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1D193" w14:textId="77777777" w:rsidR="00751C73" w:rsidRPr="00E27D36" w:rsidRDefault="00751C73">
      <w:pPr>
        <w:pStyle w:val="Titel"/>
      </w:pPr>
    </w:p>
    <w:p w14:paraId="6531AE78" w14:textId="77777777" w:rsidR="00751C73" w:rsidRPr="00A861F2" w:rsidRDefault="00751C73">
      <w:pPr>
        <w:pStyle w:val="Titel"/>
      </w:pPr>
      <w:r w:rsidRPr="00A861F2">
        <w:t>Hygieneplan</w:t>
      </w:r>
    </w:p>
    <w:p w14:paraId="3DFF2908" w14:textId="77777777" w:rsidR="00751C73" w:rsidRPr="00A861F2" w:rsidRDefault="00751C73">
      <w:pPr>
        <w:pStyle w:val="Titel"/>
      </w:pPr>
      <w:r w:rsidRPr="00A861F2">
        <w:t xml:space="preserve">für </w:t>
      </w:r>
      <w:r w:rsidR="001F452F" w:rsidRPr="00A861F2">
        <w:t>stationäre Pflegeeinrichtungen</w:t>
      </w:r>
    </w:p>
    <w:p w14:paraId="00D5DFEB" w14:textId="77777777" w:rsidR="00751C73" w:rsidRPr="00A861F2" w:rsidRDefault="00751C73"/>
    <w:p w14:paraId="27FBDCD7" w14:textId="77777777" w:rsidR="00751C73" w:rsidRPr="00A861F2" w:rsidRDefault="00751C73"/>
    <w:p w14:paraId="0453ECDE" w14:textId="77777777" w:rsidR="00751C73" w:rsidRPr="00A861F2" w:rsidRDefault="00751C73"/>
    <w:p w14:paraId="22B2A793" w14:textId="77777777" w:rsidR="00751C73" w:rsidRPr="00A861F2" w:rsidRDefault="00751C73">
      <w:pPr>
        <w:rPr>
          <w:b/>
          <w:bCs/>
          <w:sz w:val="32"/>
        </w:rPr>
      </w:pPr>
      <w:r w:rsidRPr="00A861F2">
        <w:rPr>
          <w:b/>
          <w:bCs/>
          <w:sz w:val="32"/>
        </w:rPr>
        <w:t>Inhaltsverzeichnis</w:t>
      </w:r>
    </w:p>
    <w:p w14:paraId="3AD386F6" w14:textId="77777777" w:rsidR="00751C73" w:rsidRPr="00A861F2" w:rsidRDefault="00751C73"/>
    <w:p w14:paraId="48F11AA8" w14:textId="537FB68C" w:rsidR="00901190" w:rsidRPr="00A861F2" w:rsidRDefault="00751C73">
      <w:pPr>
        <w:pStyle w:val="Verzeichnis1"/>
        <w:tabs>
          <w:tab w:val="left" w:pos="400"/>
          <w:tab w:val="right" w:leader="dot" w:pos="8352"/>
        </w:tabs>
        <w:rPr>
          <w:rFonts w:asciiTheme="minorHAnsi" w:eastAsiaTheme="minorEastAsia" w:hAnsiTheme="minorHAnsi" w:cstheme="minorBidi"/>
          <w:b w:val="0"/>
          <w:noProof/>
          <w:kern w:val="2"/>
          <w:sz w:val="24"/>
          <w14:ligatures w14:val="standardContextual"/>
        </w:rPr>
      </w:pPr>
      <w:r w:rsidRPr="00A861F2">
        <w:fldChar w:fldCharType="begin"/>
      </w:r>
      <w:r w:rsidRPr="00A861F2">
        <w:instrText xml:space="preserve"> TOC \o "1-3" \h \z </w:instrText>
      </w:r>
      <w:r w:rsidRPr="00A861F2">
        <w:fldChar w:fldCharType="separate"/>
      </w:r>
      <w:hyperlink w:anchor="_Toc240530380" w:history="1">
        <w:r w:rsidR="00901190" w:rsidRPr="00A861F2">
          <w:rPr>
            <w:rStyle w:val="Hyperlink"/>
            <w:noProof/>
          </w:rPr>
          <w:t>1</w:t>
        </w:r>
        <w:r w:rsidR="00901190" w:rsidRPr="00A861F2">
          <w:rPr>
            <w:rFonts w:asciiTheme="minorHAnsi" w:eastAsiaTheme="minorEastAsia" w:hAnsiTheme="minorHAnsi" w:cstheme="minorBidi"/>
            <w:b w:val="0"/>
            <w:noProof/>
            <w:kern w:val="2"/>
            <w:sz w:val="24"/>
            <w14:ligatures w14:val="standardContextual"/>
          </w:rPr>
          <w:tab/>
        </w:r>
        <w:r w:rsidR="00901190" w:rsidRPr="00A861F2">
          <w:rPr>
            <w:rStyle w:val="Hyperlink"/>
            <w:noProof/>
          </w:rPr>
          <w:t>Personalhygiene und Schutz vor Biostoffen</w:t>
        </w:r>
        <w:r w:rsidR="00901190" w:rsidRPr="00A861F2">
          <w:rPr>
            <w:noProof/>
            <w:webHidden/>
          </w:rPr>
          <w:tab/>
        </w:r>
        <w:r w:rsidR="00901190" w:rsidRPr="00A861F2">
          <w:rPr>
            <w:noProof/>
            <w:webHidden/>
          </w:rPr>
          <w:fldChar w:fldCharType="begin"/>
        </w:r>
        <w:r w:rsidR="00901190" w:rsidRPr="00A861F2">
          <w:rPr>
            <w:noProof/>
            <w:webHidden/>
          </w:rPr>
          <w:instrText xml:space="preserve"> PAGEREF _Toc240530380 \h </w:instrText>
        </w:r>
        <w:r w:rsidR="00901190" w:rsidRPr="00A861F2">
          <w:rPr>
            <w:noProof/>
            <w:webHidden/>
          </w:rPr>
        </w:r>
        <w:r w:rsidR="00901190" w:rsidRPr="00A861F2">
          <w:rPr>
            <w:noProof/>
            <w:webHidden/>
          </w:rPr>
          <w:fldChar w:fldCharType="separate"/>
        </w:r>
        <w:r w:rsidR="00901190" w:rsidRPr="00A861F2">
          <w:rPr>
            <w:noProof/>
            <w:webHidden/>
          </w:rPr>
          <w:t>4</w:t>
        </w:r>
        <w:r w:rsidR="00901190" w:rsidRPr="00A861F2">
          <w:rPr>
            <w:noProof/>
            <w:webHidden/>
          </w:rPr>
          <w:fldChar w:fldCharType="end"/>
        </w:r>
      </w:hyperlink>
    </w:p>
    <w:p w14:paraId="64988994" w14:textId="2F7120A1"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381" w:history="1">
        <w:r w:rsidRPr="00A861F2">
          <w:rPr>
            <w:rStyle w:val="Hyperlink"/>
            <w:noProof/>
          </w:rPr>
          <w:t>1.1</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Biostoffverzeichnis</w:t>
        </w:r>
        <w:r w:rsidRPr="00A861F2">
          <w:rPr>
            <w:noProof/>
            <w:webHidden/>
          </w:rPr>
          <w:tab/>
        </w:r>
        <w:r w:rsidRPr="00A861F2">
          <w:rPr>
            <w:noProof/>
            <w:webHidden/>
          </w:rPr>
          <w:fldChar w:fldCharType="begin"/>
        </w:r>
        <w:r w:rsidRPr="00A861F2">
          <w:rPr>
            <w:noProof/>
            <w:webHidden/>
          </w:rPr>
          <w:instrText xml:space="preserve"> PAGEREF _Toc240530381 \h </w:instrText>
        </w:r>
        <w:r w:rsidRPr="00A861F2">
          <w:rPr>
            <w:noProof/>
            <w:webHidden/>
          </w:rPr>
        </w:r>
        <w:r w:rsidRPr="00A861F2">
          <w:rPr>
            <w:noProof/>
            <w:webHidden/>
          </w:rPr>
          <w:fldChar w:fldCharType="separate"/>
        </w:r>
        <w:r w:rsidRPr="00A861F2">
          <w:rPr>
            <w:noProof/>
            <w:webHidden/>
          </w:rPr>
          <w:t>4</w:t>
        </w:r>
        <w:r w:rsidRPr="00A861F2">
          <w:rPr>
            <w:noProof/>
            <w:webHidden/>
          </w:rPr>
          <w:fldChar w:fldCharType="end"/>
        </w:r>
      </w:hyperlink>
    </w:p>
    <w:p w14:paraId="4AE2D7D8" w14:textId="023166CA"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382" w:history="1">
        <w:r w:rsidRPr="00A861F2">
          <w:rPr>
            <w:rStyle w:val="Hyperlink"/>
            <w:noProof/>
          </w:rPr>
          <w:t>1.2</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Allgemeine Forderungen zur Personalhygiene</w:t>
        </w:r>
        <w:r w:rsidRPr="00A861F2">
          <w:rPr>
            <w:noProof/>
            <w:webHidden/>
          </w:rPr>
          <w:tab/>
        </w:r>
        <w:r w:rsidRPr="00A861F2">
          <w:rPr>
            <w:noProof/>
            <w:webHidden/>
          </w:rPr>
          <w:fldChar w:fldCharType="begin"/>
        </w:r>
        <w:r w:rsidRPr="00A861F2">
          <w:rPr>
            <w:noProof/>
            <w:webHidden/>
          </w:rPr>
          <w:instrText xml:space="preserve"> PAGEREF _Toc240530382 \h </w:instrText>
        </w:r>
        <w:r w:rsidRPr="00A861F2">
          <w:rPr>
            <w:noProof/>
            <w:webHidden/>
          </w:rPr>
        </w:r>
        <w:r w:rsidRPr="00A861F2">
          <w:rPr>
            <w:noProof/>
            <w:webHidden/>
          </w:rPr>
          <w:fldChar w:fldCharType="separate"/>
        </w:r>
        <w:r w:rsidRPr="00A861F2">
          <w:rPr>
            <w:noProof/>
            <w:webHidden/>
          </w:rPr>
          <w:t>4</w:t>
        </w:r>
        <w:r w:rsidRPr="00A861F2">
          <w:rPr>
            <w:noProof/>
            <w:webHidden/>
          </w:rPr>
          <w:fldChar w:fldCharType="end"/>
        </w:r>
      </w:hyperlink>
    </w:p>
    <w:p w14:paraId="7B7F5494" w14:textId="4E1DFF68"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383" w:history="1">
        <w:r w:rsidRPr="00A861F2">
          <w:rPr>
            <w:rStyle w:val="Hyperlink"/>
            <w:noProof/>
          </w:rPr>
          <w:t>1.3</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Händehygiene</w:t>
        </w:r>
        <w:r w:rsidRPr="00A861F2">
          <w:rPr>
            <w:noProof/>
            <w:webHidden/>
          </w:rPr>
          <w:tab/>
        </w:r>
        <w:r w:rsidRPr="00A861F2">
          <w:rPr>
            <w:noProof/>
            <w:webHidden/>
          </w:rPr>
          <w:fldChar w:fldCharType="begin"/>
        </w:r>
        <w:r w:rsidRPr="00A861F2">
          <w:rPr>
            <w:noProof/>
            <w:webHidden/>
          </w:rPr>
          <w:instrText xml:space="preserve"> PAGEREF _Toc240530383 \h </w:instrText>
        </w:r>
        <w:r w:rsidRPr="00A861F2">
          <w:rPr>
            <w:noProof/>
            <w:webHidden/>
          </w:rPr>
        </w:r>
        <w:r w:rsidRPr="00A861F2">
          <w:rPr>
            <w:noProof/>
            <w:webHidden/>
          </w:rPr>
          <w:fldChar w:fldCharType="separate"/>
        </w:r>
        <w:r w:rsidRPr="00A861F2">
          <w:rPr>
            <w:noProof/>
            <w:webHidden/>
          </w:rPr>
          <w:t>5</w:t>
        </w:r>
        <w:r w:rsidRPr="00A861F2">
          <w:rPr>
            <w:noProof/>
            <w:webHidden/>
          </w:rPr>
          <w:fldChar w:fldCharType="end"/>
        </w:r>
      </w:hyperlink>
    </w:p>
    <w:p w14:paraId="5EDCAD2C" w14:textId="7D09ECF8"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384" w:history="1">
        <w:r w:rsidRPr="00A861F2">
          <w:rPr>
            <w:rStyle w:val="Hyperlink"/>
            <w:noProof/>
          </w:rPr>
          <w:t>1.3.1</w:t>
        </w:r>
        <w:r w:rsidRPr="00A861F2">
          <w:rPr>
            <w:rFonts w:asciiTheme="minorHAnsi" w:eastAsiaTheme="minorEastAsia" w:hAnsiTheme="minorHAnsi" w:cstheme="minorBidi"/>
            <w:noProof/>
            <w:kern w:val="2"/>
            <w:sz w:val="24"/>
            <w14:ligatures w14:val="standardContextual"/>
          </w:rPr>
          <w:tab/>
        </w:r>
        <w:r w:rsidRPr="00A861F2">
          <w:rPr>
            <w:rStyle w:val="Hyperlink"/>
            <w:noProof/>
          </w:rPr>
          <w:t>Handwaschplätze und Desinfektionsmittelspender</w:t>
        </w:r>
        <w:r w:rsidRPr="00A861F2">
          <w:rPr>
            <w:noProof/>
            <w:webHidden/>
          </w:rPr>
          <w:tab/>
        </w:r>
        <w:r w:rsidRPr="00A861F2">
          <w:rPr>
            <w:noProof/>
            <w:webHidden/>
          </w:rPr>
          <w:fldChar w:fldCharType="begin"/>
        </w:r>
        <w:r w:rsidRPr="00A861F2">
          <w:rPr>
            <w:noProof/>
            <w:webHidden/>
          </w:rPr>
          <w:instrText xml:space="preserve"> PAGEREF _Toc240530384 \h </w:instrText>
        </w:r>
        <w:r w:rsidRPr="00A861F2">
          <w:rPr>
            <w:noProof/>
            <w:webHidden/>
          </w:rPr>
        </w:r>
        <w:r w:rsidRPr="00A861F2">
          <w:rPr>
            <w:noProof/>
            <w:webHidden/>
          </w:rPr>
          <w:fldChar w:fldCharType="separate"/>
        </w:r>
        <w:r w:rsidRPr="00A861F2">
          <w:rPr>
            <w:noProof/>
            <w:webHidden/>
          </w:rPr>
          <w:t>5</w:t>
        </w:r>
        <w:r w:rsidRPr="00A861F2">
          <w:rPr>
            <w:noProof/>
            <w:webHidden/>
          </w:rPr>
          <w:fldChar w:fldCharType="end"/>
        </w:r>
      </w:hyperlink>
    </w:p>
    <w:p w14:paraId="52EC511E" w14:textId="4EAB9DF1"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385" w:history="1">
        <w:r w:rsidRPr="00A861F2">
          <w:rPr>
            <w:rStyle w:val="Hyperlink"/>
            <w:noProof/>
          </w:rPr>
          <w:t>1.3.2</w:t>
        </w:r>
        <w:r w:rsidRPr="00A861F2">
          <w:rPr>
            <w:rFonts w:asciiTheme="minorHAnsi" w:eastAsiaTheme="minorEastAsia" w:hAnsiTheme="minorHAnsi" w:cstheme="minorBidi"/>
            <w:noProof/>
            <w:kern w:val="2"/>
            <w:sz w:val="24"/>
            <w14:ligatures w14:val="standardContextual"/>
          </w:rPr>
          <w:tab/>
        </w:r>
        <w:r w:rsidRPr="00A861F2">
          <w:rPr>
            <w:rStyle w:val="Hyperlink"/>
            <w:noProof/>
          </w:rPr>
          <w:t>Händewaschen</w:t>
        </w:r>
        <w:r w:rsidRPr="00A861F2">
          <w:rPr>
            <w:noProof/>
            <w:webHidden/>
          </w:rPr>
          <w:tab/>
        </w:r>
        <w:r w:rsidRPr="00A861F2">
          <w:rPr>
            <w:noProof/>
            <w:webHidden/>
          </w:rPr>
          <w:fldChar w:fldCharType="begin"/>
        </w:r>
        <w:r w:rsidRPr="00A861F2">
          <w:rPr>
            <w:noProof/>
            <w:webHidden/>
          </w:rPr>
          <w:instrText xml:space="preserve"> PAGEREF _Toc240530385 \h </w:instrText>
        </w:r>
        <w:r w:rsidRPr="00A861F2">
          <w:rPr>
            <w:noProof/>
            <w:webHidden/>
          </w:rPr>
        </w:r>
        <w:r w:rsidRPr="00A861F2">
          <w:rPr>
            <w:noProof/>
            <w:webHidden/>
          </w:rPr>
          <w:fldChar w:fldCharType="separate"/>
        </w:r>
        <w:r w:rsidRPr="00A861F2">
          <w:rPr>
            <w:noProof/>
            <w:webHidden/>
          </w:rPr>
          <w:t>6</w:t>
        </w:r>
        <w:r w:rsidRPr="00A861F2">
          <w:rPr>
            <w:noProof/>
            <w:webHidden/>
          </w:rPr>
          <w:fldChar w:fldCharType="end"/>
        </w:r>
      </w:hyperlink>
    </w:p>
    <w:p w14:paraId="4EF0C776" w14:textId="48EC29E0"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386" w:history="1">
        <w:r w:rsidRPr="00A861F2">
          <w:rPr>
            <w:rStyle w:val="Hyperlink"/>
            <w:noProof/>
          </w:rPr>
          <w:t>1.3.3</w:t>
        </w:r>
        <w:r w:rsidRPr="00A861F2">
          <w:rPr>
            <w:rFonts w:asciiTheme="minorHAnsi" w:eastAsiaTheme="minorEastAsia" w:hAnsiTheme="minorHAnsi" w:cstheme="minorBidi"/>
            <w:noProof/>
            <w:kern w:val="2"/>
            <w:sz w:val="24"/>
            <w14:ligatures w14:val="standardContextual"/>
          </w:rPr>
          <w:tab/>
        </w:r>
        <w:r w:rsidRPr="00A861F2">
          <w:rPr>
            <w:rStyle w:val="Hyperlink"/>
            <w:noProof/>
          </w:rPr>
          <w:t>Waschen kontaminierter Hände</w:t>
        </w:r>
        <w:r w:rsidRPr="00A861F2">
          <w:rPr>
            <w:noProof/>
            <w:webHidden/>
          </w:rPr>
          <w:tab/>
        </w:r>
        <w:r w:rsidRPr="00A861F2">
          <w:rPr>
            <w:noProof/>
            <w:webHidden/>
          </w:rPr>
          <w:fldChar w:fldCharType="begin"/>
        </w:r>
        <w:r w:rsidRPr="00A861F2">
          <w:rPr>
            <w:noProof/>
            <w:webHidden/>
          </w:rPr>
          <w:instrText xml:space="preserve"> PAGEREF _Toc240530386 \h </w:instrText>
        </w:r>
        <w:r w:rsidRPr="00A861F2">
          <w:rPr>
            <w:noProof/>
            <w:webHidden/>
          </w:rPr>
        </w:r>
        <w:r w:rsidRPr="00A861F2">
          <w:rPr>
            <w:noProof/>
            <w:webHidden/>
          </w:rPr>
          <w:fldChar w:fldCharType="separate"/>
        </w:r>
        <w:r w:rsidRPr="00A861F2">
          <w:rPr>
            <w:noProof/>
            <w:webHidden/>
          </w:rPr>
          <w:t>6</w:t>
        </w:r>
        <w:r w:rsidRPr="00A861F2">
          <w:rPr>
            <w:noProof/>
            <w:webHidden/>
          </w:rPr>
          <w:fldChar w:fldCharType="end"/>
        </w:r>
      </w:hyperlink>
    </w:p>
    <w:p w14:paraId="0620D25D" w14:textId="1BF33366"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387" w:history="1">
        <w:r w:rsidRPr="00A861F2">
          <w:rPr>
            <w:rStyle w:val="Hyperlink"/>
            <w:noProof/>
          </w:rPr>
          <w:t>1.3.4</w:t>
        </w:r>
        <w:r w:rsidRPr="00A861F2">
          <w:rPr>
            <w:rFonts w:asciiTheme="minorHAnsi" w:eastAsiaTheme="minorEastAsia" w:hAnsiTheme="minorHAnsi" w:cstheme="minorBidi"/>
            <w:noProof/>
            <w:kern w:val="2"/>
            <w:sz w:val="24"/>
            <w14:ligatures w14:val="standardContextual"/>
          </w:rPr>
          <w:tab/>
        </w:r>
        <w:r w:rsidRPr="00A861F2">
          <w:rPr>
            <w:rStyle w:val="Hyperlink"/>
            <w:noProof/>
          </w:rPr>
          <w:t>Hygienische Händedesinfektion</w:t>
        </w:r>
        <w:r w:rsidRPr="00A861F2">
          <w:rPr>
            <w:noProof/>
            <w:webHidden/>
          </w:rPr>
          <w:tab/>
        </w:r>
        <w:r w:rsidRPr="00A861F2">
          <w:rPr>
            <w:noProof/>
            <w:webHidden/>
          </w:rPr>
          <w:fldChar w:fldCharType="begin"/>
        </w:r>
        <w:r w:rsidRPr="00A861F2">
          <w:rPr>
            <w:noProof/>
            <w:webHidden/>
          </w:rPr>
          <w:instrText xml:space="preserve"> PAGEREF _Toc240530387 \h </w:instrText>
        </w:r>
        <w:r w:rsidRPr="00A861F2">
          <w:rPr>
            <w:noProof/>
            <w:webHidden/>
          </w:rPr>
        </w:r>
        <w:r w:rsidRPr="00A861F2">
          <w:rPr>
            <w:noProof/>
            <w:webHidden/>
          </w:rPr>
          <w:fldChar w:fldCharType="separate"/>
        </w:r>
        <w:r w:rsidRPr="00A861F2">
          <w:rPr>
            <w:noProof/>
            <w:webHidden/>
          </w:rPr>
          <w:t>6</w:t>
        </w:r>
        <w:r w:rsidRPr="00A861F2">
          <w:rPr>
            <w:noProof/>
            <w:webHidden/>
          </w:rPr>
          <w:fldChar w:fldCharType="end"/>
        </w:r>
      </w:hyperlink>
    </w:p>
    <w:p w14:paraId="3432DAC1" w14:textId="2786FF54"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388" w:history="1">
        <w:r w:rsidRPr="00A861F2">
          <w:rPr>
            <w:rStyle w:val="Hyperlink"/>
            <w:noProof/>
          </w:rPr>
          <w:t>1.3.5</w:t>
        </w:r>
        <w:r w:rsidRPr="00A861F2">
          <w:rPr>
            <w:rFonts w:asciiTheme="minorHAnsi" w:eastAsiaTheme="minorEastAsia" w:hAnsiTheme="minorHAnsi" w:cstheme="minorBidi"/>
            <w:noProof/>
            <w:kern w:val="2"/>
            <w:sz w:val="24"/>
            <w14:ligatures w14:val="standardContextual"/>
          </w:rPr>
          <w:tab/>
        </w:r>
        <w:r w:rsidRPr="00A861F2">
          <w:rPr>
            <w:rStyle w:val="Hyperlink"/>
            <w:noProof/>
          </w:rPr>
          <w:t>Handpflege</w:t>
        </w:r>
        <w:r w:rsidRPr="00A861F2">
          <w:rPr>
            <w:noProof/>
            <w:webHidden/>
          </w:rPr>
          <w:tab/>
        </w:r>
        <w:r w:rsidRPr="00A861F2">
          <w:rPr>
            <w:noProof/>
            <w:webHidden/>
          </w:rPr>
          <w:fldChar w:fldCharType="begin"/>
        </w:r>
        <w:r w:rsidRPr="00A861F2">
          <w:rPr>
            <w:noProof/>
            <w:webHidden/>
          </w:rPr>
          <w:instrText xml:space="preserve"> PAGEREF _Toc240530388 \h </w:instrText>
        </w:r>
        <w:r w:rsidRPr="00A861F2">
          <w:rPr>
            <w:noProof/>
            <w:webHidden/>
          </w:rPr>
        </w:r>
        <w:r w:rsidRPr="00A861F2">
          <w:rPr>
            <w:noProof/>
            <w:webHidden/>
          </w:rPr>
          <w:fldChar w:fldCharType="separate"/>
        </w:r>
        <w:r w:rsidRPr="00A861F2">
          <w:rPr>
            <w:noProof/>
            <w:webHidden/>
          </w:rPr>
          <w:t>8</w:t>
        </w:r>
        <w:r w:rsidRPr="00A861F2">
          <w:rPr>
            <w:noProof/>
            <w:webHidden/>
          </w:rPr>
          <w:fldChar w:fldCharType="end"/>
        </w:r>
      </w:hyperlink>
    </w:p>
    <w:p w14:paraId="1DFEF4F5" w14:textId="42FAA89F"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389" w:history="1">
        <w:r w:rsidRPr="00A861F2">
          <w:rPr>
            <w:rStyle w:val="Hyperlink"/>
            <w:noProof/>
          </w:rPr>
          <w:t>1.3.6</w:t>
        </w:r>
        <w:r w:rsidRPr="00A861F2">
          <w:rPr>
            <w:rFonts w:asciiTheme="minorHAnsi" w:eastAsiaTheme="minorEastAsia" w:hAnsiTheme="minorHAnsi" w:cstheme="minorBidi"/>
            <w:noProof/>
            <w:kern w:val="2"/>
            <w:sz w:val="24"/>
            <w14:ligatures w14:val="standardContextual"/>
          </w:rPr>
          <w:tab/>
        </w:r>
        <w:r w:rsidRPr="00A861F2">
          <w:rPr>
            <w:rStyle w:val="Hyperlink"/>
            <w:noProof/>
          </w:rPr>
          <w:t>Verwendung von Handschuhen</w:t>
        </w:r>
        <w:r w:rsidRPr="00A861F2">
          <w:rPr>
            <w:noProof/>
            <w:webHidden/>
          </w:rPr>
          <w:tab/>
        </w:r>
        <w:r w:rsidRPr="00A861F2">
          <w:rPr>
            <w:noProof/>
            <w:webHidden/>
          </w:rPr>
          <w:fldChar w:fldCharType="begin"/>
        </w:r>
        <w:r w:rsidRPr="00A861F2">
          <w:rPr>
            <w:noProof/>
            <w:webHidden/>
          </w:rPr>
          <w:instrText xml:space="preserve"> PAGEREF _Toc240530389 \h </w:instrText>
        </w:r>
        <w:r w:rsidRPr="00A861F2">
          <w:rPr>
            <w:noProof/>
            <w:webHidden/>
          </w:rPr>
        </w:r>
        <w:r w:rsidRPr="00A861F2">
          <w:rPr>
            <w:noProof/>
            <w:webHidden/>
          </w:rPr>
          <w:fldChar w:fldCharType="separate"/>
        </w:r>
        <w:r w:rsidRPr="00A861F2">
          <w:rPr>
            <w:noProof/>
            <w:webHidden/>
          </w:rPr>
          <w:t>8</w:t>
        </w:r>
        <w:r w:rsidRPr="00A861F2">
          <w:rPr>
            <w:noProof/>
            <w:webHidden/>
          </w:rPr>
          <w:fldChar w:fldCharType="end"/>
        </w:r>
      </w:hyperlink>
    </w:p>
    <w:p w14:paraId="5908227C" w14:textId="291B8992"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390" w:history="1">
        <w:r w:rsidRPr="00A861F2">
          <w:rPr>
            <w:rStyle w:val="Hyperlink"/>
            <w:noProof/>
          </w:rPr>
          <w:t>1.4</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Arbeitskleidung und Persönliche Schutzausrüstung</w:t>
        </w:r>
        <w:r w:rsidRPr="00A861F2">
          <w:rPr>
            <w:noProof/>
            <w:webHidden/>
          </w:rPr>
          <w:tab/>
        </w:r>
        <w:r w:rsidRPr="00A861F2">
          <w:rPr>
            <w:noProof/>
            <w:webHidden/>
          </w:rPr>
          <w:fldChar w:fldCharType="begin"/>
        </w:r>
        <w:r w:rsidRPr="00A861F2">
          <w:rPr>
            <w:noProof/>
            <w:webHidden/>
          </w:rPr>
          <w:instrText xml:space="preserve"> PAGEREF _Toc240530390 \h </w:instrText>
        </w:r>
        <w:r w:rsidRPr="00A861F2">
          <w:rPr>
            <w:noProof/>
            <w:webHidden/>
          </w:rPr>
        </w:r>
        <w:r w:rsidRPr="00A861F2">
          <w:rPr>
            <w:noProof/>
            <w:webHidden/>
          </w:rPr>
          <w:fldChar w:fldCharType="separate"/>
        </w:r>
        <w:r w:rsidRPr="00A861F2">
          <w:rPr>
            <w:noProof/>
            <w:webHidden/>
          </w:rPr>
          <w:t>9</w:t>
        </w:r>
        <w:r w:rsidRPr="00A861F2">
          <w:rPr>
            <w:noProof/>
            <w:webHidden/>
          </w:rPr>
          <w:fldChar w:fldCharType="end"/>
        </w:r>
      </w:hyperlink>
    </w:p>
    <w:p w14:paraId="281FD3D4" w14:textId="4CE0801B"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391" w:history="1">
        <w:r w:rsidRPr="00A861F2">
          <w:rPr>
            <w:rStyle w:val="Hyperlink"/>
            <w:noProof/>
          </w:rPr>
          <w:t>1.4.1</w:t>
        </w:r>
        <w:r w:rsidRPr="00A861F2">
          <w:rPr>
            <w:rFonts w:asciiTheme="minorHAnsi" w:eastAsiaTheme="minorEastAsia" w:hAnsiTheme="minorHAnsi" w:cstheme="minorBidi"/>
            <w:noProof/>
            <w:kern w:val="2"/>
            <w:sz w:val="24"/>
            <w14:ligatures w14:val="standardContextual"/>
          </w:rPr>
          <w:tab/>
        </w:r>
        <w:r w:rsidRPr="00A861F2">
          <w:rPr>
            <w:rStyle w:val="Hyperlink"/>
            <w:noProof/>
          </w:rPr>
          <w:t>Handhabung der Arbeitskleidung</w:t>
        </w:r>
        <w:r w:rsidRPr="00A861F2">
          <w:rPr>
            <w:noProof/>
            <w:webHidden/>
          </w:rPr>
          <w:tab/>
        </w:r>
        <w:r w:rsidRPr="00A861F2">
          <w:rPr>
            <w:noProof/>
            <w:webHidden/>
          </w:rPr>
          <w:fldChar w:fldCharType="begin"/>
        </w:r>
        <w:r w:rsidRPr="00A861F2">
          <w:rPr>
            <w:noProof/>
            <w:webHidden/>
          </w:rPr>
          <w:instrText xml:space="preserve"> PAGEREF _Toc240530391 \h </w:instrText>
        </w:r>
        <w:r w:rsidRPr="00A861F2">
          <w:rPr>
            <w:noProof/>
            <w:webHidden/>
          </w:rPr>
        </w:r>
        <w:r w:rsidRPr="00A861F2">
          <w:rPr>
            <w:noProof/>
            <w:webHidden/>
          </w:rPr>
          <w:fldChar w:fldCharType="separate"/>
        </w:r>
        <w:r w:rsidRPr="00A861F2">
          <w:rPr>
            <w:noProof/>
            <w:webHidden/>
          </w:rPr>
          <w:t>9</w:t>
        </w:r>
        <w:r w:rsidRPr="00A861F2">
          <w:rPr>
            <w:noProof/>
            <w:webHidden/>
          </w:rPr>
          <w:fldChar w:fldCharType="end"/>
        </w:r>
      </w:hyperlink>
    </w:p>
    <w:p w14:paraId="680E2B41" w14:textId="0A4B59DA"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392" w:history="1">
        <w:r w:rsidRPr="00A861F2">
          <w:rPr>
            <w:rStyle w:val="Hyperlink"/>
            <w:noProof/>
          </w:rPr>
          <w:t>1.4.2</w:t>
        </w:r>
        <w:r w:rsidRPr="00A861F2">
          <w:rPr>
            <w:rFonts w:asciiTheme="minorHAnsi" w:eastAsiaTheme="minorEastAsia" w:hAnsiTheme="minorHAnsi" w:cstheme="minorBidi"/>
            <w:noProof/>
            <w:kern w:val="2"/>
            <w:sz w:val="24"/>
            <w14:ligatures w14:val="standardContextual"/>
          </w:rPr>
          <w:tab/>
        </w:r>
        <w:r w:rsidRPr="00A861F2">
          <w:rPr>
            <w:rStyle w:val="Hyperlink"/>
            <w:noProof/>
          </w:rPr>
          <w:t>Handhabung von Persönlicher Schutzausrüstung</w:t>
        </w:r>
        <w:r w:rsidRPr="00A861F2">
          <w:rPr>
            <w:noProof/>
            <w:webHidden/>
          </w:rPr>
          <w:tab/>
        </w:r>
        <w:r w:rsidRPr="00A861F2">
          <w:rPr>
            <w:noProof/>
            <w:webHidden/>
          </w:rPr>
          <w:fldChar w:fldCharType="begin"/>
        </w:r>
        <w:r w:rsidRPr="00A861F2">
          <w:rPr>
            <w:noProof/>
            <w:webHidden/>
          </w:rPr>
          <w:instrText xml:space="preserve"> PAGEREF _Toc240530392 \h </w:instrText>
        </w:r>
        <w:r w:rsidRPr="00A861F2">
          <w:rPr>
            <w:noProof/>
            <w:webHidden/>
          </w:rPr>
        </w:r>
        <w:r w:rsidRPr="00A861F2">
          <w:rPr>
            <w:noProof/>
            <w:webHidden/>
          </w:rPr>
          <w:fldChar w:fldCharType="separate"/>
        </w:r>
        <w:r w:rsidRPr="00A861F2">
          <w:rPr>
            <w:noProof/>
            <w:webHidden/>
          </w:rPr>
          <w:t>10</w:t>
        </w:r>
        <w:r w:rsidRPr="00A861F2">
          <w:rPr>
            <w:noProof/>
            <w:webHidden/>
          </w:rPr>
          <w:fldChar w:fldCharType="end"/>
        </w:r>
      </w:hyperlink>
    </w:p>
    <w:p w14:paraId="029E4225" w14:textId="31A453FE"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393" w:history="1">
        <w:r w:rsidRPr="00A861F2">
          <w:rPr>
            <w:rStyle w:val="Hyperlink"/>
            <w:noProof/>
          </w:rPr>
          <w:t>1.5</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Arbeitsmedizinische Vorsorge und Verletzungsprophylaxe</w:t>
        </w:r>
        <w:r w:rsidRPr="00A861F2">
          <w:rPr>
            <w:noProof/>
            <w:webHidden/>
          </w:rPr>
          <w:tab/>
        </w:r>
        <w:r w:rsidRPr="00A861F2">
          <w:rPr>
            <w:noProof/>
            <w:webHidden/>
          </w:rPr>
          <w:fldChar w:fldCharType="begin"/>
        </w:r>
        <w:r w:rsidRPr="00A861F2">
          <w:rPr>
            <w:noProof/>
            <w:webHidden/>
          </w:rPr>
          <w:instrText xml:space="preserve"> PAGEREF _Toc240530393 \h </w:instrText>
        </w:r>
        <w:r w:rsidRPr="00A861F2">
          <w:rPr>
            <w:noProof/>
            <w:webHidden/>
          </w:rPr>
        </w:r>
        <w:r w:rsidRPr="00A861F2">
          <w:rPr>
            <w:noProof/>
            <w:webHidden/>
          </w:rPr>
          <w:fldChar w:fldCharType="separate"/>
        </w:r>
        <w:r w:rsidRPr="00A861F2">
          <w:rPr>
            <w:noProof/>
            <w:webHidden/>
          </w:rPr>
          <w:t>12</w:t>
        </w:r>
        <w:r w:rsidRPr="00A861F2">
          <w:rPr>
            <w:noProof/>
            <w:webHidden/>
          </w:rPr>
          <w:fldChar w:fldCharType="end"/>
        </w:r>
      </w:hyperlink>
    </w:p>
    <w:p w14:paraId="0C5C3DA4" w14:textId="272D75FB"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394" w:history="1">
        <w:r w:rsidRPr="00A861F2">
          <w:rPr>
            <w:rStyle w:val="Hyperlink"/>
            <w:noProof/>
          </w:rPr>
          <w:t>1.5.1</w:t>
        </w:r>
        <w:r w:rsidRPr="00A861F2">
          <w:rPr>
            <w:rFonts w:asciiTheme="minorHAnsi" w:eastAsiaTheme="minorEastAsia" w:hAnsiTheme="minorHAnsi" w:cstheme="minorBidi"/>
            <w:noProof/>
            <w:kern w:val="2"/>
            <w:sz w:val="24"/>
            <w14:ligatures w14:val="standardContextual"/>
          </w:rPr>
          <w:tab/>
        </w:r>
        <w:r w:rsidRPr="00A861F2">
          <w:rPr>
            <w:rStyle w:val="Hyperlink"/>
            <w:noProof/>
          </w:rPr>
          <w:t>Arbeitsmedizinische Vorsorge</w:t>
        </w:r>
        <w:r w:rsidRPr="00A861F2">
          <w:rPr>
            <w:noProof/>
            <w:webHidden/>
          </w:rPr>
          <w:tab/>
        </w:r>
        <w:r w:rsidRPr="00A861F2">
          <w:rPr>
            <w:noProof/>
            <w:webHidden/>
          </w:rPr>
          <w:fldChar w:fldCharType="begin"/>
        </w:r>
        <w:r w:rsidRPr="00A861F2">
          <w:rPr>
            <w:noProof/>
            <w:webHidden/>
          </w:rPr>
          <w:instrText xml:space="preserve"> PAGEREF _Toc240530394 \h </w:instrText>
        </w:r>
        <w:r w:rsidRPr="00A861F2">
          <w:rPr>
            <w:noProof/>
            <w:webHidden/>
          </w:rPr>
        </w:r>
        <w:r w:rsidRPr="00A861F2">
          <w:rPr>
            <w:noProof/>
            <w:webHidden/>
          </w:rPr>
          <w:fldChar w:fldCharType="separate"/>
        </w:r>
        <w:r w:rsidRPr="00A861F2">
          <w:rPr>
            <w:noProof/>
            <w:webHidden/>
          </w:rPr>
          <w:t>12</w:t>
        </w:r>
        <w:r w:rsidRPr="00A861F2">
          <w:rPr>
            <w:noProof/>
            <w:webHidden/>
          </w:rPr>
          <w:fldChar w:fldCharType="end"/>
        </w:r>
      </w:hyperlink>
    </w:p>
    <w:p w14:paraId="49B578E6" w14:textId="4D517C41"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395" w:history="1">
        <w:r w:rsidRPr="00A861F2">
          <w:rPr>
            <w:rStyle w:val="Hyperlink"/>
            <w:noProof/>
          </w:rPr>
          <w:t>1.5.2</w:t>
        </w:r>
        <w:r w:rsidRPr="00A861F2">
          <w:rPr>
            <w:rFonts w:asciiTheme="minorHAnsi" w:eastAsiaTheme="minorEastAsia" w:hAnsiTheme="minorHAnsi" w:cstheme="minorBidi"/>
            <w:noProof/>
            <w:kern w:val="2"/>
            <w:sz w:val="24"/>
            <w14:ligatures w14:val="standardContextual"/>
          </w:rPr>
          <w:tab/>
        </w:r>
        <w:r w:rsidRPr="00A861F2">
          <w:rPr>
            <w:rStyle w:val="Hyperlink"/>
            <w:noProof/>
          </w:rPr>
          <w:t>Verwendung von Sicherheitsgeräten</w:t>
        </w:r>
        <w:r w:rsidRPr="00A861F2">
          <w:rPr>
            <w:noProof/>
            <w:webHidden/>
          </w:rPr>
          <w:tab/>
        </w:r>
        <w:r w:rsidRPr="00A861F2">
          <w:rPr>
            <w:noProof/>
            <w:webHidden/>
          </w:rPr>
          <w:fldChar w:fldCharType="begin"/>
        </w:r>
        <w:r w:rsidRPr="00A861F2">
          <w:rPr>
            <w:noProof/>
            <w:webHidden/>
          </w:rPr>
          <w:instrText xml:space="preserve"> PAGEREF _Toc240530395 \h </w:instrText>
        </w:r>
        <w:r w:rsidRPr="00A861F2">
          <w:rPr>
            <w:noProof/>
            <w:webHidden/>
          </w:rPr>
        </w:r>
        <w:r w:rsidRPr="00A861F2">
          <w:rPr>
            <w:noProof/>
            <w:webHidden/>
          </w:rPr>
          <w:fldChar w:fldCharType="separate"/>
        </w:r>
        <w:r w:rsidRPr="00A861F2">
          <w:rPr>
            <w:noProof/>
            <w:webHidden/>
          </w:rPr>
          <w:t>12</w:t>
        </w:r>
        <w:r w:rsidRPr="00A861F2">
          <w:rPr>
            <w:noProof/>
            <w:webHidden/>
          </w:rPr>
          <w:fldChar w:fldCharType="end"/>
        </w:r>
      </w:hyperlink>
    </w:p>
    <w:p w14:paraId="51EBE27D" w14:textId="51B30944"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396" w:history="1">
        <w:r w:rsidRPr="00A861F2">
          <w:rPr>
            <w:rStyle w:val="Hyperlink"/>
            <w:noProof/>
          </w:rPr>
          <w:t>1.5.3</w:t>
        </w:r>
        <w:r w:rsidRPr="00A861F2">
          <w:rPr>
            <w:rFonts w:asciiTheme="minorHAnsi" w:eastAsiaTheme="minorEastAsia" w:hAnsiTheme="minorHAnsi" w:cstheme="minorBidi"/>
            <w:noProof/>
            <w:kern w:val="2"/>
            <w:sz w:val="24"/>
            <w14:ligatures w14:val="standardContextual"/>
          </w:rPr>
          <w:tab/>
        </w:r>
        <w:r w:rsidRPr="00A861F2">
          <w:rPr>
            <w:rStyle w:val="Hyperlink"/>
            <w:noProof/>
          </w:rPr>
          <w:t>Entsorgung von spitzen oder scharfen Gegenständen</w:t>
        </w:r>
        <w:r w:rsidRPr="00A861F2">
          <w:rPr>
            <w:noProof/>
            <w:webHidden/>
          </w:rPr>
          <w:tab/>
        </w:r>
        <w:r w:rsidRPr="00A861F2">
          <w:rPr>
            <w:noProof/>
            <w:webHidden/>
          </w:rPr>
          <w:fldChar w:fldCharType="begin"/>
        </w:r>
        <w:r w:rsidRPr="00A861F2">
          <w:rPr>
            <w:noProof/>
            <w:webHidden/>
          </w:rPr>
          <w:instrText xml:space="preserve"> PAGEREF _Toc240530396 \h </w:instrText>
        </w:r>
        <w:r w:rsidRPr="00A861F2">
          <w:rPr>
            <w:noProof/>
            <w:webHidden/>
          </w:rPr>
        </w:r>
        <w:r w:rsidRPr="00A861F2">
          <w:rPr>
            <w:noProof/>
            <w:webHidden/>
          </w:rPr>
          <w:fldChar w:fldCharType="separate"/>
        </w:r>
        <w:r w:rsidRPr="00A861F2">
          <w:rPr>
            <w:noProof/>
            <w:webHidden/>
          </w:rPr>
          <w:t>12</w:t>
        </w:r>
        <w:r w:rsidRPr="00A861F2">
          <w:rPr>
            <w:noProof/>
            <w:webHidden/>
          </w:rPr>
          <w:fldChar w:fldCharType="end"/>
        </w:r>
      </w:hyperlink>
    </w:p>
    <w:p w14:paraId="615CC93F" w14:textId="4FD20E88"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397" w:history="1">
        <w:r w:rsidRPr="00A861F2">
          <w:rPr>
            <w:rStyle w:val="Hyperlink"/>
            <w:noProof/>
          </w:rPr>
          <w:t>1.5.4</w:t>
        </w:r>
        <w:r w:rsidRPr="00A861F2">
          <w:rPr>
            <w:rFonts w:asciiTheme="minorHAnsi" w:eastAsiaTheme="minorEastAsia" w:hAnsiTheme="minorHAnsi" w:cstheme="minorBidi"/>
            <w:noProof/>
            <w:kern w:val="2"/>
            <w:sz w:val="24"/>
            <w14:ligatures w14:val="standardContextual"/>
          </w:rPr>
          <w:tab/>
        </w:r>
        <w:r w:rsidRPr="00A861F2">
          <w:rPr>
            <w:rStyle w:val="Hyperlink"/>
            <w:noProof/>
          </w:rPr>
          <w:t>Verhalten im Verletzungs- oder Kontaminationsfall</w:t>
        </w:r>
        <w:r w:rsidRPr="00A861F2">
          <w:rPr>
            <w:noProof/>
            <w:webHidden/>
          </w:rPr>
          <w:tab/>
        </w:r>
        <w:r w:rsidRPr="00A861F2">
          <w:rPr>
            <w:noProof/>
            <w:webHidden/>
          </w:rPr>
          <w:fldChar w:fldCharType="begin"/>
        </w:r>
        <w:r w:rsidRPr="00A861F2">
          <w:rPr>
            <w:noProof/>
            <w:webHidden/>
          </w:rPr>
          <w:instrText xml:space="preserve"> PAGEREF _Toc240530397 \h </w:instrText>
        </w:r>
        <w:r w:rsidRPr="00A861F2">
          <w:rPr>
            <w:noProof/>
            <w:webHidden/>
          </w:rPr>
        </w:r>
        <w:r w:rsidRPr="00A861F2">
          <w:rPr>
            <w:noProof/>
            <w:webHidden/>
          </w:rPr>
          <w:fldChar w:fldCharType="separate"/>
        </w:r>
        <w:r w:rsidRPr="00A861F2">
          <w:rPr>
            <w:noProof/>
            <w:webHidden/>
          </w:rPr>
          <w:t>13</w:t>
        </w:r>
        <w:r w:rsidRPr="00A861F2">
          <w:rPr>
            <w:noProof/>
            <w:webHidden/>
          </w:rPr>
          <w:fldChar w:fldCharType="end"/>
        </w:r>
      </w:hyperlink>
    </w:p>
    <w:p w14:paraId="3FA16F0C" w14:textId="23A61DDE" w:rsidR="00901190" w:rsidRPr="00A861F2" w:rsidRDefault="00901190">
      <w:pPr>
        <w:pStyle w:val="Verzeichnis1"/>
        <w:tabs>
          <w:tab w:val="left" w:pos="400"/>
          <w:tab w:val="right" w:leader="dot" w:pos="8352"/>
        </w:tabs>
        <w:rPr>
          <w:rFonts w:asciiTheme="minorHAnsi" w:eastAsiaTheme="minorEastAsia" w:hAnsiTheme="minorHAnsi" w:cstheme="minorBidi"/>
          <w:b w:val="0"/>
          <w:noProof/>
          <w:kern w:val="2"/>
          <w:sz w:val="24"/>
          <w14:ligatures w14:val="standardContextual"/>
        </w:rPr>
      </w:pPr>
      <w:hyperlink w:anchor="_Toc240530398" w:history="1">
        <w:r w:rsidRPr="00A861F2">
          <w:rPr>
            <w:rStyle w:val="Hyperlink"/>
            <w:noProof/>
          </w:rPr>
          <w:t>2</w:t>
        </w:r>
        <w:r w:rsidRPr="00A861F2">
          <w:rPr>
            <w:rFonts w:asciiTheme="minorHAnsi" w:eastAsiaTheme="minorEastAsia" w:hAnsiTheme="minorHAnsi" w:cstheme="minorBidi"/>
            <w:b w:val="0"/>
            <w:noProof/>
            <w:kern w:val="2"/>
            <w:sz w:val="24"/>
            <w14:ligatures w14:val="standardContextual"/>
          </w:rPr>
          <w:tab/>
        </w:r>
        <w:r w:rsidRPr="00A861F2">
          <w:rPr>
            <w:rStyle w:val="Hyperlink"/>
            <w:noProof/>
          </w:rPr>
          <w:t>Umgebungshygiene</w:t>
        </w:r>
        <w:r w:rsidRPr="00A861F2">
          <w:rPr>
            <w:noProof/>
            <w:webHidden/>
          </w:rPr>
          <w:tab/>
        </w:r>
        <w:r w:rsidRPr="00A861F2">
          <w:rPr>
            <w:noProof/>
            <w:webHidden/>
          </w:rPr>
          <w:fldChar w:fldCharType="begin"/>
        </w:r>
        <w:r w:rsidRPr="00A861F2">
          <w:rPr>
            <w:noProof/>
            <w:webHidden/>
          </w:rPr>
          <w:instrText xml:space="preserve"> PAGEREF _Toc240530398 \h </w:instrText>
        </w:r>
        <w:r w:rsidRPr="00A861F2">
          <w:rPr>
            <w:noProof/>
            <w:webHidden/>
          </w:rPr>
        </w:r>
        <w:r w:rsidRPr="00A861F2">
          <w:rPr>
            <w:noProof/>
            <w:webHidden/>
          </w:rPr>
          <w:fldChar w:fldCharType="separate"/>
        </w:r>
        <w:r w:rsidRPr="00A861F2">
          <w:rPr>
            <w:noProof/>
            <w:webHidden/>
          </w:rPr>
          <w:t>14</w:t>
        </w:r>
        <w:r w:rsidRPr="00A861F2">
          <w:rPr>
            <w:noProof/>
            <w:webHidden/>
          </w:rPr>
          <w:fldChar w:fldCharType="end"/>
        </w:r>
      </w:hyperlink>
    </w:p>
    <w:p w14:paraId="2F2DEE2F" w14:textId="3A9E539D"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399" w:history="1">
        <w:r w:rsidRPr="00A861F2">
          <w:rPr>
            <w:rStyle w:val="Hyperlink"/>
            <w:noProof/>
          </w:rPr>
          <w:t>2.1</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Routinemäßige Reinigungs- und Desinfektionsarbeiten</w:t>
        </w:r>
        <w:r w:rsidRPr="00A861F2">
          <w:rPr>
            <w:noProof/>
            <w:webHidden/>
          </w:rPr>
          <w:tab/>
        </w:r>
        <w:r w:rsidRPr="00A861F2">
          <w:rPr>
            <w:noProof/>
            <w:webHidden/>
          </w:rPr>
          <w:fldChar w:fldCharType="begin"/>
        </w:r>
        <w:r w:rsidRPr="00A861F2">
          <w:rPr>
            <w:noProof/>
            <w:webHidden/>
          </w:rPr>
          <w:instrText xml:space="preserve"> PAGEREF _Toc240530399 \h </w:instrText>
        </w:r>
        <w:r w:rsidRPr="00A861F2">
          <w:rPr>
            <w:noProof/>
            <w:webHidden/>
          </w:rPr>
        </w:r>
        <w:r w:rsidRPr="00A861F2">
          <w:rPr>
            <w:noProof/>
            <w:webHidden/>
          </w:rPr>
          <w:fldChar w:fldCharType="separate"/>
        </w:r>
        <w:r w:rsidRPr="00A861F2">
          <w:rPr>
            <w:noProof/>
            <w:webHidden/>
          </w:rPr>
          <w:t>14</w:t>
        </w:r>
        <w:r w:rsidRPr="00A861F2">
          <w:rPr>
            <w:noProof/>
            <w:webHidden/>
          </w:rPr>
          <w:fldChar w:fldCharType="end"/>
        </w:r>
      </w:hyperlink>
    </w:p>
    <w:p w14:paraId="10175E37" w14:textId="0A2E8DC2"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00" w:history="1">
        <w:r w:rsidRPr="00A861F2">
          <w:rPr>
            <w:rStyle w:val="Hyperlink"/>
            <w:noProof/>
          </w:rPr>
          <w:t>2.1.1</w:t>
        </w:r>
        <w:r w:rsidRPr="00A861F2">
          <w:rPr>
            <w:rFonts w:asciiTheme="minorHAnsi" w:eastAsiaTheme="minorEastAsia" w:hAnsiTheme="minorHAnsi" w:cstheme="minorBidi"/>
            <w:noProof/>
            <w:kern w:val="2"/>
            <w:sz w:val="24"/>
            <w14:ligatures w14:val="standardContextual"/>
          </w:rPr>
          <w:tab/>
        </w:r>
        <w:r w:rsidRPr="00A861F2">
          <w:rPr>
            <w:rStyle w:val="Hyperlink"/>
            <w:noProof/>
          </w:rPr>
          <w:t>Organisation</w:t>
        </w:r>
        <w:r w:rsidRPr="00A861F2">
          <w:rPr>
            <w:noProof/>
            <w:webHidden/>
          </w:rPr>
          <w:tab/>
        </w:r>
        <w:r w:rsidRPr="00A861F2">
          <w:rPr>
            <w:noProof/>
            <w:webHidden/>
          </w:rPr>
          <w:fldChar w:fldCharType="begin"/>
        </w:r>
        <w:r w:rsidRPr="00A861F2">
          <w:rPr>
            <w:noProof/>
            <w:webHidden/>
          </w:rPr>
          <w:instrText xml:space="preserve"> PAGEREF _Toc240530400 \h </w:instrText>
        </w:r>
        <w:r w:rsidRPr="00A861F2">
          <w:rPr>
            <w:noProof/>
            <w:webHidden/>
          </w:rPr>
        </w:r>
        <w:r w:rsidRPr="00A861F2">
          <w:rPr>
            <w:noProof/>
            <w:webHidden/>
          </w:rPr>
          <w:fldChar w:fldCharType="separate"/>
        </w:r>
        <w:r w:rsidRPr="00A861F2">
          <w:rPr>
            <w:noProof/>
            <w:webHidden/>
          </w:rPr>
          <w:t>14</w:t>
        </w:r>
        <w:r w:rsidRPr="00A861F2">
          <w:rPr>
            <w:noProof/>
            <w:webHidden/>
          </w:rPr>
          <w:fldChar w:fldCharType="end"/>
        </w:r>
      </w:hyperlink>
    </w:p>
    <w:p w14:paraId="6B860EFD" w14:textId="1C75B368"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01" w:history="1">
        <w:r w:rsidRPr="00A861F2">
          <w:rPr>
            <w:rStyle w:val="Hyperlink"/>
            <w:noProof/>
          </w:rPr>
          <w:t>2.1.2</w:t>
        </w:r>
        <w:r w:rsidRPr="00A861F2">
          <w:rPr>
            <w:rFonts w:asciiTheme="minorHAnsi" w:eastAsiaTheme="minorEastAsia" w:hAnsiTheme="minorHAnsi" w:cstheme="minorBidi"/>
            <w:noProof/>
            <w:kern w:val="2"/>
            <w:sz w:val="24"/>
            <w14:ligatures w14:val="standardContextual"/>
          </w:rPr>
          <w:tab/>
        </w:r>
        <w:r w:rsidRPr="00A861F2">
          <w:rPr>
            <w:rStyle w:val="Hyperlink"/>
            <w:noProof/>
          </w:rPr>
          <w:t>Hausreinigung</w:t>
        </w:r>
        <w:r w:rsidRPr="00A861F2">
          <w:rPr>
            <w:noProof/>
            <w:webHidden/>
          </w:rPr>
          <w:tab/>
        </w:r>
        <w:r w:rsidRPr="00A861F2">
          <w:rPr>
            <w:noProof/>
            <w:webHidden/>
          </w:rPr>
          <w:fldChar w:fldCharType="begin"/>
        </w:r>
        <w:r w:rsidRPr="00A861F2">
          <w:rPr>
            <w:noProof/>
            <w:webHidden/>
          </w:rPr>
          <w:instrText xml:space="preserve"> PAGEREF _Toc240530401 \h </w:instrText>
        </w:r>
        <w:r w:rsidRPr="00A861F2">
          <w:rPr>
            <w:noProof/>
            <w:webHidden/>
          </w:rPr>
        </w:r>
        <w:r w:rsidRPr="00A861F2">
          <w:rPr>
            <w:noProof/>
            <w:webHidden/>
          </w:rPr>
          <w:fldChar w:fldCharType="separate"/>
        </w:r>
        <w:r w:rsidRPr="00A861F2">
          <w:rPr>
            <w:noProof/>
            <w:webHidden/>
          </w:rPr>
          <w:t>14</w:t>
        </w:r>
        <w:r w:rsidRPr="00A861F2">
          <w:rPr>
            <w:noProof/>
            <w:webHidden/>
          </w:rPr>
          <w:fldChar w:fldCharType="end"/>
        </w:r>
      </w:hyperlink>
    </w:p>
    <w:p w14:paraId="10F9E3CB" w14:textId="1F921E6C"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02" w:history="1">
        <w:r w:rsidRPr="00A861F2">
          <w:rPr>
            <w:rStyle w:val="Hyperlink"/>
            <w:noProof/>
          </w:rPr>
          <w:t>2.1.3</w:t>
        </w:r>
        <w:r w:rsidRPr="00A861F2">
          <w:rPr>
            <w:rFonts w:asciiTheme="minorHAnsi" w:eastAsiaTheme="minorEastAsia" w:hAnsiTheme="minorHAnsi" w:cstheme="minorBidi"/>
            <w:noProof/>
            <w:kern w:val="2"/>
            <w:sz w:val="24"/>
            <w14:ligatures w14:val="standardContextual"/>
          </w:rPr>
          <w:tab/>
        </w:r>
        <w:r w:rsidRPr="00A861F2">
          <w:rPr>
            <w:rStyle w:val="Hyperlink"/>
            <w:noProof/>
          </w:rPr>
          <w:t>Regeln zur Durchführung von Reinigungs- und Desinfektionsarbeiten:</w:t>
        </w:r>
        <w:r w:rsidRPr="00A861F2">
          <w:rPr>
            <w:noProof/>
            <w:webHidden/>
          </w:rPr>
          <w:tab/>
        </w:r>
        <w:r w:rsidRPr="00A861F2">
          <w:rPr>
            <w:noProof/>
            <w:webHidden/>
          </w:rPr>
          <w:fldChar w:fldCharType="begin"/>
        </w:r>
        <w:r w:rsidRPr="00A861F2">
          <w:rPr>
            <w:noProof/>
            <w:webHidden/>
          </w:rPr>
          <w:instrText xml:space="preserve"> PAGEREF _Toc240530402 \h </w:instrText>
        </w:r>
        <w:r w:rsidRPr="00A861F2">
          <w:rPr>
            <w:noProof/>
            <w:webHidden/>
          </w:rPr>
        </w:r>
        <w:r w:rsidRPr="00A861F2">
          <w:rPr>
            <w:noProof/>
            <w:webHidden/>
          </w:rPr>
          <w:fldChar w:fldCharType="separate"/>
        </w:r>
        <w:r w:rsidRPr="00A861F2">
          <w:rPr>
            <w:noProof/>
            <w:webHidden/>
          </w:rPr>
          <w:t>15</w:t>
        </w:r>
        <w:r w:rsidRPr="00A861F2">
          <w:rPr>
            <w:noProof/>
            <w:webHidden/>
          </w:rPr>
          <w:fldChar w:fldCharType="end"/>
        </w:r>
      </w:hyperlink>
    </w:p>
    <w:p w14:paraId="5DA49B2A" w14:textId="68172939"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03" w:history="1">
        <w:r w:rsidRPr="00A861F2">
          <w:rPr>
            <w:rStyle w:val="Hyperlink"/>
            <w:noProof/>
          </w:rPr>
          <w:t>2.2</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Aufbereitung von und Umgang mit Medizinprodukten</w:t>
        </w:r>
        <w:r w:rsidRPr="00A861F2">
          <w:rPr>
            <w:noProof/>
            <w:webHidden/>
          </w:rPr>
          <w:tab/>
        </w:r>
        <w:r w:rsidRPr="00A861F2">
          <w:rPr>
            <w:noProof/>
            <w:webHidden/>
          </w:rPr>
          <w:fldChar w:fldCharType="begin"/>
        </w:r>
        <w:r w:rsidRPr="00A861F2">
          <w:rPr>
            <w:noProof/>
            <w:webHidden/>
          </w:rPr>
          <w:instrText xml:space="preserve"> PAGEREF _Toc240530403 \h </w:instrText>
        </w:r>
        <w:r w:rsidRPr="00A861F2">
          <w:rPr>
            <w:noProof/>
            <w:webHidden/>
          </w:rPr>
        </w:r>
        <w:r w:rsidRPr="00A861F2">
          <w:rPr>
            <w:noProof/>
            <w:webHidden/>
          </w:rPr>
          <w:fldChar w:fldCharType="separate"/>
        </w:r>
        <w:r w:rsidRPr="00A861F2">
          <w:rPr>
            <w:noProof/>
            <w:webHidden/>
          </w:rPr>
          <w:t>17</w:t>
        </w:r>
        <w:r w:rsidRPr="00A861F2">
          <w:rPr>
            <w:noProof/>
            <w:webHidden/>
          </w:rPr>
          <w:fldChar w:fldCharType="end"/>
        </w:r>
      </w:hyperlink>
    </w:p>
    <w:p w14:paraId="0EE191D9" w14:textId="704C77F4"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04" w:history="1">
        <w:r w:rsidRPr="00A861F2">
          <w:rPr>
            <w:rStyle w:val="Hyperlink"/>
            <w:noProof/>
          </w:rPr>
          <w:t>2.2.1</w:t>
        </w:r>
        <w:r w:rsidRPr="00A861F2">
          <w:rPr>
            <w:rFonts w:asciiTheme="minorHAnsi" w:eastAsiaTheme="minorEastAsia" w:hAnsiTheme="minorHAnsi" w:cstheme="minorBidi"/>
            <w:noProof/>
            <w:kern w:val="2"/>
            <w:sz w:val="24"/>
            <w14:ligatures w14:val="standardContextual"/>
          </w:rPr>
          <w:tab/>
        </w:r>
        <w:r w:rsidRPr="00A861F2">
          <w:rPr>
            <w:rStyle w:val="Hyperlink"/>
            <w:noProof/>
          </w:rPr>
          <w:t>Organisation</w:t>
        </w:r>
        <w:r w:rsidRPr="00A861F2">
          <w:rPr>
            <w:noProof/>
            <w:webHidden/>
          </w:rPr>
          <w:tab/>
        </w:r>
        <w:r w:rsidRPr="00A861F2">
          <w:rPr>
            <w:noProof/>
            <w:webHidden/>
          </w:rPr>
          <w:fldChar w:fldCharType="begin"/>
        </w:r>
        <w:r w:rsidRPr="00A861F2">
          <w:rPr>
            <w:noProof/>
            <w:webHidden/>
          </w:rPr>
          <w:instrText xml:space="preserve"> PAGEREF _Toc240530404 \h </w:instrText>
        </w:r>
        <w:r w:rsidRPr="00A861F2">
          <w:rPr>
            <w:noProof/>
            <w:webHidden/>
          </w:rPr>
        </w:r>
        <w:r w:rsidRPr="00A861F2">
          <w:rPr>
            <w:noProof/>
            <w:webHidden/>
          </w:rPr>
          <w:fldChar w:fldCharType="separate"/>
        </w:r>
        <w:r w:rsidRPr="00A861F2">
          <w:rPr>
            <w:noProof/>
            <w:webHidden/>
          </w:rPr>
          <w:t>17</w:t>
        </w:r>
        <w:r w:rsidRPr="00A861F2">
          <w:rPr>
            <w:noProof/>
            <w:webHidden/>
          </w:rPr>
          <w:fldChar w:fldCharType="end"/>
        </w:r>
      </w:hyperlink>
    </w:p>
    <w:p w14:paraId="7EA4E168" w14:textId="6D0EFCFD"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05" w:history="1">
        <w:r w:rsidRPr="00A861F2">
          <w:rPr>
            <w:rStyle w:val="Hyperlink"/>
            <w:noProof/>
          </w:rPr>
          <w:t>2.2.2</w:t>
        </w:r>
        <w:r w:rsidRPr="00A861F2">
          <w:rPr>
            <w:rFonts w:asciiTheme="minorHAnsi" w:eastAsiaTheme="minorEastAsia" w:hAnsiTheme="minorHAnsi" w:cstheme="minorBidi"/>
            <w:noProof/>
            <w:kern w:val="2"/>
            <w:sz w:val="24"/>
            <w14:ligatures w14:val="standardContextual"/>
          </w:rPr>
          <w:tab/>
        </w:r>
        <w:r w:rsidRPr="00A861F2">
          <w:rPr>
            <w:rStyle w:val="Hyperlink"/>
            <w:noProof/>
          </w:rPr>
          <w:t>Aufbereitung von Pflegeutensilien und Medizinprodukten</w:t>
        </w:r>
        <w:r w:rsidRPr="00A861F2">
          <w:rPr>
            <w:noProof/>
            <w:webHidden/>
          </w:rPr>
          <w:tab/>
        </w:r>
        <w:r w:rsidRPr="00A861F2">
          <w:rPr>
            <w:noProof/>
            <w:webHidden/>
          </w:rPr>
          <w:fldChar w:fldCharType="begin"/>
        </w:r>
        <w:r w:rsidRPr="00A861F2">
          <w:rPr>
            <w:noProof/>
            <w:webHidden/>
          </w:rPr>
          <w:instrText xml:space="preserve"> PAGEREF _Toc240530405 \h </w:instrText>
        </w:r>
        <w:r w:rsidRPr="00A861F2">
          <w:rPr>
            <w:noProof/>
            <w:webHidden/>
          </w:rPr>
        </w:r>
        <w:r w:rsidRPr="00A861F2">
          <w:rPr>
            <w:noProof/>
            <w:webHidden/>
          </w:rPr>
          <w:fldChar w:fldCharType="separate"/>
        </w:r>
        <w:r w:rsidRPr="00A861F2">
          <w:rPr>
            <w:noProof/>
            <w:webHidden/>
          </w:rPr>
          <w:t>17</w:t>
        </w:r>
        <w:r w:rsidRPr="00A861F2">
          <w:rPr>
            <w:noProof/>
            <w:webHidden/>
          </w:rPr>
          <w:fldChar w:fldCharType="end"/>
        </w:r>
      </w:hyperlink>
    </w:p>
    <w:p w14:paraId="16686019" w14:textId="6142B7D6"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06" w:history="1">
        <w:r w:rsidRPr="00A861F2">
          <w:rPr>
            <w:rStyle w:val="Hyperlink"/>
            <w:noProof/>
          </w:rPr>
          <w:t>2.2.3</w:t>
        </w:r>
        <w:r w:rsidRPr="00A861F2">
          <w:rPr>
            <w:rFonts w:asciiTheme="minorHAnsi" w:eastAsiaTheme="minorEastAsia" w:hAnsiTheme="minorHAnsi" w:cstheme="minorBidi"/>
            <w:noProof/>
            <w:kern w:val="2"/>
            <w:sz w:val="24"/>
            <w14:ligatures w14:val="standardContextual"/>
          </w:rPr>
          <w:tab/>
        </w:r>
        <w:r w:rsidRPr="00A861F2">
          <w:rPr>
            <w:rStyle w:val="Hyperlink"/>
            <w:noProof/>
          </w:rPr>
          <w:t>Aufbereitung kritischer Medizinprodukte</w:t>
        </w:r>
        <w:r w:rsidRPr="00A861F2">
          <w:rPr>
            <w:noProof/>
            <w:webHidden/>
          </w:rPr>
          <w:tab/>
        </w:r>
        <w:r w:rsidRPr="00A861F2">
          <w:rPr>
            <w:noProof/>
            <w:webHidden/>
          </w:rPr>
          <w:fldChar w:fldCharType="begin"/>
        </w:r>
        <w:r w:rsidRPr="00A861F2">
          <w:rPr>
            <w:noProof/>
            <w:webHidden/>
          </w:rPr>
          <w:instrText xml:space="preserve"> PAGEREF _Toc240530406 \h </w:instrText>
        </w:r>
        <w:r w:rsidRPr="00A861F2">
          <w:rPr>
            <w:noProof/>
            <w:webHidden/>
          </w:rPr>
        </w:r>
        <w:r w:rsidRPr="00A861F2">
          <w:rPr>
            <w:noProof/>
            <w:webHidden/>
          </w:rPr>
          <w:fldChar w:fldCharType="separate"/>
        </w:r>
        <w:r w:rsidRPr="00A861F2">
          <w:rPr>
            <w:noProof/>
            <w:webHidden/>
          </w:rPr>
          <w:t>18</w:t>
        </w:r>
        <w:r w:rsidRPr="00A861F2">
          <w:rPr>
            <w:noProof/>
            <w:webHidden/>
          </w:rPr>
          <w:fldChar w:fldCharType="end"/>
        </w:r>
      </w:hyperlink>
    </w:p>
    <w:p w14:paraId="3D3B68BD" w14:textId="221935EB"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07" w:history="1">
        <w:r w:rsidRPr="00A861F2">
          <w:rPr>
            <w:rStyle w:val="Hyperlink"/>
            <w:noProof/>
          </w:rPr>
          <w:t>2.2.4</w:t>
        </w:r>
        <w:r w:rsidRPr="00A861F2">
          <w:rPr>
            <w:rFonts w:asciiTheme="minorHAnsi" w:eastAsiaTheme="minorEastAsia" w:hAnsiTheme="minorHAnsi" w:cstheme="minorBidi"/>
            <w:noProof/>
            <w:kern w:val="2"/>
            <w:sz w:val="24"/>
            <w14:ligatures w14:val="standardContextual"/>
          </w:rPr>
          <w:tab/>
        </w:r>
        <w:r w:rsidRPr="00A861F2">
          <w:rPr>
            <w:rStyle w:val="Hyperlink"/>
            <w:noProof/>
          </w:rPr>
          <w:t>Lagerung von sterilen Medizinprodukten</w:t>
        </w:r>
        <w:r w:rsidRPr="00A861F2">
          <w:rPr>
            <w:noProof/>
            <w:webHidden/>
          </w:rPr>
          <w:tab/>
        </w:r>
        <w:r w:rsidRPr="00A861F2">
          <w:rPr>
            <w:noProof/>
            <w:webHidden/>
          </w:rPr>
          <w:fldChar w:fldCharType="begin"/>
        </w:r>
        <w:r w:rsidRPr="00A861F2">
          <w:rPr>
            <w:noProof/>
            <w:webHidden/>
          </w:rPr>
          <w:instrText xml:space="preserve"> PAGEREF _Toc240530407 \h </w:instrText>
        </w:r>
        <w:r w:rsidRPr="00A861F2">
          <w:rPr>
            <w:noProof/>
            <w:webHidden/>
          </w:rPr>
        </w:r>
        <w:r w:rsidRPr="00A861F2">
          <w:rPr>
            <w:noProof/>
            <w:webHidden/>
          </w:rPr>
          <w:fldChar w:fldCharType="separate"/>
        </w:r>
        <w:r w:rsidRPr="00A861F2">
          <w:rPr>
            <w:noProof/>
            <w:webHidden/>
          </w:rPr>
          <w:t>19</w:t>
        </w:r>
        <w:r w:rsidRPr="00A861F2">
          <w:rPr>
            <w:noProof/>
            <w:webHidden/>
          </w:rPr>
          <w:fldChar w:fldCharType="end"/>
        </w:r>
      </w:hyperlink>
    </w:p>
    <w:p w14:paraId="2B2DE358" w14:textId="1457DB73"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08" w:history="1">
        <w:r w:rsidRPr="00A861F2">
          <w:rPr>
            <w:rStyle w:val="Hyperlink"/>
            <w:noProof/>
          </w:rPr>
          <w:t>2.3</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Abfallentsorgung</w:t>
        </w:r>
        <w:r w:rsidRPr="00A861F2">
          <w:rPr>
            <w:noProof/>
            <w:webHidden/>
          </w:rPr>
          <w:tab/>
        </w:r>
        <w:r w:rsidRPr="00A861F2">
          <w:rPr>
            <w:noProof/>
            <w:webHidden/>
          </w:rPr>
          <w:fldChar w:fldCharType="begin"/>
        </w:r>
        <w:r w:rsidRPr="00A861F2">
          <w:rPr>
            <w:noProof/>
            <w:webHidden/>
          </w:rPr>
          <w:instrText xml:space="preserve"> PAGEREF _Toc240530408 \h </w:instrText>
        </w:r>
        <w:r w:rsidRPr="00A861F2">
          <w:rPr>
            <w:noProof/>
            <w:webHidden/>
          </w:rPr>
        </w:r>
        <w:r w:rsidRPr="00A861F2">
          <w:rPr>
            <w:noProof/>
            <w:webHidden/>
          </w:rPr>
          <w:fldChar w:fldCharType="separate"/>
        </w:r>
        <w:r w:rsidRPr="00A861F2">
          <w:rPr>
            <w:noProof/>
            <w:webHidden/>
          </w:rPr>
          <w:t>19</w:t>
        </w:r>
        <w:r w:rsidRPr="00A861F2">
          <w:rPr>
            <w:noProof/>
            <w:webHidden/>
          </w:rPr>
          <w:fldChar w:fldCharType="end"/>
        </w:r>
      </w:hyperlink>
    </w:p>
    <w:p w14:paraId="1A7761CA" w14:textId="555822CB"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09" w:history="1">
        <w:r w:rsidRPr="00A861F2">
          <w:rPr>
            <w:rStyle w:val="Hyperlink"/>
            <w:noProof/>
          </w:rPr>
          <w:t>2.3.1</w:t>
        </w:r>
        <w:r w:rsidRPr="00A861F2">
          <w:rPr>
            <w:rFonts w:asciiTheme="minorHAnsi" w:eastAsiaTheme="minorEastAsia" w:hAnsiTheme="minorHAnsi" w:cstheme="minorBidi"/>
            <w:noProof/>
            <w:kern w:val="2"/>
            <w:sz w:val="24"/>
            <w14:ligatures w14:val="standardContextual"/>
          </w:rPr>
          <w:tab/>
        </w:r>
        <w:r w:rsidRPr="00A861F2">
          <w:rPr>
            <w:rStyle w:val="Hyperlink"/>
            <w:noProof/>
          </w:rPr>
          <w:t>Entsorgung von Siedlungsabfällen</w:t>
        </w:r>
        <w:r w:rsidRPr="00A861F2">
          <w:rPr>
            <w:noProof/>
            <w:webHidden/>
          </w:rPr>
          <w:tab/>
        </w:r>
        <w:r w:rsidRPr="00A861F2">
          <w:rPr>
            <w:noProof/>
            <w:webHidden/>
          </w:rPr>
          <w:fldChar w:fldCharType="begin"/>
        </w:r>
        <w:r w:rsidRPr="00A861F2">
          <w:rPr>
            <w:noProof/>
            <w:webHidden/>
          </w:rPr>
          <w:instrText xml:space="preserve"> PAGEREF _Toc240530409 \h </w:instrText>
        </w:r>
        <w:r w:rsidRPr="00A861F2">
          <w:rPr>
            <w:noProof/>
            <w:webHidden/>
          </w:rPr>
        </w:r>
        <w:r w:rsidRPr="00A861F2">
          <w:rPr>
            <w:noProof/>
            <w:webHidden/>
          </w:rPr>
          <w:fldChar w:fldCharType="separate"/>
        </w:r>
        <w:r w:rsidRPr="00A861F2">
          <w:rPr>
            <w:noProof/>
            <w:webHidden/>
          </w:rPr>
          <w:t>19</w:t>
        </w:r>
        <w:r w:rsidRPr="00A861F2">
          <w:rPr>
            <w:noProof/>
            <w:webHidden/>
          </w:rPr>
          <w:fldChar w:fldCharType="end"/>
        </w:r>
      </w:hyperlink>
    </w:p>
    <w:p w14:paraId="70EF4C69" w14:textId="4DBD6210"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10" w:history="1">
        <w:r w:rsidRPr="00A861F2">
          <w:rPr>
            <w:rStyle w:val="Hyperlink"/>
            <w:noProof/>
          </w:rPr>
          <w:t>2.3.2</w:t>
        </w:r>
        <w:r w:rsidRPr="00A861F2">
          <w:rPr>
            <w:rFonts w:asciiTheme="minorHAnsi" w:eastAsiaTheme="minorEastAsia" w:hAnsiTheme="minorHAnsi" w:cstheme="minorBidi"/>
            <w:noProof/>
            <w:kern w:val="2"/>
            <w:sz w:val="24"/>
            <w14:ligatures w14:val="standardContextual"/>
          </w:rPr>
          <w:tab/>
        </w:r>
        <w:r w:rsidRPr="00A861F2">
          <w:rPr>
            <w:rStyle w:val="Hyperlink"/>
            <w:noProof/>
          </w:rPr>
          <w:t>Entsorgung kontaminierter Abfälle</w:t>
        </w:r>
        <w:r w:rsidRPr="00A861F2">
          <w:rPr>
            <w:noProof/>
            <w:webHidden/>
          </w:rPr>
          <w:tab/>
        </w:r>
        <w:r w:rsidRPr="00A861F2">
          <w:rPr>
            <w:noProof/>
            <w:webHidden/>
          </w:rPr>
          <w:fldChar w:fldCharType="begin"/>
        </w:r>
        <w:r w:rsidRPr="00A861F2">
          <w:rPr>
            <w:noProof/>
            <w:webHidden/>
          </w:rPr>
          <w:instrText xml:space="preserve"> PAGEREF _Toc240530410 \h </w:instrText>
        </w:r>
        <w:r w:rsidRPr="00A861F2">
          <w:rPr>
            <w:noProof/>
            <w:webHidden/>
          </w:rPr>
        </w:r>
        <w:r w:rsidRPr="00A861F2">
          <w:rPr>
            <w:noProof/>
            <w:webHidden/>
          </w:rPr>
          <w:fldChar w:fldCharType="separate"/>
        </w:r>
        <w:r w:rsidRPr="00A861F2">
          <w:rPr>
            <w:noProof/>
            <w:webHidden/>
          </w:rPr>
          <w:t>20</w:t>
        </w:r>
        <w:r w:rsidRPr="00A861F2">
          <w:rPr>
            <w:noProof/>
            <w:webHidden/>
          </w:rPr>
          <w:fldChar w:fldCharType="end"/>
        </w:r>
      </w:hyperlink>
    </w:p>
    <w:p w14:paraId="275343AB" w14:textId="762E030D"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11" w:history="1">
        <w:r w:rsidRPr="00A861F2">
          <w:rPr>
            <w:rStyle w:val="Hyperlink"/>
            <w:noProof/>
          </w:rPr>
          <w:t>2.3.3</w:t>
        </w:r>
        <w:r w:rsidRPr="00A861F2">
          <w:rPr>
            <w:rFonts w:asciiTheme="minorHAnsi" w:eastAsiaTheme="minorEastAsia" w:hAnsiTheme="minorHAnsi" w:cstheme="minorBidi"/>
            <w:noProof/>
            <w:kern w:val="2"/>
            <w:sz w:val="24"/>
            <w14:ligatures w14:val="standardContextual"/>
          </w:rPr>
          <w:tab/>
        </w:r>
        <w:r w:rsidRPr="00A861F2">
          <w:rPr>
            <w:rStyle w:val="Hyperlink"/>
            <w:noProof/>
          </w:rPr>
          <w:t>Entsorgung infektiöser Abfälle</w:t>
        </w:r>
        <w:r w:rsidRPr="00A861F2">
          <w:rPr>
            <w:noProof/>
            <w:webHidden/>
          </w:rPr>
          <w:tab/>
        </w:r>
        <w:r w:rsidRPr="00A861F2">
          <w:rPr>
            <w:noProof/>
            <w:webHidden/>
          </w:rPr>
          <w:fldChar w:fldCharType="begin"/>
        </w:r>
        <w:r w:rsidRPr="00A861F2">
          <w:rPr>
            <w:noProof/>
            <w:webHidden/>
          </w:rPr>
          <w:instrText xml:space="preserve"> PAGEREF _Toc240530411 \h </w:instrText>
        </w:r>
        <w:r w:rsidRPr="00A861F2">
          <w:rPr>
            <w:noProof/>
            <w:webHidden/>
          </w:rPr>
        </w:r>
        <w:r w:rsidRPr="00A861F2">
          <w:rPr>
            <w:noProof/>
            <w:webHidden/>
          </w:rPr>
          <w:fldChar w:fldCharType="separate"/>
        </w:r>
        <w:r w:rsidRPr="00A861F2">
          <w:rPr>
            <w:noProof/>
            <w:webHidden/>
          </w:rPr>
          <w:t>20</w:t>
        </w:r>
        <w:r w:rsidRPr="00A861F2">
          <w:rPr>
            <w:noProof/>
            <w:webHidden/>
          </w:rPr>
          <w:fldChar w:fldCharType="end"/>
        </w:r>
      </w:hyperlink>
    </w:p>
    <w:p w14:paraId="4057C3C6" w14:textId="208D0EA8"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12" w:history="1">
        <w:r w:rsidRPr="00A861F2">
          <w:rPr>
            <w:rStyle w:val="Hyperlink"/>
            <w:noProof/>
          </w:rPr>
          <w:t>2.3.4</w:t>
        </w:r>
        <w:r w:rsidRPr="00A861F2">
          <w:rPr>
            <w:rFonts w:asciiTheme="minorHAnsi" w:eastAsiaTheme="minorEastAsia" w:hAnsiTheme="minorHAnsi" w:cstheme="minorBidi"/>
            <w:noProof/>
            <w:kern w:val="2"/>
            <w:sz w:val="24"/>
            <w14:ligatures w14:val="standardContextual"/>
          </w:rPr>
          <w:tab/>
        </w:r>
        <w:r w:rsidRPr="00A861F2">
          <w:rPr>
            <w:rStyle w:val="Hyperlink"/>
            <w:noProof/>
          </w:rPr>
          <w:t>Entsorgung von Sonderabfällen</w:t>
        </w:r>
        <w:r w:rsidRPr="00A861F2">
          <w:rPr>
            <w:noProof/>
            <w:webHidden/>
          </w:rPr>
          <w:tab/>
        </w:r>
        <w:r w:rsidRPr="00A861F2">
          <w:rPr>
            <w:noProof/>
            <w:webHidden/>
          </w:rPr>
          <w:fldChar w:fldCharType="begin"/>
        </w:r>
        <w:r w:rsidRPr="00A861F2">
          <w:rPr>
            <w:noProof/>
            <w:webHidden/>
          </w:rPr>
          <w:instrText xml:space="preserve"> PAGEREF _Toc240530412 \h </w:instrText>
        </w:r>
        <w:r w:rsidRPr="00A861F2">
          <w:rPr>
            <w:noProof/>
            <w:webHidden/>
          </w:rPr>
        </w:r>
        <w:r w:rsidRPr="00A861F2">
          <w:rPr>
            <w:noProof/>
            <w:webHidden/>
          </w:rPr>
          <w:fldChar w:fldCharType="separate"/>
        </w:r>
        <w:r w:rsidRPr="00A861F2">
          <w:rPr>
            <w:noProof/>
            <w:webHidden/>
          </w:rPr>
          <w:t>20</w:t>
        </w:r>
        <w:r w:rsidRPr="00A861F2">
          <w:rPr>
            <w:noProof/>
            <w:webHidden/>
          </w:rPr>
          <w:fldChar w:fldCharType="end"/>
        </w:r>
      </w:hyperlink>
    </w:p>
    <w:p w14:paraId="01FE55CE" w14:textId="67DF3A6C"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13" w:history="1">
        <w:r w:rsidRPr="00A861F2">
          <w:rPr>
            <w:rStyle w:val="Hyperlink"/>
            <w:noProof/>
          </w:rPr>
          <w:t>2.4</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Wäschever- und -entsorgung</w:t>
        </w:r>
        <w:r w:rsidRPr="00A861F2">
          <w:rPr>
            <w:noProof/>
            <w:webHidden/>
          </w:rPr>
          <w:tab/>
        </w:r>
        <w:r w:rsidRPr="00A861F2">
          <w:rPr>
            <w:noProof/>
            <w:webHidden/>
          </w:rPr>
          <w:fldChar w:fldCharType="begin"/>
        </w:r>
        <w:r w:rsidRPr="00A861F2">
          <w:rPr>
            <w:noProof/>
            <w:webHidden/>
          </w:rPr>
          <w:instrText xml:space="preserve"> PAGEREF _Toc240530413 \h </w:instrText>
        </w:r>
        <w:r w:rsidRPr="00A861F2">
          <w:rPr>
            <w:noProof/>
            <w:webHidden/>
          </w:rPr>
        </w:r>
        <w:r w:rsidRPr="00A861F2">
          <w:rPr>
            <w:noProof/>
            <w:webHidden/>
          </w:rPr>
          <w:fldChar w:fldCharType="separate"/>
        </w:r>
        <w:r w:rsidRPr="00A861F2">
          <w:rPr>
            <w:noProof/>
            <w:webHidden/>
          </w:rPr>
          <w:t>21</w:t>
        </w:r>
        <w:r w:rsidRPr="00A861F2">
          <w:rPr>
            <w:noProof/>
            <w:webHidden/>
          </w:rPr>
          <w:fldChar w:fldCharType="end"/>
        </w:r>
      </w:hyperlink>
    </w:p>
    <w:p w14:paraId="152E6F45" w14:textId="6F39EE2E"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14" w:history="1">
        <w:r w:rsidRPr="00A861F2">
          <w:rPr>
            <w:rStyle w:val="Hyperlink"/>
            <w:noProof/>
          </w:rPr>
          <w:t>2.4.1</w:t>
        </w:r>
        <w:r w:rsidRPr="00A861F2">
          <w:rPr>
            <w:rFonts w:asciiTheme="minorHAnsi" w:eastAsiaTheme="minorEastAsia" w:hAnsiTheme="minorHAnsi" w:cstheme="minorBidi"/>
            <w:noProof/>
            <w:kern w:val="2"/>
            <w:sz w:val="24"/>
            <w14:ligatures w14:val="standardContextual"/>
          </w:rPr>
          <w:tab/>
        </w:r>
        <w:r w:rsidRPr="00A861F2">
          <w:rPr>
            <w:rStyle w:val="Hyperlink"/>
            <w:noProof/>
          </w:rPr>
          <w:t>Hygienegerechter Umgang mit Frischwäsche</w:t>
        </w:r>
        <w:r w:rsidRPr="00A861F2">
          <w:rPr>
            <w:noProof/>
            <w:webHidden/>
          </w:rPr>
          <w:tab/>
        </w:r>
        <w:r w:rsidRPr="00A861F2">
          <w:rPr>
            <w:noProof/>
            <w:webHidden/>
          </w:rPr>
          <w:fldChar w:fldCharType="begin"/>
        </w:r>
        <w:r w:rsidRPr="00A861F2">
          <w:rPr>
            <w:noProof/>
            <w:webHidden/>
          </w:rPr>
          <w:instrText xml:space="preserve"> PAGEREF _Toc240530414 \h </w:instrText>
        </w:r>
        <w:r w:rsidRPr="00A861F2">
          <w:rPr>
            <w:noProof/>
            <w:webHidden/>
          </w:rPr>
        </w:r>
        <w:r w:rsidRPr="00A861F2">
          <w:rPr>
            <w:noProof/>
            <w:webHidden/>
          </w:rPr>
          <w:fldChar w:fldCharType="separate"/>
        </w:r>
        <w:r w:rsidRPr="00A861F2">
          <w:rPr>
            <w:noProof/>
            <w:webHidden/>
          </w:rPr>
          <w:t>21</w:t>
        </w:r>
        <w:r w:rsidRPr="00A861F2">
          <w:rPr>
            <w:noProof/>
            <w:webHidden/>
          </w:rPr>
          <w:fldChar w:fldCharType="end"/>
        </w:r>
      </w:hyperlink>
    </w:p>
    <w:p w14:paraId="316F5CB9" w14:textId="3B75E69F"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15" w:history="1">
        <w:r w:rsidRPr="00A861F2">
          <w:rPr>
            <w:rStyle w:val="Hyperlink"/>
            <w:noProof/>
          </w:rPr>
          <w:t>2.4.2</w:t>
        </w:r>
        <w:r w:rsidRPr="00A861F2">
          <w:rPr>
            <w:rFonts w:asciiTheme="minorHAnsi" w:eastAsiaTheme="minorEastAsia" w:hAnsiTheme="minorHAnsi" w:cstheme="minorBidi"/>
            <w:noProof/>
            <w:kern w:val="2"/>
            <w:sz w:val="24"/>
            <w14:ligatures w14:val="standardContextual"/>
          </w:rPr>
          <w:tab/>
        </w:r>
        <w:r w:rsidRPr="00A861F2">
          <w:rPr>
            <w:rStyle w:val="Hyperlink"/>
            <w:noProof/>
          </w:rPr>
          <w:t>Hygienegerechter Umgang mit Schmutzwäsche</w:t>
        </w:r>
        <w:r w:rsidRPr="00A861F2">
          <w:rPr>
            <w:noProof/>
            <w:webHidden/>
          </w:rPr>
          <w:tab/>
        </w:r>
        <w:r w:rsidRPr="00A861F2">
          <w:rPr>
            <w:noProof/>
            <w:webHidden/>
          </w:rPr>
          <w:fldChar w:fldCharType="begin"/>
        </w:r>
        <w:r w:rsidRPr="00A861F2">
          <w:rPr>
            <w:noProof/>
            <w:webHidden/>
          </w:rPr>
          <w:instrText xml:space="preserve"> PAGEREF _Toc240530415 \h </w:instrText>
        </w:r>
        <w:r w:rsidRPr="00A861F2">
          <w:rPr>
            <w:noProof/>
            <w:webHidden/>
          </w:rPr>
        </w:r>
        <w:r w:rsidRPr="00A861F2">
          <w:rPr>
            <w:noProof/>
            <w:webHidden/>
          </w:rPr>
          <w:fldChar w:fldCharType="separate"/>
        </w:r>
        <w:r w:rsidRPr="00A861F2">
          <w:rPr>
            <w:noProof/>
            <w:webHidden/>
          </w:rPr>
          <w:t>21</w:t>
        </w:r>
        <w:r w:rsidRPr="00A861F2">
          <w:rPr>
            <w:noProof/>
            <w:webHidden/>
          </w:rPr>
          <w:fldChar w:fldCharType="end"/>
        </w:r>
      </w:hyperlink>
    </w:p>
    <w:p w14:paraId="1844E799" w14:textId="34486C8A"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16" w:history="1">
        <w:r w:rsidRPr="00A861F2">
          <w:rPr>
            <w:rStyle w:val="Hyperlink"/>
            <w:noProof/>
          </w:rPr>
          <w:t>2.4.3</w:t>
        </w:r>
        <w:r w:rsidRPr="00A861F2">
          <w:rPr>
            <w:rFonts w:asciiTheme="minorHAnsi" w:eastAsiaTheme="minorEastAsia" w:hAnsiTheme="minorHAnsi" w:cstheme="minorBidi"/>
            <w:noProof/>
            <w:kern w:val="2"/>
            <w:sz w:val="24"/>
            <w14:ligatures w14:val="standardContextual"/>
          </w:rPr>
          <w:tab/>
        </w:r>
        <w:r w:rsidRPr="00A861F2">
          <w:rPr>
            <w:rStyle w:val="Hyperlink"/>
            <w:noProof/>
          </w:rPr>
          <w:t>Hygienegerechter Umgang mit Matratzen</w:t>
        </w:r>
        <w:r w:rsidRPr="00A861F2">
          <w:rPr>
            <w:noProof/>
            <w:webHidden/>
          </w:rPr>
          <w:tab/>
        </w:r>
        <w:r w:rsidRPr="00A861F2">
          <w:rPr>
            <w:noProof/>
            <w:webHidden/>
          </w:rPr>
          <w:fldChar w:fldCharType="begin"/>
        </w:r>
        <w:r w:rsidRPr="00A861F2">
          <w:rPr>
            <w:noProof/>
            <w:webHidden/>
          </w:rPr>
          <w:instrText xml:space="preserve"> PAGEREF _Toc240530416 \h </w:instrText>
        </w:r>
        <w:r w:rsidRPr="00A861F2">
          <w:rPr>
            <w:noProof/>
            <w:webHidden/>
          </w:rPr>
        </w:r>
        <w:r w:rsidRPr="00A861F2">
          <w:rPr>
            <w:noProof/>
            <w:webHidden/>
          </w:rPr>
          <w:fldChar w:fldCharType="separate"/>
        </w:r>
        <w:r w:rsidRPr="00A861F2">
          <w:rPr>
            <w:noProof/>
            <w:webHidden/>
          </w:rPr>
          <w:t>22</w:t>
        </w:r>
        <w:r w:rsidRPr="00A861F2">
          <w:rPr>
            <w:noProof/>
            <w:webHidden/>
          </w:rPr>
          <w:fldChar w:fldCharType="end"/>
        </w:r>
      </w:hyperlink>
    </w:p>
    <w:p w14:paraId="26758983" w14:textId="17790C13"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17" w:history="1">
        <w:r w:rsidRPr="00A861F2">
          <w:rPr>
            <w:rStyle w:val="Hyperlink"/>
            <w:noProof/>
          </w:rPr>
          <w:t>2.5</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Umgang mit Trinkwasser</w:t>
        </w:r>
        <w:r w:rsidRPr="00A861F2">
          <w:rPr>
            <w:noProof/>
            <w:webHidden/>
          </w:rPr>
          <w:tab/>
        </w:r>
        <w:r w:rsidRPr="00A861F2">
          <w:rPr>
            <w:noProof/>
            <w:webHidden/>
          </w:rPr>
          <w:fldChar w:fldCharType="begin"/>
        </w:r>
        <w:r w:rsidRPr="00A861F2">
          <w:rPr>
            <w:noProof/>
            <w:webHidden/>
          </w:rPr>
          <w:instrText xml:space="preserve"> PAGEREF _Toc240530417 \h </w:instrText>
        </w:r>
        <w:r w:rsidRPr="00A861F2">
          <w:rPr>
            <w:noProof/>
            <w:webHidden/>
          </w:rPr>
        </w:r>
        <w:r w:rsidRPr="00A861F2">
          <w:rPr>
            <w:noProof/>
            <w:webHidden/>
          </w:rPr>
          <w:fldChar w:fldCharType="separate"/>
        </w:r>
        <w:r w:rsidRPr="00A861F2">
          <w:rPr>
            <w:noProof/>
            <w:webHidden/>
          </w:rPr>
          <w:t>22</w:t>
        </w:r>
        <w:r w:rsidRPr="00A861F2">
          <w:rPr>
            <w:noProof/>
            <w:webHidden/>
          </w:rPr>
          <w:fldChar w:fldCharType="end"/>
        </w:r>
      </w:hyperlink>
    </w:p>
    <w:p w14:paraId="06293186" w14:textId="5872D382" w:rsidR="00901190" w:rsidRPr="00A861F2" w:rsidRDefault="00901190">
      <w:pPr>
        <w:pStyle w:val="Verzeichnis1"/>
        <w:tabs>
          <w:tab w:val="left" w:pos="400"/>
          <w:tab w:val="right" w:leader="dot" w:pos="8352"/>
        </w:tabs>
        <w:rPr>
          <w:rFonts w:asciiTheme="minorHAnsi" w:eastAsiaTheme="minorEastAsia" w:hAnsiTheme="minorHAnsi" w:cstheme="minorBidi"/>
          <w:b w:val="0"/>
          <w:noProof/>
          <w:kern w:val="2"/>
          <w:sz w:val="24"/>
          <w14:ligatures w14:val="standardContextual"/>
        </w:rPr>
      </w:pPr>
      <w:hyperlink w:anchor="_Toc240530418" w:history="1">
        <w:r w:rsidRPr="00A861F2">
          <w:rPr>
            <w:rStyle w:val="Hyperlink"/>
            <w:noProof/>
          </w:rPr>
          <w:t>3</w:t>
        </w:r>
        <w:r w:rsidRPr="00A861F2">
          <w:rPr>
            <w:rFonts w:asciiTheme="minorHAnsi" w:eastAsiaTheme="minorEastAsia" w:hAnsiTheme="minorHAnsi" w:cstheme="minorBidi"/>
            <w:b w:val="0"/>
            <w:noProof/>
            <w:kern w:val="2"/>
            <w:sz w:val="24"/>
            <w14:ligatures w14:val="standardContextual"/>
          </w:rPr>
          <w:tab/>
        </w:r>
        <w:r w:rsidRPr="00A861F2">
          <w:rPr>
            <w:rStyle w:val="Hyperlink"/>
            <w:noProof/>
          </w:rPr>
          <w:t>Hygiene im Umgang mit Arznei- und Lebensmitteln</w:t>
        </w:r>
        <w:r w:rsidRPr="00A861F2">
          <w:rPr>
            <w:noProof/>
            <w:webHidden/>
          </w:rPr>
          <w:tab/>
        </w:r>
        <w:r w:rsidRPr="00A861F2">
          <w:rPr>
            <w:noProof/>
            <w:webHidden/>
          </w:rPr>
          <w:fldChar w:fldCharType="begin"/>
        </w:r>
        <w:r w:rsidRPr="00A861F2">
          <w:rPr>
            <w:noProof/>
            <w:webHidden/>
          </w:rPr>
          <w:instrText xml:space="preserve"> PAGEREF _Toc240530418 \h </w:instrText>
        </w:r>
        <w:r w:rsidRPr="00A861F2">
          <w:rPr>
            <w:noProof/>
            <w:webHidden/>
          </w:rPr>
        </w:r>
        <w:r w:rsidRPr="00A861F2">
          <w:rPr>
            <w:noProof/>
            <w:webHidden/>
          </w:rPr>
          <w:fldChar w:fldCharType="separate"/>
        </w:r>
        <w:r w:rsidRPr="00A861F2">
          <w:rPr>
            <w:noProof/>
            <w:webHidden/>
          </w:rPr>
          <w:t>24</w:t>
        </w:r>
        <w:r w:rsidRPr="00A861F2">
          <w:rPr>
            <w:noProof/>
            <w:webHidden/>
          </w:rPr>
          <w:fldChar w:fldCharType="end"/>
        </w:r>
      </w:hyperlink>
    </w:p>
    <w:p w14:paraId="755D875E" w14:textId="0559F5C0"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19" w:history="1">
        <w:r w:rsidRPr="00A861F2">
          <w:rPr>
            <w:rStyle w:val="Hyperlink"/>
            <w:noProof/>
          </w:rPr>
          <w:t>3.1</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Umgang mit Arzneimitteln</w:t>
        </w:r>
        <w:r w:rsidRPr="00A861F2">
          <w:rPr>
            <w:noProof/>
            <w:webHidden/>
          </w:rPr>
          <w:tab/>
        </w:r>
        <w:r w:rsidRPr="00A861F2">
          <w:rPr>
            <w:noProof/>
            <w:webHidden/>
          </w:rPr>
          <w:fldChar w:fldCharType="begin"/>
        </w:r>
        <w:r w:rsidRPr="00A861F2">
          <w:rPr>
            <w:noProof/>
            <w:webHidden/>
          </w:rPr>
          <w:instrText xml:space="preserve"> PAGEREF _Toc240530419 \h </w:instrText>
        </w:r>
        <w:r w:rsidRPr="00A861F2">
          <w:rPr>
            <w:noProof/>
            <w:webHidden/>
          </w:rPr>
        </w:r>
        <w:r w:rsidRPr="00A861F2">
          <w:rPr>
            <w:noProof/>
            <w:webHidden/>
          </w:rPr>
          <w:fldChar w:fldCharType="separate"/>
        </w:r>
        <w:r w:rsidRPr="00A861F2">
          <w:rPr>
            <w:noProof/>
            <w:webHidden/>
          </w:rPr>
          <w:t>24</w:t>
        </w:r>
        <w:r w:rsidRPr="00A861F2">
          <w:rPr>
            <w:noProof/>
            <w:webHidden/>
          </w:rPr>
          <w:fldChar w:fldCharType="end"/>
        </w:r>
      </w:hyperlink>
    </w:p>
    <w:p w14:paraId="201F0900" w14:textId="765FCD20"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20" w:history="1">
        <w:r w:rsidRPr="00A861F2">
          <w:rPr>
            <w:rStyle w:val="Hyperlink"/>
            <w:noProof/>
          </w:rPr>
          <w:t>3.1.1</w:t>
        </w:r>
        <w:r w:rsidRPr="00A861F2">
          <w:rPr>
            <w:rFonts w:asciiTheme="minorHAnsi" w:eastAsiaTheme="minorEastAsia" w:hAnsiTheme="minorHAnsi" w:cstheme="minorBidi"/>
            <w:noProof/>
            <w:kern w:val="2"/>
            <w:sz w:val="24"/>
            <w14:ligatures w14:val="standardContextual"/>
          </w:rPr>
          <w:tab/>
        </w:r>
        <w:r w:rsidRPr="00A861F2">
          <w:rPr>
            <w:rStyle w:val="Hyperlink"/>
            <w:noProof/>
          </w:rPr>
          <w:t>Lagerung von Arzneimitteln</w:t>
        </w:r>
        <w:r w:rsidRPr="00A861F2">
          <w:rPr>
            <w:noProof/>
            <w:webHidden/>
          </w:rPr>
          <w:tab/>
        </w:r>
        <w:r w:rsidRPr="00A861F2">
          <w:rPr>
            <w:noProof/>
            <w:webHidden/>
          </w:rPr>
          <w:fldChar w:fldCharType="begin"/>
        </w:r>
        <w:r w:rsidRPr="00A861F2">
          <w:rPr>
            <w:noProof/>
            <w:webHidden/>
          </w:rPr>
          <w:instrText xml:space="preserve"> PAGEREF _Toc240530420 \h </w:instrText>
        </w:r>
        <w:r w:rsidRPr="00A861F2">
          <w:rPr>
            <w:noProof/>
            <w:webHidden/>
          </w:rPr>
        </w:r>
        <w:r w:rsidRPr="00A861F2">
          <w:rPr>
            <w:noProof/>
            <w:webHidden/>
          </w:rPr>
          <w:fldChar w:fldCharType="separate"/>
        </w:r>
        <w:r w:rsidRPr="00A861F2">
          <w:rPr>
            <w:noProof/>
            <w:webHidden/>
          </w:rPr>
          <w:t>24</w:t>
        </w:r>
        <w:r w:rsidRPr="00A861F2">
          <w:rPr>
            <w:noProof/>
            <w:webHidden/>
          </w:rPr>
          <w:fldChar w:fldCharType="end"/>
        </w:r>
      </w:hyperlink>
    </w:p>
    <w:p w14:paraId="61A9158C" w14:textId="45ECD79C"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21" w:history="1">
        <w:r w:rsidRPr="00A861F2">
          <w:rPr>
            <w:rStyle w:val="Hyperlink"/>
            <w:noProof/>
          </w:rPr>
          <w:t>3.1.2</w:t>
        </w:r>
        <w:r w:rsidRPr="00A861F2">
          <w:rPr>
            <w:rFonts w:asciiTheme="minorHAnsi" w:eastAsiaTheme="minorEastAsia" w:hAnsiTheme="minorHAnsi" w:cstheme="minorBidi"/>
            <w:noProof/>
            <w:kern w:val="2"/>
            <w:sz w:val="24"/>
            <w14:ligatures w14:val="standardContextual"/>
          </w:rPr>
          <w:tab/>
        </w:r>
        <w:r w:rsidRPr="00A861F2">
          <w:rPr>
            <w:rStyle w:val="Hyperlink"/>
            <w:noProof/>
          </w:rPr>
          <w:t>Umgang mit Arzneimitteln und Utensilien</w:t>
        </w:r>
        <w:r w:rsidRPr="00A861F2">
          <w:rPr>
            <w:noProof/>
            <w:webHidden/>
          </w:rPr>
          <w:tab/>
        </w:r>
        <w:r w:rsidRPr="00A861F2">
          <w:rPr>
            <w:noProof/>
            <w:webHidden/>
          </w:rPr>
          <w:fldChar w:fldCharType="begin"/>
        </w:r>
        <w:r w:rsidRPr="00A861F2">
          <w:rPr>
            <w:noProof/>
            <w:webHidden/>
          </w:rPr>
          <w:instrText xml:space="preserve"> PAGEREF _Toc240530421 \h </w:instrText>
        </w:r>
        <w:r w:rsidRPr="00A861F2">
          <w:rPr>
            <w:noProof/>
            <w:webHidden/>
          </w:rPr>
        </w:r>
        <w:r w:rsidRPr="00A861F2">
          <w:rPr>
            <w:noProof/>
            <w:webHidden/>
          </w:rPr>
          <w:fldChar w:fldCharType="separate"/>
        </w:r>
        <w:r w:rsidRPr="00A861F2">
          <w:rPr>
            <w:noProof/>
            <w:webHidden/>
          </w:rPr>
          <w:t>25</w:t>
        </w:r>
        <w:r w:rsidRPr="00A861F2">
          <w:rPr>
            <w:noProof/>
            <w:webHidden/>
          </w:rPr>
          <w:fldChar w:fldCharType="end"/>
        </w:r>
      </w:hyperlink>
    </w:p>
    <w:p w14:paraId="2EAC7FD1" w14:textId="33A94974"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22" w:history="1">
        <w:r w:rsidRPr="00A861F2">
          <w:rPr>
            <w:rStyle w:val="Hyperlink"/>
            <w:noProof/>
          </w:rPr>
          <w:t>3.2</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Umgang mit Lebensmitteln</w:t>
        </w:r>
        <w:r w:rsidRPr="00A861F2">
          <w:rPr>
            <w:noProof/>
            <w:webHidden/>
          </w:rPr>
          <w:tab/>
        </w:r>
        <w:r w:rsidRPr="00A861F2">
          <w:rPr>
            <w:noProof/>
            <w:webHidden/>
          </w:rPr>
          <w:fldChar w:fldCharType="begin"/>
        </w:r>
        <w:r w:rsidRPr="00A861F2">
          <w:rPr>
            <w:noProof/>
            <w:webHidden/>
          </w:rPr>
          <w:instrText xml:space="preserve"> PAGEREF _Toc240530422 \h </w:instrText>
        </w:r>
        <w:r w:rsidRPr="00A861F2">
          <w:rPr>
            <w:noProof/>
            <w:webHidden/>
          </w:rPr>
        </w:r>
        <w:r w:rsidRPr="00A861F2">
          <w:rPr>
            <w:noProof/>
            <w:webHidden/>
          </w:rPr>
          <w:fldChar w:fldCharType="separate"/>
        </w:r>
        <w:r w:rsidRPr="00A861F2">
          <w:rPr>
            <w:noProof/>
            <w:webHidden/>
          </w:rPr>
          <w:t>25</w:t>
        </w:r>
        <w:r w:rsidRPr="00A861F2">
          <w:rPr>
            <w:noProof/>
            <w:webHidden/>
          </w:rPr>
          <w:fldChar w:fldCharType="end"/>
        </w:r>
      </w:hyperlink>
    </w:p>
    <w:p w14:paraId="2AB0343E" w14:textId="2C45E47D"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23" w:history="1">
        <w:r w:rsidRPr="00A861F2">
          <w:rPr>
            <w:rStyle w:val="Hyperlink"/>
            <w:noProof/>
          </w:rPr>
          <w:t>3.2.1</w:t>
        </w:r>
        <w:r w:rsidRPr="00A861F2">
          <w:rPr>
            <w:rFonts w:asciiTheme="minorHAnsi" w:eastAsiaTheme="minorEastAsia" w:hAnsiTheme="minorHAnsi" w:cstheme="minorBidi"/>
            <w:noProof/>
            <w:kern w:val="2"/>
            <w:sz w:val="24"/>
            <w14:ligatures w14:val="standardContextual"/>
          </w:rPr>
          <w:tab/>
        </w:r>
        <w:r w:rsidRPr="00A861F2">
          <w:rPr>
            <w:rStyle w:val="Hyperlink"/>
            <w:noProof/>
          </w:rPr>
          <w:t>Verteilen von Lebensmitteln und Abräumen von Geschirr</w:t>
        </w:r>
        <w:r w:rsidRPr="00A861F2">
          <w:rPr>
            <w:noProof/>
            <w:webHidden/>
          </w:rPr>
          <w:tab/>
        </w:r>
        <w:r w:rsidRPr="00A861F2">
          <w:rPr>
            <w:noProof/>
            <w:webHidden/>
          </w:rPr>
          <w:fldChar w:fldCharType="begin"/>
        </w:r>
        <w:r w:rsidRPr="00A861F2">
          <w:rPr>
            <w:noProof/>
            <w:webHidden/>
          </w:rPr>
          <w:instrText xml:space="preserve"> PAGEREF _Toc240530423 \h </w:instrText>
        </w:r>
        <w:r w:rsidRPr="00A861F2">
          <w:rPr>
            <w:noProof/>
            <w:webHidden/>
          </w:rPr>
        </w:r>
        <w:r w:rsidRPr="00A861F2">
          <w:rPr>
            <w:noProof/>
            <w:webHidden/>
          </w:rPr>
          <w:fldChar w:fldCharType="separate"/>
        </w:r>
        <w:r w:rsidRPr="00A861F2">
          <w:rPr>
            <w:noProof/>
            <w:webHidden/>
          </w:rPr>
          <w:t>25</w:t>
        </w:r>
        <w:r w:rsidRPr="00A861F2">
          <w:rPr>
            <w:noProof/>
            <w:webHidden/>
          </w:rPr>
          <w:fldChar w:fldCharType="end"/>
        </w:r>
      </w:hyperlink>
    </w:p>
    <w:p w14:paraId="44D0F4A8" w14:textId="4F8227F8"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24" w:history="1">
        <w:r w:rsidRPr="00A861F2">
          <w:rPr>
            <w:rStyle w:val="Hyperlink"/>
            <w:noProof/>
          </w:rPr>
          <w:t>3.2.2</w:t>
        </w:r>
        <w:r w:rsidRPr="00A861F2">
          <w:rPr>
            <w:rFonts w:asciiTheme="minorHAnsi" w:eastAsiaTheme="minorEastAsia" w:hAnsiTheme="minorHAnsi" w:cstheme="minorBidi"/>
            <w:noProof/>
            <w:kern w:val="2"/>
            <w:sz w:val="24"/>
            <w14:ligatures w14:val="standardContextual"/>
          </w:rPr>
          <w:tab/>
        </w:r>
        <w:r w:rsidRPr="00A861F2">
          <w:rPr>
            <w:rStyle w:val="Hyperlink"/>
            <w:noProof/>
          </w:rPr>
          <w:t>Aufbewahrung und Lagerung von Lebensmitteln</w:t>
        </w:r>
        <w:r w:rsidRPr="00A861F2">
          <w:rPr>
            <w:noProof/>
            <w:webHidden/>
          </w:rPr>
          <w:tab/>
        </w:r>
        <w:r w:rsidRPr="00A861F2">
          <w:rPr>
            <w:noProof/>
            <w:webHidden/>
          </w:rPr>
          <w:fldChar w:fldCharType="begin"/>
        </w:r>
        <w:r w:rsidRPr="00A861F2">
          <w:rPr>
            <w:noProof/>
            <w:webHidden/>
          </w:rPr>
          <w:instrText xml:space="preserve"> PAGEREF _Toc240530424 \h </w:instrText>
        </w:r>
        <w:r w:rsidRPr="00A861F2">
          <w:rPr>
            <w:noProof/>
            <w:webHidden/>
          </w:rPr>
        </w:r>
        <w:r w:rsidRPr="00A861F2">
          <w:rPr>
            <w:noProof/>
            <w:webHidden/>
          </w:rPr>
          <w:fldChar w:fldCharType="separate"/>
        </w:r>
        <w:r w:rsidRPr="00A861F2">
          <w:rPr>
            <w:noProof/>
            <w:webHidden/>
          </w:rPr>
          <w:t>26</w:t>
        </w:r>
        <w:r w:rsidRPr="00A861F2">
          <w:rPr>
            <w:noProof/>
            <w:webHidden/>
          </w:rPr>
          <w:fldChar w:fldCharType="end"/>
        </w:r>
      </w:hyperlink>
    </w:p>
    <w:p w14:paraId="1F46AB79" w14:textId="2BF553B3"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25" w:history="1">
        <w:r w:rsidRPr="00A861F2">
          <w:rPr>
            <w:rStyle w:val="Hyperlink"/>
            <w:noProof/>
          </w:rPr>
          <w:t>3.2.3</w:t>
        </w:r>
        <w:r w:rsidRPr="00A861F2">
          <w:rPr>
            <w:rFonts w:asciiTheme="minorHAnsi" w:eastAsiaTheme="minorEastAsia" w:hAnsiTheme="minorHAnsi" w:cstheme="minorBidi"/>
            <w:noProof/>
            <w:kern w:val="2"/>
            <w:sz w:val="24"/>
            <w14:ligatures w14:val="standardContextual"/>
          </w:rPr>
          <w:tab/>
        </w:r>
        <w:r w:rsidRPr="00A861F2">
          <w:rPr>
            <w:rStyle w:val="Hyperlink"/>
            <w:noProof/>
          </w:rPr>
          <w:t>Hygienemaßnahmen in Stations- und Wohngruppenküchen</w:t>
        </w:r>
        <w:r w:rsidRPr="00A861F2">
          <w:rPr>
            <w:noProof/>
            <w:webHidden/>
          </w:rPr>
          <w:tab/>
        </w:r>
        <w:r w:rsidRPr="00A861F2">
          <w:rPr>
            <w:noProof/>
            <w:webHidden/>
          </w:rPr>
          <w:fldChar w:fldCharType="begin"/>
        </w:r>
        <w:r w:rsidRPr="00A861F2">
          <w:rPr>
            <w:noProof/>
            <w:webHidden/>
          </w:rPr>
          <w:instrText xml:space="preserve"> PAGEREF _Toc240530425 \h </w:instrText>
        </w:r>
        <w:r w:rsidRPr="00A861F2">
          <w:rPr>
            <w:noProof/>
            <w:webHidden/>
          </w:rPr>
        </w:r>
        <w:r w:rsidRPr="00A861F2">
          <w:rPr>
            <w:noProof/>
            <w:webHidden/>
          </w:rPr>
          <w:fldChar w:fldCharType="separate"/>
        </w:r>
        <w:r w:rsidRPr="00A861F2">
          <w:rPr>
            <w:noProof/>
            <w:webHidden/>
          </w:rPr>
          <w:t>26</w:t>
        </w:r>
        <w:r w:rsidRPr="00A861F2">
          <w:rPr>
            <w:noProof/>
            <w:webHidden/>
          </w:rPr>
          <w:fldChar w:fldCharType="end"/>
        </w:r>
      </w:hyperlink>
    </w:p>
    <w:p w14:paraId="752CFDA5" w14:textId="4D601224" w:rsidR="00901190" w:rsidRPr="00A861F2" w:rsidRDefault="00901190">
      <w:pPr>
        <w:pStyle w:val="Verzeichnis1"/>
        <w:tabs>
          <w:tab w:val="left" w:pos="400"/>
          <w:tab w:val="right" w:leader="dot" w:pos="8352"/>
        </w:tabs>
        <w:rPr>
          <w:rFonts w:asciiTheme="minorHAnsi" w:eastAsiaTheme="minorEastAsia" w:hAnsiTheme="minorHAnsi" w:cstheme="minorBidi"/>
          <w:b w:val="0"/>
          <w:noProof/>
          <w:kern w:val="2"/>
          <w:sz w:val="24"/>
          <w14:ligatures w14:val="standardContextual"/>
        </w:rPr>
      </w:pPr>
      <w:hyperlink w:anchor="_Toc240530426" w:history="1">
        <w:r w:rsidRPr="00A861F2">
          <w:rPr>
            <w:rStyle w:val="Hyperlink"/>
            <w:noProof/>
          </w:rPr>
          <w:t>4</w:t>
        </w:r>
        <w:r w:rsidRPr="00A861F2">
          <w:rPr>
            <w:rFonts w:asciiTheme="minorHAnsi" w:eastAsiaTheme="minorEastAsia" w:hAnsiTheme="minorHAnsi" w:cstheme="minorBidi"/>
            <w:b w:val="0"/>
            <w:noProof/>
            <w:kern w:val="2"/>
            <w:sz w:val="24"/>
            <w14:ligatures w14:val="standardContextual"/>
          </w:rPr>
          <w:tab/>
        </w:r>
        <w:r w:rsidRPr="00A861F2">
          <w:rPr>
            <w:rStyle w:val="Hyperlink"/>
            <w:noProof/>
          </w:rPr>
          <w:t>Hygiene bei medizinisch-pflegerischen Maßnahmen</w:t>
        </w:r>
        <w:r w:rsidRPr="00A861F2">
          <w:rPr>
            <w:noProof/>
            <w:webHidden/>
          </w:rPr>
          <w:tab/>
        </w:r>
        <w:r w:rsidRPr="00A861F2">
          <w:rPr>
            <w:noProof/>
            <w:webHidden/>
          </w:rPr>
          <w:fldChar w:fldCharType="begin"/>
        </w:r>
        <w:r w:rsidRPr="00A861F2">
          <w:rPr>
            <w:noProof/>
            <w:webHidden/>
          </w:rPr>
          <w:instrText xml:space="preserve"> PAGEREF _Toc240530426 \h </w:instrText>
        </w:r>
        <w:r w:rsidRPr="00A861F2">
          <w:rPr>
            <w:noProof/>
            <w:webHidden/>
          </w:rPr>
        </w:r>
        <w:r w:rsidRPr="00A861F2">
          <w:rPr>
            <w:noProof/>
            <w:webHidden/>
          </w:rPr>
          <w:fldChar w:fldCharType="separate"/>
        </w:r>
        <w:r w:rsidRPr="00A861F2">
          <w:rPr>
            <w:noProof/>
            <w:webHidden/>
          </w:rPr>
          <w:t>28</w:t>
        </w:r>
        <w:r w:rsidRPr="00A861F2">
          <w:rPr>
            <w:noProof/>
            <w:webHidden/>
          </w:rPr>
          <w:fldChar w:fldCharType="end"/>
        </w:r>
      </w:hyperlink>
    </w:p>
    <w:p w14:paraId="5A0BA816" w14:textId="5B2F661A"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27" w:history="1">
        <w:r w:rsidRPr="00A861F2">
          <w:rPr>
            <w:rStyle w:val="Hyperlink"/>
            <w:noProof/>
          </w:rPr>
          <w:t>4.1</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Grundpflege</w:t>
        </w:r>
        <w:r w:rsidRPr="00A861F2">
          <w:rPr>
            <w:noProof/>
            <w:webHidden/>
          </w:rPr>
          <w:tab/>
        </w:r>
        <w:r w:rsidRPr="00A861F2">
          <w:rPr>
            <w:noProof/>
            <w:webHidden/>
          </w:rPr>
          <w:fldChar w:fldCharType="begin"/>
        </w:r>
        <w:r w:rsidRPr="00A861F2">
          <w:rPr>
            <w:noProof/>
            <w:webHidden/>
          </w:rPr>
          <w:instrText xml:space="preserve"> PAGEREF _Toc240530427 \h </w:instrText>
        </w:r>
        <w:r w:rsidRPr="00A861F2">
          <w:rPr>
            <w:noProof/>
            <w:webHidden/>
          </w:rPr>
        </w:r>
        <w:r w:rsidRPr="00A861F2">
          <w:rPr>
            <w:noProof/>
            <w:webHidden/>
          </w:rPr>
          <w:fldChar w:fldCharType="separate"/>
        </w:r>
        <w:r w:rsidRPr="00A861F2">
          <w:rPr>
            <w:noProof/>
            <w:webHidden/>
          </w:rPr>
          <w:t>28</w:t>
        </w:r>
        <w:r w:rsidRPr="00A861F2">
          <w:rPr>
            <w:noProof/>
            <w:webHidden/>
          </w:rPr>
          <w:fldChar w:fldCharType="end"/>
        </w:r>
      </w:hyperlink>
    </w:p>
    <w:p w14:paraId="0C3C4BA8" w14:textId="1483AA9F"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28" w:history="1">
        <w:r w:rsidRPr="00A861F2">
          <w:rPr>
            <w:rStyle w:val="Hyperlink"/>
            <w:noProof/>
          </w:rPr>
          <w:t>4.1.1</w:t>
        </w:r>
        <w:r w:rsidRPr="00A861F2">
          <w:rPr>
            <w:rFonts w:asciiTheme="minorHAnsi" w:eastAsiaTheme="minorEastAsia" w:hAnsiTheme="minorHAnsi" w:cstheme="minorBidi"/>
            <w:noProof/>
            <w:kern w:val="2"/>
            <w:sz w:val="24"/>
            <w14:ligatures w14:val="standardContextual"/>
          </w:rPr>
          <w:tab/>
        </w:r>
        <w:r w:rsidRPr="00A861F2">
          <w:rPr>
            <w:rStyle w:val="Hyperlink"/>
            <w:noProof/>
          </w:rPr>
          <w:t>Personalhygiene</w:t>
        </w:r>
        <w:r w:rsidRPr="00A861F2">
          <w:rPr>
            <w:noProof/>
            <w:webHidden/>
          </w:rPr>
          <w:tab/>
        </w:r>
        <w:r w:rsidRPr="00A861F2">
          <w:rPr>
            <w:noProof/>
            <w:webHidden/>
          </w:rPr>
          <w:fldChar w:fldCharType="begin"/>
        </w:r>
        <w:r w:rsidRPr="00A861F2">
          <w:rPr>
            <w:noProof/>
            <w:webHidden/>
          </w:rPr>
          <w:instrText xml:space="preserve"> PAGEREF _Toc240530428 \h </w:instrText>
        </w:r>
        <w:r w:rsidRPr="00A861F2">
          <w:rPr>
            <w:noProof/>
            <w:webHidden/>
          </w:rPr>
        </w:r>
        <w:r w:rsidRPr="00A861F2">
          <w:rPr>
            <w:noProof/>
            <w:webHidden/>
          </w:rPr>
          <w:fldChar w:fldCharType="separate"/>
        </w:r>
        <w:r w:rsidRPr="00A861F2">
          <w:rPr>
            <w:noProof/>
            <w:webHidden/>
          </w:rPr>
          <w:t>28</w:t>
        </w:r>
        <w:r w:rsidRPr="00A861F2">
          <w:rPr>
            <w:noProof/>
            <w:webHidden/>
          </w:rPr>
          <w:fldChar w:fldCharType="end"/>
        </w:r>
      </w:hyperlink>
    </w:p>
    <w:p w14:paraId="002F2295" w14:textId="4CF665D7"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29" w:history="1">
        <w:r w:rsidRPr="00A861F2">
          <w:rPr>
            <w:rStyle w:val="Hyperlink"/>
            <w:noProof/>
          </w:rPr>
          <w:t>4.1.2</w:t>
        </w:r>
        <w:r w:rsidRPr="00A861F2">
          <w:rPr>
            <w:rFonts w:asciiTheme="minorHAnsi" w:eastAsiaTheme="minorEastAsia" w:hAnsiTheme="minorHAnsi" w:cstheme="minorBidi"/>
            <w:noProof/>
            <w:kern w:val="2"/>
            <w:sz w:val="24"/>
            <w14:ligatures w14:val="standardContextual"/>
          </w:rPr>
          <w:tab/>
        </w:r>
        <w:r w:rsidRPr="00A861F2">
          <w:rPr>
            <w:rStyle w:val="Hyperlink"/>
            <w:noProof/>
          </w:rPr>
          <w:t>Beachtungspunkte bei grundpflegerischen Maßnahmen</w:t>
        </w:r>
        <w:r w:rsidRPr="00A861F2">
          <w:rPr>
            <w:noProof/>
            <w:webHidden/>
          </w:rPr>
          <w:tab/>
        </w:r>
        <w:r w:rsidRPr="00A861F2">
          <w:rPr>
            <w:noProof/>
            <w:webHidden/>
          </w:rPr>
          <w:fldChar w:fldCharType="begin"/>
        </w:r>
        <w:r w:rsidRPr="00A861F2">
          <w:rPr>
            <w:noProof/>
            <w:webHidden/>
          </w:rPr>
          <w:instrText xml:space="preserve"> PAGEREF _Toc240530429 \h </w:instrText>
        </w:r>
        <w:r w:rsidRPr="00A861F2">
          <w:rPr>
            <w:noProof/>
            <w:webHidden/>
          </w:rPr>
        </w:r>
        <w:r w:rsidRPr="00A861F2">
          <w:rPr>
            <w:noProof/>
            <w:webHidden/>
          </w:rPr>
          <w:fldChar w:fldCharType="separate"/>
        </w:r>
        <w:r w:rsidRPr="00A861F2">
          <w:rPr>
            <w:noProof/>
            <w:webHidden/>
          </w:rPr>
          <w:t>28</w:t>
        </w:r>
        <w:r w:rsidRPr="00A861F2">
          <w:rPr>
            <w:noProof/>
            <w:webHidden/>
          </w:rPr>
          <w:fldChar w:fldCharType="end"/>
        </w:r>
      </w:hyperlink>
    </w:p>
    <w:p w14:paraId="2B4E6A99" w14:textId="02032526"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30" w:history="1">
        <w:r w:rsidRPr="00A861F2">
          <w:rPr>
            <w:rStyle w:val="Hyperlink"/>
            <w:noProof/>
          </w:rPr>
          <w:t>4.2</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Behandlungspflege</w:t>
        </w:r>
        <w:r w:rsidRPr="00A861F2">
          <w:rPr>
            <w:noProof/>
            <w:webHidden/>
          </w:rPr>
          <w:tab/>
        </w:r>
        <w:r w:rsidRPr="00A861F2">
          <w:rPr>
            <w:noProof/>
            <w:webHidden/>
          </w:rPr>
          <w:fldChar w:fldCharType="begin"/>
        </w:r>
        <w:r w:rsidRPr="00A861F2">
          <w:rPr>
            <w:noProof/>
            <w:webHidden/>
          </w:rPr>
          <w:instrText xml:space="preserve"> PAGEREF _Toc240530430 \h </w:instrText>
        </w:r>
        <w:r w:rsidRPr="00A861F2">
          <w:rPr>
            <w:noProof/>
            <w:webHidden/>
          </w:rPr>
        </w:r>
        <w:r w:rsidRPr="00A861F2">
          <w:rPr>
            <w:noProof/>
            <w:webHidden/>
          </w:rPr>
          <w:fldChar w:fldCharType="separate"/>
        </w:r>
        <w:r w:rsidRPr="00A861F2">
          <w:rPr>
            <w:noProof/>
            <w:webHidden/>
          </w:rPr>
          <w:t>29</w:t>
        </w:r>
        <w:r w:rsidRPr="00A861F2">
          <w:rPr>
            <w:noProof/>
            <w:webHidden/>
          </w:rPr>
          <w:fldChar w:fldCharType="end"/>
        </w:r>
      </w:hyperlink>
    </w:p>
    <w:p w14:paraId="7A5C3976" w14:textId="6B4B0CB1"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31" w:history="1">
        <w:r w:rsidRPr="00A861F2">
          <w:rPr>
            <w:rStyle w:val="Hyperlink"/>
            <w:noProof/>
          </w:rPr>
          <w:t>4.2.1</w:t>
        </w:r>
        <w:r w:rsidRPr="00A861F2">
          <w:rPr>
            <w:rFonts w:asciiTheme="minorHAnsi" w:eastAsiaTheme="minorEastAsia" w:hAnsiTheme="minorHAnsi" w:cstheme="minorBidi"/>
            <w:noProof/>
            <w:kern w:val="2"/>
            <w:sz w:val="24"/>
            <w14:ligatures w14:val="standardContextual"/>
          </w:rPr>
          <w:tab/>
        </w:r>
        <w:r w:rsidRPr="00A861F2">
          <w:rPr>
            <w:rStyle w:val="Hyperlink"/>
            <w:noProof/>
          </w:rPr>
          <w:t>Inhalation und Sauerstofftherapie</w:t>
        </w:r>
        <w:r w:rsidRPr="00A861F2">
          <w:rPr>
            <w:noProof/>
            <w:webHidden/>
          </w:rPr>
          <w:tab/>
        </w:r>
        <w:r w:rsidRPr="00A861F2">
          <w:rPr>
            <w:noProof/>
            <w:webHidden/>
          </w:rPr>
          <w:fldChar w:fldCharType="begin"/>
        </w:r>
        <w:r w:rsidRPr="00A861F2">
          <w:rPr>
            <w:noProof/>
            <w:webHidden/>
          </w:rPr>
          <w:instrText xml:space="preserve"> PAGEREF _Toc240530431 \h </w:instrText>
        </w:r>
        <w:r w:rsidRPr="00A861F2">
          <w:rPr>
            <w:noProof/>
            <w:webHidden/>
          </w:rPr>
        </w:r>
        <w:r w:rsidRPr="00A861F2">
          <w:rPr>
            <w:noProof/>
            <w:webHidden/>
          </w:rPr>
          <w:fldChar w:fldCharType="separate"/>
        </w:r>
        <w:r w:rsidRPr="00A861F2">
          <w:rPr>
            <w:noProof/>
            <w:webHidden/>
          </w:rPr>
          <w:t>29</w:t>
        </w:r>
        <w:r w:rsidRPr="00A861F2">
          <w:rPr>
            <w:noProof/>
            <w:webHidden/>
          </w:rPr>
          <w:fldChar w:fldCharType="end"/>
        </w:r>
      </w:hyperlink>
    </w:p>
    <w:p w14:paraId="3F154FD7" w14:textId="4D509AA0"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32" w:history="1">
        <w:r w:rsidRPr="00A861F2">
          <w:rPr>
            <w:rStyle w:val="Hyperlink"/>
            <w:noProof/>
          </w:rPr>
          <w:t>4.2.2</w:t>
        </w:r>
        <w:r w:rsidRPr="00A861F2">
          <w:rPr>
            <w:rFonts w:asciiTheme="minorHAnsi" w:eastAsiaTheme="minorEastAsia" w:hAnsiTheme="minorHAnsi" w:cstheme="minorBidi"/>
            <w:noProof/>
            <w:kern w:val="2"/>
            <w:sz w:val="24"/>
            <w14:ligatures w14:val="standardContextual"/>
          </w:rPr>
          <w:tab/>
        </w:r>
        <w:r w:rsidRPr="00A861F2">
          <w:rPr>
            <w:rStyle w:val="Hyperlink"/>
            <w:noProof/>
          </w:rPr>
          <w:t>Injektionen und Infusionen</w:t>
        </w:r>
        <w:r w:rsidRPr="00A861F2">
          <w:rPr>
            <w:noProof/>
            <w:webHidden/>
          </w:rPr>
          <w:tab/>
        </w:r>
        <w:r w:rsidRPr="00A861F2">
          <w:rPr>
            <w:noProof/>
            <w:webHidden/>
          </w:rPr>
          <w:fldChar w:fldCharType="begin"/>
        </w:r>
        <w:r w:rsidRPr="00A861F2">
          <w:rPr>
            <w:noProof/>
            <w:webHidden/>
          </w:rPr>
          <w:instrText xml:space="preserve"> PAGEREF _Toc240530432 \h </w:instrText>
        </w:r>
        <w:r w:rsidRPr="00A861F2">
          <w:rPr>
            <w:noProof/>
            <w:webHidden/>
          </w:rPr>
        </w:r>
        <w:r w:rsidRPr="00A861F2">
          <w:rPr>
            <w:noProof/>
            <w:webHidden/>
          </w:rPr>
          <w:fldChar w:fldCharType="separate"/>
        </w:r>
        <w:r w:rsidRPr="00A861F2">
          <w:rPr>
            <w:noProof/>
            <w:webHidden/>
          </w:rPr>
          <w:t>30</w:t>
        </w:r>
        <w:r w:rsidRPr="00A861F2">
          <w:rPr>
            <w:noProof/>
            <w:webHidden/>
          </w:rPr>
          <w:fldChar w:fldCharType="end"/>
        </w:r>
      </w:hyperlink>
    </w:p>
    <w:p w14:paraId="2FA4BB35" w14:textId="23E6F9BE"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33" w:history="1">
        <w:r w:rsidRPr="00A861F2">
          <w:rPr>
            <w:rStyle w:val="Hyperlink"/>
            <w:noProof/>
          </w:rPr>
          <w:t>4.3</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Verbandwechsel</w:t>
        </w:r>
        <w:r w:rsidRPr="00A861F2">
          <w:rPr>
            <w:noProof/>
            <w:webHidden/>
          </w:rPr>
          <w:tab/>
        </w:r>
        <w:r w:rsidRPr="00A861F2">
          <w:rPr>
            <w:noProof/>
            <w:webHidden/>
          </w:rPr>
          <w:fldChar w:fldCharType="begin"/>
        </w:r>
        <w:r w:rsidRPr="00A861F2">
          <w:rPr>
            <w:noProof/>
            <w:webHidden/>
          </w:rPr>
          <w:instrText xml:space="preserve"> PAGEREF _Toc240530433 \h </w:instrText>
        </w:r>
        <w:r w:rsidRPr="00A861F2">
          <w:rPr>
            <w:noProof/>
            <w:webHidden/>
          </w:rPr>
        </w:r>
        <w:r w:rsidRPr="00A861F2">
          <w:rPr>
            <w:noProof/>
            <w:webHidden/>
          </w:rPr>
          <w:fldChar w:fldCharType="separate"/>
        </w:r>
        <w:r w:rsidRPr="00A861F2">
          <w:rPr>
            <w:noProof/>
            <w:webHidden/>
          </w:rPr>
          <w:t>32</w:t>
        </w:r>
        <w:r w:rsidRPr="00A861F2">
          <w:rPr>
            <w:noProof/>
            <w:webHidden/>
          </w:rPr>
          <w:fldChar w:fldCharType="end"/>
        </w:r>
      </w:hyperlink>
    </w:p>
    <w:p w14:paraId="5DAE9A66" w14:textId="170C7C1B"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34" w:history="1">
        <w:r w:rsidRPr="00A861F2">
          <w:rPr>
            <w:rStyle w:val="Hyperlink"/>
            <w:noProof/>
          </w:rPr>
          <w:t>4.3.1</w:t>
        </w:r>
        <w:r w:rsidRPr="00A861F2">
          <w:rPr>
            <w:rFonts w:asciiTheme="minorHAnsi" w:eastAsiaTheme="minorEastAsia" w:hAnsiTheme="minorHAnsi" w:cstheme="minorBidi"/>
            <w:noProof/>
            <w:kern w:val="2"/>
            <w:sz w:val="24"/>
            <w14:ligatures w14:val="standardContextual"/>
          </w:rPr>
          <w:tab/>
        </w:r>
        <w:r w:rsidRPr="00A861F2">
          <w:rPr>
            <w:rStyle w:val="Hyperlink"/>
            <w:noProof/>
          </w:rPr>
          <w:t>Allgemeines</w:t>
        </w:r>
        <w:r w:rsidRPr="00A861F2">
          <w:rPr>
            <w:noProof/>
            <w:webHidden/>
          </w:rPr>
          <w:tab/>
        </w:r>
        <w:r w:rsidRPr="00A861F2">
          <w:rPr>
            <w:noProof/>
            <w:webHidden/>
          </w:rPr>
          <w:fldChar w:fldCharType="begin"/>
        </w:r>
        <w:r w:rsidRPr="00A861F2">
          <w:rPr>
            <w:noProof/>
            <w:webHidden/>
          </w:rPr>
          <w:instrText xml:space="preserve"> PAGEREF _Toc240530434 \h </w:instrText>
        </w:r>
        <w:r w:rsidRPr="00A861F2">
          <w:rPr>
            <w:noProof/>
            <w:webHidden/>
          </w:rPr>
        </w:r>
        <w:r w:rsidRPr="00A861F2">
          <w:rPr>
            <w:noProof/>
            <w:webHidden/>
          </w:rPr>
          <w:fldChar w:fldCharType="separate"/>
        </w:r>
        <w:r w:rsidRPr="00A861F2">
          <w:rPr>
            <w:noProof/>
            <w:webHidden/>
          </w:rPr>
          <w:t>32</w:t>
        </w:r>
        <w:r w:rsidRPr="00A861F2">
          <w:rPr>
            <w:noProof/>
            <w:webHidden/>
          </w:rPr>
          <w:fldChar w:fldCharType="end"/>
        </w:r>
      </w:hyperlink>
    </w:p>
    <w:p w14:paraId="0E661319" w14:textId="65B9392F"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35" w:history="1">
        <w:r w:rsidRPr="00A861F2">
          <w:rPr>
            <w:rStyle w:val="Hyperlink"/>
            <w:noProof/>
          </w:rPr>
          <w:t>4.3.2</w:t>
        </w:r>
        <w:r w:rsidRPr="00A861F2">
          <w:rPr>
            <w:rFonts w:asciiTheme="minorHAnsi" w:eastAsiaTheme="minorEastAsia" w:hAnsiTheme="minorHAnsi" w:cstheme="minorBidi"/>
            <w:noProof/>
            <w:kern w:val="2"/>
            <w:sz w:val="24"/>
            <w14:ligatures w14:val="standardContextual"/>
          </w:rPr>
          <w:tab/>
        </w:r>
        <w:r w:rsidRPr="00A861F2">
          <w:rPr>
            <w:rStyle w:val="Hyperlink"/>
            <w:noProof/>
          </w:rPr>
          <w:t>Vorbereitung</w:t>
        </w:r>
        <w:r w:rsidRPr="00A861F2">
          <w:rPr>
            <w:noProof/>
            <w:webHidden/>
          </w:rPr>
          <w:tab/>
        </w:r>
        <w:r w:rsidRPr="00A861F2">
          <w:rPr>
            <w:noProof/>
            <w:webHidden/>
          </w:rPr>
          <w:fldChar w:fldCharType="begin"/>
        </w:r>
        <w:r w:rsidRPr="00A861F2">
          <w:rPr>
            <w:noProof/>
            <w:webHidden/>
          </w:rPr>
          <w:instrText xml:space="preserve"> PAGEREF _Toc240530435 \h </w:instrText>
        </w:r>
        <w:r w:rsidRPr="00A861F2">
          <w:rPr>
            <w:noProof/>
            <w:webHidden/>
          </w:rPr>
        </w:r>
        <w:r w:rsidRPr="00A861F2">
          <w:rPr>
            <w:noProof/>
            <w:webHidden/>
          </w:rPr>
          <w:fldChar w:fldCharType="separate"/>
        </w:r>
        <w:r w:rsidRPr="00A861F2">
          <w:rPr>
            <w:noProof/>
            <w:webHidden/>
          </w:rPr>
          <w:t>33</w:t>
        </w:r>
        <w:r w:rsidRPr="00A861F2">
          <w:rPr>
            <w:noProof/>
            <w:webHidden/>
          </w:rPr>
          <w:fldChar w:fldCharType="end"/>
        </w:r>
      </w:hyperlink>
    </w:p>
    <w:p w14:paraId="7CF769F7" w14:textId="7097517A"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36" w:history="1">
        <w:r w:rsidRPr="00A861F2">
          <w:rPr>
            <w:rStyle w:val="Hyperlink"/>
            <w:noProof/>
          </w:rPr>
          <w:t>4.3.3</w:t>
        </w:r>
        <w:r w:rsidRPr="00A861F2">
          <w:rPr>
            <w:rFonts w:asciiTheme="minorHAnsi" w:eastAsiaTheme="minorEastAsia" w:hAnsiTheme="minorHAnsi" w:cstheme="minorBidi"/>
            <w:noProof/>
            <w:kern w:val="2"/>
            <w:sz w:val="24"/>
            <w14:ligatures w14:val="standardContextual"/>
          </w:rPr>
          <w:tab/>
        </w:r>
        <w:r w:rsidRPr="00A861F2">
          <w:rPr>
            <w:rStyle w:val="Hyperlink"/>
            <w:noProof/>
          </w:rPr>
          <w:t>Durchführung</w:t>
        </w:r>
        <w:r w:rsidRPr="00A861F2">
          <w:rPr>
            <w:noProof/>
            <w:webHidden/>
          </w:rPr>
          <w:tab/>
        </w:r>
        <w:r w:rsidRPr="00A861F2">
          <w:rPr>
            <w:noProof/>
            <w:webHidden/>
          </w:rPr>
          <w:fldChar w:fldCharType="begin"/>
        </w:r>
        <w:r w:rsidRPr="00A861F2">
          <w:rPr>
            <w:noProof/>
            <w:webHidden/>
          </w:rPr>
          <w:instrText xml:space="preserve"> PAGEREF _Toc240530436 \h </w:instrText>
        </w:r>
        <w:r w:rsidRPr="00A861F2">
          <w:rPr>
            <w:noProof/>
            <w:webHidden/>
          </w:rPr>
        </w:r>
        <w:r w:rsidRPr="00A861F2">
          <w:rPr>
            <w:noProof/>
            <w:webHidden/>
          </w:rPr>
          <w:fldChar w:fldCharType="separate"/>
        </w:r>
        <w:r w:rsidRPr="00A861F2">
          <w:rPr>
            <w:noProof/>
            <w:webHidden/>
          </w:rPr>
          <w:t>34</w:t>
        </w:r>
        <w:r w:rsidRPr="00A861F2">
          <w:rPr>
            <w:noProof/>
            <w:webHidden/>
          </w:rPr>
          <w:fldChar w:fldCharType="end"/>
        </w:r>
      </w:hyperlink>
    </w:p>
    <w:p w14:paraId="3AA9184D" w14:textId="6CB3ED78"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37" w:history="1">
        <w:r w:rsidRPr="00A861F2">
          <w:rPr>
            <w:rStyle w:val="Hyperlink"/>
            <w:noProof/>
          </w:rPr>
          <w:t>4.4</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Stomata</w:t>
        </w:r>
        <w:r w:rsidRPr="00A861F2">
          <w:rPr>
            <w:noProof/>
            <w:webHidden/>
          </w:rPr>
          <w:tab/>
        </w:r>
        <w:r w:rsidRPr="00A861F2">
          <w:rPr>
            <w:noProof/>
            <w:webHidden/>
          </w:rPr>
          <w:fldChar w:fldCharType="begin"/>
        </w:r>
        <w:r w:rsidRPr="00A861F2">
          <w:rPr>
            <w:noProof/>
            <w:webHidden/>
          </w:rPr>
          <w:instrText xml:space="preserve"> PAGEREF _Toc240530437 \h </w:instrText>
        </w:r>
        <w:r w:rsidRPr="00A861F2">
          <w:rPr>
            <w:noProof/>
            <w:webHidden/>
          </w:rPr>
        </w:r>
        <w:r w:rsidRPr="00A861F2">
          <w:rPr>
            <w:noProof/>
            <w:webHidden/>
          </w:rPr>
          <w:fldChar w:fldCharType="separate"/>
        </w:r>
        <w:r w:rsidRPr="00A861F2">
          <w:rPr>
            <w:noProof/>
            <w:webHidden/>
          </w:rPr>
          <w:t>34</w:t>
        </w:r>
        <w:r w:rsidRPr="00A861F2">
          <w:rPr>
            <w:noProof/>
            <w:webHidden/>
          </w:rPr>
          <w:fldChar w:fldCharType="end"/>
        </w:r>
      </w:hyperlink>
    </w:p>
    <w:p w14:paraId="04160749" w14:textId="59FA5536"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38" w:history="1">
        <w:r w:rsidRPr="00A861F2">
          <w:rPr>
            <w:rStyle w:val="Hyperlink"/>
            <w:noProof/>
          </w:rPr>
          <w:t>4.4.1</w:t>
        </w:r>
        <w:r w:rsidRPr="00A861F2">
          <w:rPr>
            <w:rFonts w:asciiTheme="minorHAnsi" w:eastAsiaTheme="minorEastAsia" w:hAnsiTheme="minorHAnsi" w:cstheme="minorBidi"/>
            <w:noProof/>
            <w:kern w:val="2"/>
            <w:sz w:val="24"/>
            <w14:ligatures w14:val="standardContextual"/>
          </w:rPr>
          <w:tab/>
        </w:r>
        <w:r w:rsidRPr="00A861F2">
          <w:rPr>
            <w:rStyle w:val="Hyperlink"/>
            <w:noProof/>
          </w:rPr>
          <w:t>Allgemeines</w:t>
        </w:r>
        <w:r w:rsidRPr="00A861F2">
          <w:rPr>
            <w:noProof/>
            <w:webHidden/>
          </w:rPr>
          <w:tab/>
        </w:r>
        <w:r w:rsidRPr="00A861F2">
          <w:rPr>
            <w:noProof/>
            <w:webHidden/>
          </w:rPr>
          <w:fldChar w:fldCharType="begin"/>
        </w:r>
        <w:r w:rsidRPr="00A861F2">
          <w:rPr>
            <w:noProof/>
            <w:webHidden/>
          </w:rPr>
          <w:instrText xml:space="preserve"> PAGEREF _Toc240530438 \h </w:instrText>
        </w:r>
        <w:r w:rsidRPr="00A861F2">
          <w:rPr>
            <w:noProof/>
            <w:webHidden/>
          </w:rPr>
        </w:r>
        <w:r w:rsidRPr="00A861F2">
          <w:rPr>
            <w:noProof/>
            <w:webHidden/>
          </w:rPr>
          <w:fldChar w:fldCharType="separate"/>
        </w:r>
        <w:r w:rsidRPr="00A861F2">
          <w:rPr>
            <w:noProof/>
            <w:webHidden/>
          </w:rPr>
          <w:t>34</w:t>
        </w:r>
        <w:r w:rsidRPr="00A861F2">
          <w:rPr>
            <w:noProof/>
            <w:webHidden/>
          </w:rPr>
          <w:fldChar w:fldCharType="end"/>
        </w:r>
      </w:hyperlink>
    </w:p>
    <w:p w14:paraId="5C222FAB" w14:textId="136008D5"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39" w:history="1">
        <w:r w:rsidRPr="00A861F2">
          <w:rPr>
            <w:rStyle w:val="Hyperlink"/>
            <w:noProof/>
          </w:rPr>
          <w:t>4.4.2</w:t>
        </w:r>
        <w:r w:rsidRPr="00A861F2">
          <w:rPr>
            <w:rFonts w:asciiTheme="minorHAnsi" w:eastAsiaTheme="minorEastAsia" w:hAnsiTheme="minorHAnsi" w:cstheme="minorBidi"/>
            <w:noProof/>
            <w:kern w:val="2"/>
            <w:sz w:val="24"/>
            <w14:ligatures w14:val="standardContextual"/>
          </w:rPr>
          <w:tab/>
        </w:r>
        <w:r w:rsidRPr="00A861F2">
          <w:rPr>
            <w:rStyle w:val="Hyperlink"/>
            <w:noProof/>
          </w:rPr>
          <w:t>Durchführung</w:t>
        </w:r>
        <w:r w:rsidRPr="00A861F2">
          <w:rPr>
            <w:noProof/>
            <w:webHidden/>
          </w:rPr>
          <w:tab/>
        </w:r>
        <w:r w:rsidRPr="00A861F2">
          <w:rPr>
            <w:noProof/>
            <w:webHidden/>
          </w:rPr>
          <w:fldChar w:fldCharType="begin"/>
        </w:r>
        <w:r w:rsidRPr="00A861F2">
          <w:rPr>
            <w:noProof/>
            <w:webHidden/>
          </w:rPr>
          <w:instrText xml:space="preserve"> PAGEREF _Toc240530439 \h </w:instrText>
        </w:r>
        <w:r w:rsidRPr="00A861F2">
          <w:rPr>
            <w:noProof/>
            <w:webHidden/>
          </w:rPr>
        </w:r>
        <w:r w:rsidRPr="00A861F2">
          <w:rPr>
            <w:noProof/>
            <w:webHidden/>
          </w:rPr>
          <w:fldChar w:fldCharType="separate"/>
        </w:r>
        <w:r w:rsidRPr="00A861F2">
          <w:rPr>
            <w:noProof/>
            <w:webHidden/>
          </w:rPr>
          <w:t>35</w:t>
        </w:r>
        <w:r w:rsidRPr="00A861F2">
          <w:rPr>
            <w:noProof/>
            <w:webHidden/>
          </w:rPr>
          <w:fldChar w:fldCharType="end"/>
        </w:r>
      </w:hyperlink>
    </w:p>
    <w:p w14:paraId="268B9D26" w14:textId="15618426"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40" w:history="1">
        <w:r w:rsidRPr="00A861F2">
          <w:rPr>
            <w:rStyle w:val="Hyperlink"/>
            <w:noProof/>
          </w:rPr>
          <w:t>4.5</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Harndrainagen</w:t>
        </w:r>
        <w:r w:rsidRPr="00A861F2">
          <w:rPr>
            <w:noProof/>
            <w:webHidden/>
          </w:rPr>
          <w:tab/>
        </w:r>
        <w:r w:rsidRPr="00A861F2">
          <w:rPr>
            <w:noProof/>
            <w:webHidden/>
          </w:rPr>
          <w:fldChar w:fldCharType="begin"/>
        </w:r>
        <w:r w:rsidRPr="00A861F2">
          <w:rPr>
            <w:noProof/>
            <w:webHidden/>
          </w:rPr>
          <w:instrText xml:space="preserve"> PAGEREF _Toc240530440 \h </w:instrText>
        </w:r>
        <w:r w:rsidRPr="00A861F2">
          <w:rPr>
            <w:noProof/>
            <w:webHidden/>
          </w:rPr>
        </w:r>
        <w:r w:rsidRPr="00A861F2">
          <w:rPr>
            <w:noProof/>
            <w:webHidden/>
          </w:rPr>
          <w:fldChar w:fldCharType="separate"/>
        </w:r>
        <w:r w:rsidRPr="00A861F2">
          <w:rPr>
            <w:noProof/>
            <w:webHidden/>
          </w:rPr>
          <w:t>35</w:t>
        </w:r>
        <w:r w:rsidRPr="00A861F2">
          <w:rPr>
            <w:noProof/>
            <w:webHidden/>
          </w:rPr>
          <w:fldChar w:fldCharType="end"/>
        </w:r>
      </w:hyperlink>
    </w:p>
    <w:p w14:paraId="55186F1B" w14:textId="0C1720F0"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41" w:history="1">
        <w:r w:rsidRPr="00A861F2">
          <w:rPr>
            <w:rStyle w:val="Hyperlink"/>
            <w:noProof/>
          </w:rPr>
          <w:t>4.5.1</w:t>
        </w:r>
        <w:r w:rsidRPr="00A861F2">
          <w:rPr>
            <w:rFonts w:asciiTheme="minorHAnsi" w:eastAsiaTheme="minorEastAsia" w:hAnsiTheme="minorHAnsi" w:cstheme="minorBidi"/>
            <w:noProof/>
            <w:kern w:val="2"/>
            <w:sz w:val="24"/>
            <w14:ligatures w14:val="standardContextual"/>
          </w:rPr>
          <w:tab/>
        </w:r>
        <w:r w:rsidRPr="00A861F2">
          <w:rPr>
            <w:rStyle w:val="Hyperlink"/>
            <w:noProof/>
          </w:rPr>
          <w:t>Allgemeines</w:t>
        </w:r>
        <w:r w:rsidRPr="00A861F2">
          <w:rPr>
            <w:noProof/>
            <w:webHidden/>
          </w:rPr>
          <w:tab/>
        </w:r>
        <w:r w:rsidRPr="00A861F2">
          <w:rPr>
            <w:noProof/>
            <w:webHidden/>
          </w:rPr>
          <w:fldChar w:fldCharType="begin"/>
        </w:r>
        <w:r w:rsidRPr="00A861F2">
          <w:rPr>
            <w:noProof/>
            <w:webHidden/>
          </w:rPr>
          <w:instrText xml:space="preserve"> PAGEREF _Toc240530441 \h </w:instrText>
        </w:r>
        <w:r w:rsidRPr="00A861F2">
          <w:rPr>
            <w:noProof/>
            <w:webHidden/>
          </w:rPr>
        </w:r>
        <w:r w:rsidRPr="00A861F2">
          <w:rPr>
            <w:noProof/>
            <w:webHidden/>
          </w:rPr>
          <w:fldChar w:fldCharType="separate"/>
        </w:r>
        <w:r w:rsidRPr="00A861F2">
          <w:rPr>
            <w:noProof/>
            <w:webHidden/>
          </w:rPr>
          <w:t>35</w:t>
        </w:r>
        <w:r w:rsidRPr="00A861F2">
          <w:rPr>
            <w:noProof/>
            <w:webHidden/>
          </w:rPr>
          <w:fldChar w:fldCharType="end"/>
        </w:r>
      </w:hyperlink>
    </w:p>
    <w:p w14:paraId="256B3068" w14:textId="693BA9D1"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42" w:history="1">
        <w:r w:rsidRPr="00A861F2">
          <w:rPr>
            <w:rStyle w:val="Hyperlink"/>
            <w:noProof/>
          </w:rPr>
          <w:t>4.5.2</w:t>
        </w:r>
        <w:r w:rsidRPr="00A861F2">
          <w:rPr>
            <w:rFonts w:asciiTheme="minorHAnsi" w:eastAsiaTheme="minorEastAsia" w:hAnsiTheme="minorHAnsi" w:cstheme="minorBidi"/>
            <w:noProof/>
            <w:kern w:val="2"/>
            <w:sz w:val="24"/>
            <w14:ligatures w14:val="standardContextual"/>
          </w:rPr>
          <w:tab/>
        </w:r>
        <w:r w:rsidRPr="00A861F2">
          <w:rPr>
            <w:rStyle w:val="Hyperlink"/>
            <w:noProof/>
          </w:rPr>
          <w:t>Einlegen transurethraler Langzeitkatheter</w:t>
        </w:r>
        <w:r w:rsidRPr="00A861F2">
          <w:rPr>
            <w:noProof/>
            <w:webHidden/>
          </w:rPr>
          <w:tab/>
        </w:r>
        <w:r w:rsidRPr="00A861F2">
          <w:rPr>
            <w:noProof/>
            <w:webHidden/>
          </w:rPr>
          <w:fldChar w:fldCharType="begin"/>
        </w:r>
        <w:r w:rsidRPr="00A861F2">
          <w:rPr>
            <w:noProof/>
            <w:webHidden/>
          </w:rPr>
          <w:instrText xml:space="preserve"> PAGEREF _Toc240530442 \h </w:instrText>
        </w:r>
        <w:r w:rsidRPr="00A861F2">
          <w:rPr>
            <w:noProof/>
            <w:webHidden/>
          </w:rPr>
        </w:r>
        <w:r w:rsidRPr="00A861F2">
          <w:rPr>
            <w:noProof/>
            <w:webHidden/>
          </w:rPr>
          <w:fldChar w:fldCharType="separate"/>
        </w:r>
        <w:r w:rsidRPr="00A861F2">
          <w:rPr>
            <w:noProof/>
            <w:webHidden/>
          </w:rPr>
          <w:t>36</w:t>
        </w:r>
        <w:r w:rsidRPr="00A861F2">
          <w:rPr>
            <w:noProof/>
            <w:webHidden/>
          </w:rPr>
          <w:fldChar w:fldCharType="end"/>
        </w:r>
      </w:hyperlink>
    </w:p>
    <w:p w14:paraId="1C2CD834" w14:textId="5D7BDDF0"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43" w:history="1">
        <w:r w:rsidRPr="00A861F2">
          <w:rPr>
            <w:rStyle w:val="Hyperlink"/>
            <w:noProof/>
          </w:rPr>
          <w:t>4.5.3</w:t>
        </w:r>
        <w:r w:rsidRPr="00A861F2">
          <w:rPr>
            <w:rFonts w:asciiTheme="minorHAnsi" w:eastAsiaTheme="minorEastAsia" w:hAnsiTheme="minorHAnsi" w:cstheme="minorBidi"/>
            <w:noProof/>
            <w:kern w:val="2"/>
            <w:sz w:val="24"/>
            <w14:ligatures w14:val="standardContextual"/>
          </w:rPr>
          <w:tab/>
        </w:r>
        <w:r w:rsidRPr="00A861F2">
          <w:rPr>
            <w:rStyle w:val="Hyperlink"/>
            <w:noProof/>
          </w:rPr>
          <w:t>Umgang mit transurethralen Langzeitkathetern</w:t>
        </w:r>
        <w:r w:rsidRPr="00A861F2">
          <w:rPr>
            <w:noProof/>
            <w:webHidden/>
          </w:rPr>
          <w:tab/>
        </w:r>
        <w:r w:rsidRPr="00A861F2">
          <w:rPr>
            <w:noProof/>
            <w:webHidden/>
          </w:rPr>
          <w:fldChar w:fldCharType="begin"/>
        </w:r>
        <w:r w:rsidRPr="00A861F2">
          <w:rPr>
            <w:noProof/>
            <w:webHidden/>
          </w:rPr>
          <w:instrText xml:space="preserve"> PAGEREF _Toc240530443 \h </w:instrText>
        </w:r>
        <w:r w:rsidRPr="00A861F2">
          <w:rPr>
            <w:noProof/>
            <w:webHidden/>
          </w:rPr>
        </w:r>
        <w:r w:rsidRPr="00A861F2">
          <w:rPr>
            <w:noProof/>
            <w:webHidden/>
          </w:rPr>
          <w:fldChar w:fldCharType="separate"/>
        </w:r>
        <w:r w:rsidRPr="00A861F2">
          <w:rPr>
            <w:noProof/>
            <w:webHidden/>
          </w:rPr>
          <w:t>37</w:t>
        </w:r>
        <w:r w:rsidRPr="00A861F2">
          <w:rPr>
            <w:noProof/>
            <w:webHidden/>
          </w:rPr>
          <w:fldChar w:fldCharType="end"/>
        </w:r>
      </w:hyperlink>
    </w:p>
    <w:p w14:paraId="7F6F153C" w14:textId="054BCA59"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44" w:history="1">
        <w:r w:rsidRPr="00A861F2">
          <w:rPr>
            <w:rStyle w:val="Hyperlink"/>
            <w:noProof/>
          </w:rPr>
          <w:t>4.5.4</w:t>
        </w:r>
        <w:r w:rsidRPr="00A861F2">
          <w:rPr>
            <w:rFonts w:asciiTheme="minorHAnsi" w:eastAsiaTheme="minorEastAsia" w:hAnsiTheme="minorHAnsi" w:cstheme="minorBidi"/>
            <w:noProof/>
            <w:kern w:val="2"/>
            <w:sz w:val="24"/>
            <w14:ligatures w14:val="standardContextual"/>
          </w:rPr>
          <w:tab/>
        </w:r>
        <w:r w:rsidRPr="00A861F2">
          <w:rPr>
            <w:rStyle w:val="Hyperlink"/>
            <w:noProof/>
          </w:rPr>
          <w:t>Umgang mit suprapubischen Drainagen</w:t>
        </w:r>
        <w:r w:rsidRPr="00A861F2">
          <w:rPr>
            <w:noProof/>
            <w:webHidden/>
          </w:rPr>
          <w:tab/>
        </w:r>
        <w:r w:rsidRPr="00A861F2">
          <w:rPr>
            <w:noProof/>
            <w:webHidden/>
          </w:rPr>
          <w:fldChar w:fldCharType="begin"/>
        </w:r>
        <w:r w:rsidRPr="00A861F2">
          <w:rPr>
            <w:noProof/>
            <w:webHidden/>
          </w:rPr>
          <w:instrText xml:space="preserve"> PAGEREF _Toc240530444 \h </w:instrText>
        </w:r>
        <w:r w:rsidRPr="00A861F2">
          <w:rPr>
            <w:noProof/>
            <w:webHidden/>
          </w:rPr>
        </w:r>
        <w:r w:rsidRPr="00A861F2">
          <w:rPr>
            <w:noProof/>
            <w:webHidden/>
          </w:rPr>
          <w:fldChar w:fldCharType="separate"/>
        </w:r>
        <w:r w:rsidRPr="00A861F2">
          <w:rPr>
            <w:noProof/>
            <w:webHidden/>
          </w:rPr>
          <w:t>38</w:t>
        </w:r>
        <w:r w:rsidRPr="00A861F2">
          <w:rPr>
            <w:noProof/>
            <w:webHidden/>
          </w:rPr>
          <w:fldChar w:fldCharType="end"/>
        </w:r>
      </w:hyperlink>
    </w:p>
    <w:p w14:paraId="638E9089" w14:textId="6F2917F8"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45" w:history="1">
        <w:r w:rsidRPr="00A861F2">
          <w:rPr>
            <w:rStyle w:val="Hyperlink"/>
            <w:noProof/>
          </w:rPr>
          <w:t>4.5.5</w:t>
        </w:r>
        <w:r w:rsidRPr="00A861F2">
          <w:rPr>
            <w:rFonts w:asciiTheme="minorHAnsi" w:eastAsiaTheme="minorEastAsia" w:hAnsiTheme="minorHAnsi" w:cstheme="minorBidi"/>
            <w:noProof/>
            <w:kern w:val="2"/>
            <w:sz w:val="24"/>
            <w14:ligatures w14:val="standardContextual"/>
          </w:rPr>
          <w:tab/>
        </w:r>
        <w:r w:rsidRPr="00A861F2">
          <w:rPr>
            <w:rStyle w:val="Hyperlink"/>
            <w:noProof/>
          </w:rPr>
          <w:t>Umgang mit Harnableitungssystemen</w:t>
        </w:r>
        <w:r w:rsidRPr="00A861F2">
          <w:rPr>
            <w:noProof/>
            <w:webHidden/>
          </w:rPr>
          <w:tab/>
        </w:r>
        <w:r w:rsidRPr="00A861F2">
          <w:rPr>
            <w:noProof/>
            <w:webHidden/>
          </w:rPr>
          <w:fldChar w:fldCharType="begin"/>
        </w:r>
        <w:r w:rsidRPr="00A861F2">
          <w:rPr>
            <w:noProof/>
            <w:webHidden/>
          </w:rPr>
          <w:instrText xml:space="preserve"> PAGEREF _Toc240530445 \h </w:instrText>
        </w:r>
        <w:r w:rsidRPr="00A861F2">
          <w:rPr>
            <w:noProof/>
            <w:webHidden/>
          </w:rPr>
        </w:r>
        <w:r w:rsidRPr="00A861F2">
          <w:rPr>
            <w:noProof/>
            <w:webHidden/>
          </w:rPr>
          <w:fldChar w:fldCharType="separate"/>
        </w:r>
        <w:r w:rsidRPr="00A861F2">
          <w:rPr>
            <w:noProof/>
            <w:webHidden/>
          </w:rPr>
          <w:t>38</w:t>
        </w:r>
        <w:r w:rsidRPr="00A861F2">
          <w:rPr>
            <w:noProof/>
            <w:webHidden/>
          </w:rPr>
          <w:fldChar w:fldCharType="end"/>
        </w:r>
      </w:hyperlink>
    </w:p>
    <w:p w14:paraId="6F4BCDC7" w14:textId="462F014E"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46" w:history="1">
        <w:r w:rsidRPr="00A861F2">
          <w:rPr>
            <w:rStyle w:val="Hyperlink"/>
            <w:noProof/>
          </w:rPr>
          <w:t>4.6</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Enterale Ernährung</w:t>
        </w:r>
        <w:r w:rsidRPr="00A861F2">
          <w:rPr>
            <w:noProof/>
            <w:webHidden/>
          </w:rPr>
          <w:tab/>
        </w:r>
        <w:r w:rsidRPr="00A861F2">
          <w:rPr>
            <w:noProof/>
            <w:webHidden/>
          </w:rPr>
          <w:fldChar w:fldCharType="begin"/>
        </w:r>
        <w:r w:rsidRPr="00A861F2">
          <w:rPr>
            <w:noProof/>
            <w:webHidden/>
          </w:rPr>
          <w:instrText xml:space="preserve"> PAGEREF _Toc240530446 \h </w:instrText>
        </w:r>
        <w:r w:rsidRPr="00A861F2">
          <w:rPr>
            <w:noProof/>
            <w:webHidden/>
          </w:rPr>
        </w:r>
        <w:r w:rsidRPr="00A861F2">
          <w:rPr>
            <w:noProof/>
            <w:webHidden/>
          </w:rPr>
          <w:fldChar w:fldCharType="separate"/>
        </w:r>
        <w:r w:rsidRPr="00A861F2">
          <w:rPr>
            <w:noProof/>
            <w:webHidden/>
          </w:rPr>
          <w:t>39</w:t>
        </w:r>
        <w:r w:rsidRPr="00A861F2">
          <w:rPr>
            <w:noProof/>
            <w:webHidden/>
          </w:rPr>
          <w:fldChar w:fldCharType="end"/>
        </w:r>
      </w:hyperlink>
    </w:p>
    <w:p w14:paraId="4A224EB8" w14:textId="56BA29FB"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47" w:history="1">
        <w:r w:rsidRPr="00A861F2">
          <w:rPr>
            <w:rStyle w:val="Hyperlink"/>
            <w:noProof/>
          </w:rPr>
          <w:t>4.6.1</w:t>
        </w:r>
        <w:r w:rsidRPr="00A861F2">
          <w:rPr>
            <w:rFonts w:asciiTheme="minorHAnsi" w:eastAsiaTheme="minorEastAsia" w:hAnsiTheme="minorHAnsi" w:cstheme="minorBidi"/>
            <w:noProof/>
            <w:kern w:val="2"/>
            <w:sz w:val="24"/>
            <w14:ligatures w14:val="standardContextual"/>
          </w:rPr>
          <w:tab/>
        </w:r>
        <w:r w:rsidRPr="00A861F2">
          <w:rPr>
            <w:rStyle w:val="Hyperlink"/>
            <w:noProof/>
          </w:rPr>
          <w:t>Allgemeines</w:t>
        </w:r>
        <w:r w:rsidRPr="00A861F2">
          <w:rPr>
            <w:noProof/>
            <w:webHidden/>
          </w:rPr>
          <w:tab/>
        </w:r>
        <w:r w:rsidRPr="00A861F2">
          <w:rPr>
            <w:noProof/>
            <w:webHidden/>
          </w:rPr>
          <w:fldChar w:fldCharType="begin"/>
        </w:r>
        <w:r w:rsidRPr="00A861F2">
          <w:rPr>
            <w:noProof/>
            <w:webHidden/>
          </w:rPr>
          <w:instrText xml:space="preserve"> PAGEREF _Toc240530447 \h </w:instrText>
        </w:r>
        <w:r w:rsidRPr="00A861F2">
          <w:rPr>
            <w:noProof/>
            <w:webHidden/>
          </w:rPr>
        </w:r>
        <w:r w:rsidRPr="00A861F2">
          <w:rPr>
            <w:noProof/>
            <w:webHidden/>
          </w:rPr>
          <w:fldChar w:fldCharType="separate"/>
        </w:r>
        <w:r w:rsidRPr="00A861F2">
          <w:rPr>
            <w:noProof/>
            <w:webHidden/>
          </w:rPr>
          <w:t>39</w:t>
        </w:r>
        <w:r w:rsidRPr="00A861F2">
          <w:rPr>
            <w:noProof/>
            <w:webHidden/>
          </w:rPr>
          <w:fldChar w:fldCharType="end"/>
        </w:r>
      </w:hyperlink>
    </w:p>
    <w:p w14:paraId="2132B366" w14:textId="3E351774"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48" w:history="1">
        <w:r w:rsidRPr="00A861F2">
          <w:rPr>
            <w:rStyle w:val="Hyperlink"/>
            <w:noProof/>
          </w:rPr>
          <w:t>4.6.2</w:t>
        </w:r>
        <w:r w:rsidRPr="00A861F2">
          <w:rPr>
            <w:rFonts w:asciiTheme="minorHAnsi" w:eastAsiaTheme="minorEastAsia" w:hAnsiTheme="minorHAnsi" w:cstheme="minorBidi"/>
            <w:noProof/>
            <w:kern w:val="2"/>
            <w:sz w:val="24"/>
            <w14:ligatures w14:val="standardContextual"/>
          </w:rPr>
          <w:tab/>
        </w:r>
        <w:r w:rsidRPr="00A861F2">
          <w:rPr>
            <w:rStyle w:val="Hyperlink"/>
            <w:noProof/>
          </w:rPr>
          <w:t>Umgang mit PEG-Sonden</w:t>
        </w:r>
        <w:r w:rsidRPr="00A861F2">
          <w:rPr>
            <w:noProof/>
            <w:webHidden/>
          </w:rPr>
          <w:tab/>
        </w:r>
        <w:r w:rsidRPr="00A861F2">
          <w:rPr>
            <w:noProof/>
            <w:webHidden/>
          </w:rPr>
          <w:fldChar w:fldCharType="begin"/>
        </w:r>
        <w:r w:rsidRPr="00A861F2">
          <w:rPr>
            <w:noProof/>
            <w:webHidden/>
          </w:rPr>
          <w:instrText xml:space="preserve"> PAGEREF _Toc240530448 \h </w:instrText>
        </w:r>
        <w:r w:rsidRPr="00A861F2">
          <w:rPr>
            <w:noProof/>
            <w:webHidden/>
          </w:rPr>
        </w:r>
        <w:r w:rsidRPr="00A861F2">
          <w:rPr>
            <w:noProof/>
            <w:webHidden/>
          </w:rPr>
          <w:fldChar w:fldCharType="separate"/>
        </w:r>
        <w:r w:rsidRPr="00A861F2">
          <w:rPr>
            <w:noProof/>
            <w:webHidden/>
          </w:rPr>
          <w:t>39</w:t>
        </w:r>
        <w:r w:rsidRPr="00A861F2">
          <w:rPr>
            <w:noProof/>
            <w:webHidden/>
          </w:rPr>
          <w:fldChar w:fldCharType="end"/>
        </w:r>
      </w:hyperlink>
    </w:p>
    <w:p w14:paraId="31191FA1" w14:textId="24870533"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49" w:history="1">
        <w:r w:rsidRPr="00A861F2">
          <w:rPr>
            <w:rStyle w:val="Hyperlink"/>
            <w:noProof/>
          </w:rPr>
          <w:t>4.6.3</w:t>
        </w:r>
        <w:r w:rsidRPr="00A861F2">
          <w:rPr>
            <w:rFonts w:asciiTheme="minorHAnsi" w:eastAsiaTheme="minorEastAsia" w:hAnsiTheme="minorHAnsi" w:cstheme="minorBidi"/>
            <w:noProof/>
            <w:kern w:val="2"/>
            <w:sz w:val="24"/>
            <w14:ligatures w14:val="standardContextual"/>
          </w:rPr>
          <w:tab/>
        </w:r>
        <w:r w:rsidRPr="00A861F2">
          <w:rPr>
            <w:rStyle w:val="Hyperlink"/>
            <w:noProof/>
          </w:rPr>
          <w:t>Umgang mit Sondennahrung</w:t>
        </w:r>
        <w:r w:rsidRPr="00A861F2">
          <w:rPr>
            <w:noProof/>
            <w:webHidden/>
          </w:rPr>
          <w:tab/>
        </w:r>
        <w:r w:rsidRPr="00A861F2">
          <w:rPr>
            <w:noProof/>
            <w:webHidden/>
          </w:rPr>
          <w:fldChar w:fldCharType="begin"/>
        </w:r>
        <w:r w:rsidRPr="00A861F2">
          <w:rPr>
            <w:noProof/>
            <w:webHidden/>
          </w:rPr>
          <w:instrText xml:space="preserve"> PAGEREF _Toc240530449 \h </w:instrText>
        </w:r>
        <w:r w:rsidRPr="00A861F2">
          <w:rPr>
            <w:noProof/>
            <w:webHidden/>
          </w:rPr>
        </w:r>
        <w:r w:rsidRPr="00A861F2">
          <w:rPr>
            <w:noProof/>
            <w:webHidden/>
          </w:rPr>
          <w:fldChar w:fldCharType="separate"/>
        </w:r>
        <w:r w:rsidRPr="00A861F2">
          <w:rPr>
            <w:noProof/>
            <w:webHidden/>
          </w:rPr>
          <w:t>40</w:t>
        </w:r>
        <w:r w:rsidRPr="00A861F2">
          <w:rPr>
            <w:noProof/>
            <w:webHidden/>
          </w:rPr>
          <w:fldChar w:fldCharType="end"/>
        </w:r>
      </w:hyperlink>
    </w:p>
    <w:p w14:paraId="2BDF3995" w14:textId="5B433DF4"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50" w:history="1">
        <w:r w:rsidRPr="00A861F2">
          <w:rPr>
            <w:rStyle w:val="Hyperlink"/>
            <w:noProof/>
          </w:rPr>
          <w:t>4.6.4</w:t>
        </w:r>
        <w:r w:rsidRPr="00A861F2">
          <w:rPr>
            <w:rFonts w:asciiTheme="minorHAnsi" w:eastAsiaTheme="minorEastAsia" w:hAnsiTheme="minorHAnsi" w:cstheme="minorBidi"/>
            <w:noProof/>
            <w:kern w:val="2"/>
            <w:sz w:val="24"/>
            <w14:ligatures w14:val="standardContextual"/>
          </w:rPr>
          <w:tab/>
        </w:r>
        <w:r w:rsidRPr="00A861F2">
          <w:rPr>
            <w:rStyle w:val="Hyperlink"/>
            <w:noProof/>
          </w:rPr>
          <w:t>Durchführung der enteralen Ernährung</w:t>
        </w:r>
        <w:r w:rsidRPr="00A861F2">
          <w:rPr>
            <w:noProof/>
            <w:webHidden/>
          </w:rPr>
          <w:tab/>
        </w:r>
        <w:r w:rsidRPr="00A861F2">
          <w:rPr>
            <w:noProof/>
            <w:webHidden/>
          </w:rPr>
          <w:fldChar w:fldCharType="begin"/>
        </w:r>
        <w:r w:rsidRPr="00A861F2">
          <w:rPr>
            <w:noProof/>
            <w:webHidden/>
          </w:rPr>
          <w:instrText xml:space="preserve"> PAGEREF _Toc240530450 \h </w:instrText>
        </w:r>
        <w:r w:rsidRPr="00A861F2">
          <w:rPr>
            <w:noProof/>
            <w:webHidden/>
          </w:rPr>
        </w:r>
        <w:r w:rsidRPr="00A861F2">
          <w:rPr>
            <w:noProof/>
            <w:webHidden/>
          </w:rPr>
          <w:fldChar w:fldCharType="separate"/>
        </w:r>
        <w:r w:rsidRPr="00A861F2">
          <w:rPr>
            <w:noProof/>
            <w:webHidden/>
          </w:rPr>
          <w:t>41</w:t>
        </w:r>
        <w:r w:rsidRPr="00A861F2">
          <w:rPr>
            <w:noProof/>
            <w:webHidden/>
          </w:rPr>
          <w:fldChar w:fldCharType="end"/>
        </w:r>
      </w:hyperlink>
    </w:p>
    <w:p w14:paraId="2DB0D7A8" w14:textId="699C2D3F"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51" w:history="1">
        <w:r w:rsidRPr="00A861F2">
          <w:rPr>
            <w:rStyle w:val="Hyperlink"/>
            <w:noProof/>
          </w:rPr>
          <w:t>4.6.5</w:t>
        </w:r>
        <w:r w:rsidRPr="00A861F2">
          <w:rPr>
            <w:rFonts w:asciiTheme="minorHAnsi" w:eastAsiaTheme="minorEastAsia" w:hAnsiTheme="minorHAnsi" w:cstheme="minorBidi"/>
            <w:noProof/>
            <w:kern w:val="2"/>
            <w:sz w:val="24"/>
            <w14:ligatures w14:val="standardContextual"/>
          </w:rPr>
          <w:tab/>
        </w:r>
        <w:r w:rsidRPr="00A861F2">
          <w:rPr>
            <w:rStyle w:val="Hyperlink"/>
            <w:noProof/>
          </w:rPr>
          <w:t>Stomatitis Prophylaxe</w:t>
        </w:r>
        <w:r w:rsidRPr="00A861F2">
          <w:rPr>
            <w:noProof/>
            <w:webHidden/>
          </w:rPr>
          <w:tab/>
        </w:r>
        <w:r w:rsidRPr="00A861F2">
          <w:rPr>
            <w:noProof/>
            <w:webHidden/>
          </w:rPr>
          <w:fldChar w:fldCharType="begin"/>
        </w:r>
        <w:r w:rsidRPr="00A861F2">
          <w:rPr>
            <w:noProof/>
            <w:webHidden/>
          </w:rPr>
          <w:instrText xml:space="preserve"> PAGEREF _Toc240530451 \h </w:instrText>
        </w:r>
        <w:r w:rsidRPr="00A861F2">
          <w:rPr>
            <w:noProof/>
            <w:webHidden/>
          </w:rPr>
        </w:r>
        <w:r w:rsidRPr="00A861F2">
          <w:rPr>
            <w:noProof/>
            <w:webHidden/>
          </w:rPr>
          <w:fldChar w:fldCharType="separate"/>
        </w:r>
        <w:r w:rsidRPr="00A861F2">
          <w:rPr>
            <w:noProof/>
            <w:webHidden/>
          </w:rPr>
          <w:t>42</w:t>
        </w:r>
        <w:r w:rsidRPr="00A861F2">
          <w:rPr>
            <w:noProof/>
            <w:webHidden/>
          </w:rPr>
          <w:fldChar w:fldCharType="end"/>
        </w:r>
      </w:hyperlink>
    </w:p>
    <w:p w14:paraId="744E094A" w14:textId="60FE6BDB"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52" w:history="1">
        <w:r w:rsidRPr="00A861F2">
          <w:rPr>
            <w:rStyle w:val="Hyperlink"/>
            <w:noProof/>
          </w:rPr>
          <w:t>4.7</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Tracheostomata und Trachealkanülen</w:t>
        </w:r>
        <w:r w:rsidRPr="00A861F2">
          <w:rPr>
            <w:noProof/>
            <w:webHidden/>
          </w:rPr>
          <w:tab/>
        </w:r>
        <w:r w:rsidRPr="00A861F2">
          <w:rPr>
            <w:noProof/>
            <w:webHidden/>
          </w:rPr>
          <w:fldChar w:fldCharType="begin"/>
        </w:r>
        <w:r w:rsidRPr="00A861F2">
          <w:rPr>
            <w:noProof/>
            <w:webHidden/>
          </w:rPr>
          <w:instrText xml:space="preserve"> PAGEREF _Toc240530452 \h </w:instrText>
        </w:r>
        <w:r w:rsidRPr="00A861F2">
          <w:rPr>
            <w:noProof/>
            <w:webHidden/>
          </w:rPr>
        </w:r>
        <w:r w:rsidRPr="00A861F2">
          <w:rPr>
            <w:noProof/>
            <w:webHidden/>
          </w:rPr>
          <w:fldChar w:fldCharType="separate"/>
        </w:r>
        <w:r w:rsidRPr="00A861F2">
          <w:rPr>
            <w:noProof/>
            <w:webHidden/>
          </w:rPr>
          <w:t>42</w:t>
        </w:r>
        <w:r w:rsidRPr="00A861F2">
          <w:rPr>
            <w:noProof/>
            <w:webHidden/>
          </w:rPr>
          <w:fldChar w:fldCharType="end"/>
        </w:r>
      </w:hyperlink>
    </w:p>
    <w:p w14:paraId="70C7641A" w14:textId="21FD9F9E"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53" w:history="1">
        <w:r w:rsidRPr="00A861F2">
          <w:rPr>
            <w:rStyle w:val="Hyperlink"/>
            <w:noProof/>
          </w:rPr>
          <w:t>4.7.1</w:t>
        </w:r>
        <w:r w:rsidRPr="00A861F2">
          <w:rPr>
            <w:rFonts w:asciiTheme="minorHAnsi" w:eastAsiaTheme="minorEastAsia" w:hAnsiTheme="minorHAnsi" w:cstheme="minorBidi"/>
            <w:noProof/>
            <w:kern w:val="2"/>
            <w:sz w:val="24"/>
            <w14:ligatures w14:val="standardContextual"/>
          </w:rPr>
          <w:tab/>
        </w:r>
        <w:r w:rsidRPr="00A861F2">
          <w:rPr>
            <w:rStyle w:val="Hyperlink"/>
            <w:noProof/>
          </w:rPr>
          <w:t>Allgemeines</w:t>
        </w:r>
        <w:r w:rsidRPr="00A861F2">
          <w:rPr>
            <w:noProof/>
            <w:webHidden/>
          </w:rPr>
          <w:tab/>
        </w:r>
        <w:r w:rsidRPr="00A861F2">
          <w:rPr>
            <w:noProof/>
            <w:webHidden/>
          </w:rPr>
          <w:fldChar w:fldCharType="begin"/>
        </w:r>
        <w:r w:rsidRPr="00A861F2">
          <w:rPr>
            <w:noProof/>
            <w:webHidden/>
          </w:rPr>
          <w:instrText xml:space="preserve"> PAGEREF _Toc240530453 \h </w:instrText>
        </w:r>
        <w:r w:rsidRPr="00A861F2">
          <w:rPr>
            <w:noProof/>
            <w:webHidden/>
          </w:rPr>
        </w:r>
        <w:r w:rsidRPr="00A861F2">
          <w:rPr>
            <w:noProof/>
            <w:webHidden/>
          </w:rPr>
          <w:fldChar w:fldCharType="separate"/>
        </w:r>
        <w:r w:rsidRPr="00A861F2">
          <w:rPr>
            <w:noProof/>
            <w:webHidden/>
          </w:rPr>
          <w:t>42</w:t>
        </w:r>
        <w:r w:rsidRPr="00A861F2">
          <w:rPr>
            <w:noProof/>
            <w:webHidden/>
          </w:rPr>
          <w:fldChar w:fldCharType="end"/>
        </w:r>
      </w:hyperlink>
    </w:p>
    <w:p w14:paraId="2C581BFA" w14:textId="319627ED"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54" w:history="1">
        <w:r w:rsidRPr="00A861F2">
          <w:rPr>
            <w:rStyle w:val="Hyperlink"/>
            <w:noProof/>
          </w:rPr>
          <w:t>4.7.2</w:t>
        </w:r>
        <w:r w:rsidRPr="00A861F2">
          <w:rPr>
            <w:rFonts w:asciiTheme="minorHAnsi" w:eastAsiaTheme="minorEastAsia" w:hAnsiTheme="minorHAnsi" w:cstheme="minorBidi"/>
            <w:noProof/>
            <w:kern w:val="2"/>
            <w:sz w:val="24"/>
            <w14:ligatures w14:val="standardContextual"/>
          </w:rPr>
          <w:tab/>
        </w:r>
        <w:r w:rsidRPr="00A861F2">
          <w:rPr>
            <w:rStyle w:val="Hyperlink"/>
            <w:noProof/>
          </w:rPr>
          <w:t>Umgang mit dem Tracheostoma</w:t>
        </w:r>
        <w:r w:rsidRPr="00A861F2">
          <w:rPr>
            <w:noProof/>
            <w:webHidden/>
          </w:rPr>
          <w:tab/>
        </w:r>
        <w:r w:rsidRPr="00A861F2">
          <w:rPr>
            <w:noProof/>
            <w:webHidden/>
          </w:rPr>
          <w:fldChar w:fldCharType="begin"/>
        </w:r>
        <w:r w:rsidRPr="00A861F2">
          <w:rPr>
            <w:noProof/>
            <w:webHidden/>
          </w:rPr>
          <w:instrText xml:space="preserve"> PAGEREF _Toc240530454 \h </w:instrText>
        </w:r>
        <w:r w:rsidRPr="00A861F2">
          <w:rPr>
            <w:noProof/>
            <w:webHidden/>
          </w:rPr>
        </w:r>
        <w:r w:rsidRPr="00A861F2">
          <w:rPr>
            <w:noProof/>
            <w:webHidden/>
          </w:rPr>
          <w:fldChar w:fldCharType="separate"/>
        </w:r>
        <w:r w:rsidRPr="00A861F2">
          <w:rPr>
            <w:noProof/>
            <w:webHidden/>
          </w:rPr>
          <w:t>43</w:t>
        </w:r>
        <w:r w:rsidRPr="00A861F2">
          <w:rPr>
            <w:noProof/>
            <w:webHidden/>
          </w:rPr>
          <w:fldChar w:fldCharType="end"/>
        </w:r>
      </w:hyperlink>
    </w:p>
    <w:p w14:paraId="4B361A44" w14:textId="6700F6EC"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55" w:history="1">
        <w:r w:rsidRPr="00A861F2">
          <w:rPr>
            <w:rStyle w:val="Hyperlink"/>
            <w:noProof/>
          </w:rPr>
          <w:t>4.7.3</w:t>
        </w:r>
        <w:r w:rsidRPr="00A861F2">
          <w:rPr>
            <w:rFonts w:asciiTheme="minorHAnsi" w:eastAsiaTheme="minorEastAsia" w:hAnsiTheme="minorHAnsi" w:cstheme="minorBidi"/>
            <w:noProof/>
            <w:kern w:val="2"/>
            <w:sz w:val="24"/>
            <w14:ligatures w14:val="standardContextual"/>
          </w:rPr>
          <w:tab/>
        </w:r>
        <w:r w:rsidRPr="00A861F2">
          <w:rPr>
            <w:rStyle w:val="Hyperlink"/>
            <w:noProof/>
          </w:rPr>
          <w:t>Umgang mit Trachealkanülen</w:t>
        </w:r>
        <w:r w:rsidRPr="00A861F2">
          <w:rPr>
            <w:noProof/>
            <w:webHidden/>
          </w:rPr>
          <w:tab/>
        </w:r>
        <w:r w:rsidRPr="00A861F2">
          <w:rPr>
            <w:noProof/>
            <w:webHidden/>
          </w:rPr>
          <w:fldChar w:fldCharType="begin"/>
        </w:r>
        <w:r w:rsidRPr="00A861F2">
          <w:rPr>
            <w:noProof/>
            <w:webHidden/>
          </w:rPr>
          <w:instrText xml:space="preserve"> PAGEREF _Toc240530455 \h </w:instrText>
        </w:r>
        <w:r w:rsidRPr="00A861F2">
          <w:rPr>
            <w:noProof/>
            <w:webHidden/>
          </w:rPr>
        </w:r>
        <w:r w:rsidRPr="00A861F2">
          <w:rPr>
            <w:noProof/>
            <w:webHidden/>
          </w:rPr>
          <w:fldChar w:fldCharType="separate"/>
        </w:r>
        <w:r w:rsidRPr="00A861F2">
          <w:rPr>
            <w:noProof/>
            <w:webHidden/>
          </w:rPr>
          <w:t>43</w:t>
        </w:r>
        <w:r w:rsidRPr="00A861F2">
          <w:rPr>
            <w:noProof/>
            <w:webHidden/>
          </w:rPr>
          <w:fldChar w:fldCharType="end"/>
        </w:r>
      </w:hyperlink>
    </w:p>
    <w:p w14:paraId="759A7160" w14:textId="282F1361"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56" w:history="1">
        <w:r w:rsidRPr="00A861F2">
          <w:rPr>
            <w:rStyle w:val="Hyperlink"/>
            <w:noProof/>
          </w:rPr>
          <w:t>4.8</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Absaugen von Atemwegssekreten</w:t>
        </w:r>
        <w:r w:rsidRPr="00A861F2">
          <w:rPr>
            <w:noProof/>
            <w:webHidden/>
          </w:rPr>
          <w:tab/>
        </w:r>
        <w:r w:rsidRPr="00A861F2">
          <w:rPr>
            <w:noProof/>
            <w:webHidden/>
          </w:rPr>
          <w:fldChar w:fldCharType="begin"/>
        </w:r>
        <w:r w:rsidRPr="00A861F2">
          <w:rPr>
            <w:noProof/>
            <w:webHidden/>
          </w:rPr>
          <w:instrText xml:space="preserve"> PAGEREF _Toc240530456 \h </w:instrText>
        </w:r>
        <w:r w:rsidRPr="00A861F2">
          <w:rPr>
            <w:noProof/>
            <w:webHidden/>
          </w:rPr>
        </w:r>
        <w:r w:rsidRPr="00A861F2">
          <w:rPr>
            <w:noProof/>
            <w:webHidden/>
          </w:rPr>
          <w:fldChar w:fldCharType="separate"/>
        </w:r>
        <w:r w:rsidRPr="00A861F2">
          <w:rPr>
            <w:noProof/>
            <w:webHidden/>
          </w:rPr>
          <w:t>44</w:t>
        </w:r>
        <w:r w:rsidRPr="00A861F2">
          <w:rPr>
            <w:noProof/>
            <w:webHidden/>
          </w:rPr>
          <w:fldChar w:fldCharType="end"/>
        </w:r>
      </w:hyperlink>
    </w:p>
    <w:p w14:paraId="40FC6570" w14:textId="1CCC98E9"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57" w:history="1">
        <w:r w:rsidRPr="00A861F2">
          <w:rPr>
            <w:rStyle w:val="Hyperlink"/>
            <w:noProof/>
          </w:rPr>
          <w:t>4.8.1</w:t>
        </w:r>
        <w:r w:rsidRPr="00A861F2">
          <w:rPr>
            <w:rFonts w:asciiTheme="minorHAnsi" w:eastAsiaTheme="minorEastAsia" w:hAnsiTheme="minorHAnsi" w:cstheme="minorBidi"/>
            <w:noProof/>
            <w:kern w:val="2"/>
            <w:sz w:val="24"/>
            <w14:ligatures w14:val="standardContextual"/>
          </w:rPr>
          <w:tab/>
        </w:r>
        <w:r w:rsidRPr="00A861F2">
          <w:rPr>
            <w:rStyle w:val="Hyperlink"/>
            <w:noProof/>
          </w:rPr>
          <w:t>Allgemeines</w:t>
        </w:r>
        <w:r w:rsidRPr="00A861F2">
          <w:rPr>
            <w:noProof/>
            <w:webHidden/>
          </w:rPr>
          <w:tab/>
        </w:r>
        <w:r w:rsidRPr="00A861F2">
          <w:rPr>
            <w:noProof/>
            <w:webHidden/>
          </w:rPr>
          <w:fldChar w:fldCharType="begin"/>
        </w:r>
        <w:r w:rsidRPr="00A861F2">
          <w:rPr>
            <w:noProof/>
            <w:webHidden/>
          </w:rPr>
          <w:instrText xml:space="preserve"> PAGEREF _Toc240530457 \h </w:instrText>
        </w:r>
        <w:r w:rsidRPr="00A861F2">
          <w:rPr>
            <w:noProof/>
            <w:webHidden/>
          </w:rPr>
        </w:r>
        <w:r w:rsidRPr="00A861F2">
          <w:rPr>
            <w:noProof/>
            <w:webHidden/>
          </w:rPr>
          <w:fldChar w:fldCharType="separate"/>
        </w:r>
        <w:r w:rsidRPr="00A861F2">
          <w:rPr>
            <w:noProof/>
            <w:webHidden/>
          </w:rPr>
          <w:t>44</w:t>
        </w:r>
        <w:r w:rsidRPr="00A861F2">
          <w:rPr>
            <w:noProof/>
            <w:webHidden/>
          </w:rPr>
          <w:fldChar w:fldCharType="end"/>
        </w:r>
      </w:hyperlink>
    </w:p>
    <w:p w14:paraId="2DCC5361" w14:textId="29F292F1"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58" w:history="1">
        <w:r w:rsidRPr="00A861F2">
          <w:rPr>
            <w:rStyle w:val="Hyperlink"/>
            <w:noProof/>
          </w:rPr>
          <w:t>4.8.2</w:t>
        </w:r>
        <w:r w:rsidRPr="00A861F2">
          <w:rPr>
            <w:rFonts w:asciiTheme="minorHAnsi" w:eastAsiaTheme="minorEastAsia" w:hAnsiTheme="minorHAnsi" w:cstheme="minorBidi"/>
            <w:noProof/>
            <w:kern w:val="2"/>
            <w:sz w:val="24"/>
            <w14:ligatures w14:val="standardContextual"/>
          </w:rPr>
          <w:tab/>
        </w:r>
        <w:r w:rsidRPr="00A861F2">
          <w:rPr>
            <w:rStyle w:val="Hyperlink"/>
            <w:noProof/>
          </w:rPr>
          <w:t>Durchführung des Absaugens</w:t>
        </w:r>
        <w:r w:rsidRPr="00A861F2">
          <w:rPr>
            <w:noProof/>
            <w:webHidden/>
          </w:rPr>
          <w:tab/>
        </w:r>
        <w:r w:rsidRPr="00A861F2">
          <w:rPr>
            <w:noProof/>
            <w:webHidden/>
          </w:rPr>
          <w:fldChar w:fldCharType="begin"/>
        </w:r>
        <w:r w:rsidRPr="00A861F2">
          <w:rPr>
            <w:noProof/>
            <w:webHidden/>
          </w:rPr>
          <w:instrText xml:space="preserve"> PAGEREF _Toc240530458 \h </w:instrText>
        </w:r>
        <w:r w:rsidRPr="00A861F2">
          <w:rPr>
            <w:noProof/>
            <w:webHidden/>
          </w:rPr>
        </w:r>
        <w:r w:rsidRPr="00A861F2">
          <w:rPr>
            <w:noProof/>
            <w:webHidden/>
          </w:rPr>
          <w:fldChar w:fldCharType="separate"/>
        </w:r>
        <w:r w:rsidRPr="00A861F2">
          <w:rPr>
            <w:noProof/>
            <w:webHidden/>
          </w:rPr>
          <w:t>45</w:t>
        </w:r>
        <w:r w:rsidRPr="00A861F2">
          <w:rPr>
            <w:noProof/>
            <w:webHidden/>
          </w:rPr>
          <w:fldChar w:fldCharType="end"/>
        </w:r>
      </w:hyperlink>
    </w:p>
    <w:p w14:paraId="12A773FA" w14:textId="042241CD" w:rsidR="00901190" w:rsidRPr="00A861F2" w:rsidRDefault="00901190">
      <w:pPr>
        <w:pStyle w:val="Verzeichnis1"/>
        <w:tabs>
          <w:tab w:val="left" w:pos="400"/>
          <w:tab w:val="right" w:leader="dot" w:pos="8352"/>
        </w:tabs>
        <w:rPr>
          <w:rFonts w:asciiTheme="minorHAnsi" w:eastAsiaTheme="minorEastAsia" w:hAnsiTheme="minorHAnsi" w:cstheme="minorBidi"/>
          <w:b w:val="0"/>
          <w:noProof/>
          <w:kern w:val="2"/>
          <w:sz w:val="24"/>
          <w14:ligatures w14:val="standardContextual"/>
        </w:rPr>
      </w:pPr>
      <w:hyperlink w:anchor="_Toc240530459" w:history="1">
        <w:r w:rsidRPr="00A861F2">
          <w:rPr>
            <w:rStyle w:val="Hyperlink"/>
            <w:noProof/>
          </w:rPr>
          <w:t>5</w:t>
        </w:r>
        <w:r w:rsidRPr="00A861F2">
          <w:rPr>
            <w:rFonts w:asciiTheme="minorHAnsi" w:eastAsiaTheme="minorEastAsia" w:hAnsiTheme="minorHAnsi" w:cstheme="minorBidi"/>
            <w:b w:val="0"/>
            <w:noProof/>
            <w:kern w:val="2"/>
            <w:sz w:val="24"/>
            <w14:ligatures w14:val="standardContextual"/>
          </w:rPr>
          <w:tab/>
        </w:r>
        <w:r w:rsidRPr="00A861F2">
          <w:rPr>
            <w:rStyle w:val="Hyperlink"/>
            <w:noProof/>
          </w:rPr>
          <w:t>Infektionsintervention</w:t>
        </w:r>
        <w:r w:rsidRPr="00A861F2">
          <w:rPr>
            <w:noProof/>
            <w:webHidden/>
          </w:rPr>
          <w:tab/>
        </w:r>
        <w:r w:rsidRPr="00A861F2">
          <w:rPr>
            <w:noProof/>
            <w:webHidden/>
          </w:rPr>
          <w:fldChar w:fldCharType="begin"/>
        </w:r>
        <w:r w:rsidRPr="00A861F2">
          <w:rPr>
            <w:noProof/>
            <w:webHidden/>
          </w:rPr>
          <w:instrText xml:space="preserve"> PAGEREF _Toc240530459 \h </w:instrText>
        </w:r>
        <w:r w:rsidRPr="00A861F2">
          <w:rPr>
            <w:noProof/>
            <w:webHidden/>
          </w:rPr>
        </w:r>
        <w:r w:rsidRPr="00A861F2">
          <w:rPr>
            <w:noProof/>
            <w:webHidden/>
          </w:rPr>
          <w:fldChar w:fldCharType="separate"/>
        </w:r>
        <w:r w:rsidRPr="00A861F2">
          <w:rPr>
            <w:noProof/>
            <w:webHidden/>
          </w:rPr>
          <w:t>47</w:t>
        </w:r>
        <w:r w:rsidRPr="00A861F2">
          <w:rPr>
            <w:noProof/>
            <w:webHidden/>
          </w:rPr>
          <w:fldChar w:fldCharType="end"/>
        </w:r>
      </w:hyperlink>
    </w:p>
    <w:p w14:paraId="3D18F917" w14:textId="4C10ECBA"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60" w:history="1">
        <w:r w:rsidRPr="00A861F2">
          <w:rPr>
            <w:rStyle w:val="Hyperlink"/>
            <w:noProof/>
          </w:rPr>
          <w:t>5.1</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Regelung der Meldepflicht</w:t>
        </w:r>
        <w:r w:rsidRPr="00A861F2">
          <w:rPr>
            <w:noProof/>
            <w:webHidden/>
          </w:rPr>
          <w:tab/>
        </w:r>
        <w:r w:rsidRPr="00A861F2">
          <w:rPr>
            <w:noProof/>
            <w:webHidden/>
          </w:rPr>
          <w:fldChar w:fldCharType="begin"/>
        </w:r>
        <w:r w:rsidRPr="00A861F2">
          <w:rPr>
            <w:noProof/>
            <w:webHidden/>
          </w:rPr>
          <w:instrText xml:space="preserve"> PAGEREF _Toc240530460 \h </w:instrText>
        </w:r>
        <w:r w:rsidRPr="00A861F2">
          <w:rPr>
            <w:noProof/>
            <w:webHidden/>
          </w:rPr>
        </w:r>
        <w:r w:rsidRPr="00A861F2">
          <w:rPr>
            <w:noProof/>
            <w:webHidden/>
          </w:rPr>
          <w:fldChar w:fldCharType="separate"/>
        </w:r>
        <w:r w:rsidRPr="00A861F2">
          <w:rPr>
            <w:noProof/>
            <w:webHidden/>
          </w:rPr>
          <w:t>47</w:t>
        </w:r>
        <w:r w:rsidRPr="00A861F2">
          <w:rPr>
            <w:noProof/>
            <w:webHidden/>
          </w:rPr>
          <w:fldChar w:fldCharType="end"/>
        </w:r>
      </w:hyperlink>
    </w:p>
    <w:p w14:paraId="0218B4D6" w14:textId="64AE1077"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61" w:history="1">
        <w:r w:rsidRPr="00A861F2">
          <w:rPr>
            <w:rStyle w:val="Hyperlink"/>
            <w:noProof/>
          </w:rPr>
          <w:t>5.1.1</w:t>
        </w:r>
        <w:r w:rsidRPr="00A861F2">
          <w:rPr>
            <w:rFonts w:asciiTheme="minorHAnsi" w:eastAsiaTheme="minorEastAsia" w:hAnsiTheme="minorHAnsi" w:cstheme="minorBidi"/>
            <w:noProof/>
            <w:kern w:val="2"/>
            <w:sz w:val="24"/>
            <w14:ligatures w14:val="standardContextual"/>
          </w:rPr>
          <w:tab/>
        </w:r>
        <w:r w:rsidRPr="00A861F2">
          <w:rPr>
            <w:rStyle w:val="Hyperlink"/>
            <w:noProof/>
          </w:rPr>
          <w:t>Allgemeines</w:t>
        </w:r>
        <w:r w:rsidRPr="00A861F2">
          <w:rPr>
            <w:noProof/>
            <w:webHidden/>
          </w:rPr>
          <w:tab/>
        </w:r>
        <w:r w:rsidRPr="00A861F2">
          <w:rPr>
            <w:noProof/>
            <w:webHidden/>
          </w:rPr>
          <w:fldChar w:fldCharType="begin"/>
        </w:r>
        <w:r w:rsidRPr="00A861F2">
          <w:rPr>
            <w:noProof/>
            <w:webHidden/>
          </w:rPr>
          <w:instrText xml:space="preserve"> PAGEREF _Toc240530461 \h </w:instrText>
        </w:r>
        <w:r w:rsidRPr="00A861F2">
          <w:rPr>
            <w:noProof/>
            <w:webHidden/>
          </w:rPr>
        </w:r>
        <w:r w:rsidRPr="00A861F2">
          <w:rPr>
            <w:noProof/>
            <w:webHidden/>
          </w:rPr>
          <w:fldChar w:fldCharType="separate"/>
        </w:r>
        <w:r w:rsidRPr="00A861F2">
          <w:rPr>
            <w:noProof/>
            <w:webHidden/>
          </w:rPr>
          <w:t>47</w:t>
        </w:r>
        <w:r w:rsidRPr="00A861F2">
          <w:rPr>
            <w:noProof/>
            <w:webHidden/>
          </w:rPr>
          <w:fldChar w:fldCharType="end"/>
        </w:r>
      </w:hyperlink>
    </w:p>
    <w:p w14:paraId="08DE222E" w14:textId="093F1AC2"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62" w:history="1">
        <w:r w:rsidRPr="00A861F2">
          <w:rPr>
            <w:rStyle w:val="Hyperlink"/>
            <w:noProof/>
          </w:rPr>
          <w:t>5.1.2</w:t>
        </w:r>
        <w:r w:rsidRPr="00A861F2">
          <w:rPr>
            <w:rFonts w:asciiTheme="minorHAnsi" w:eastAsiaTheme="minorEastAsia" w:hAnsiTheme="minorHAnsi" w:cstheme="minorBidi"/>
            <w:noProof/>
            <w:kern w:val="2"/>
            <w:sz w:val="24"/>
            <w14:ligatures w14:val="standardContextual"/>
          </w:rPr>
          <w:tab/>
        </w:r>
        <w:r w:rsidRPr="00A861F2">
          <w:rPr>
            <w:rStyle w:val="Hyperlink"/>
            <w:noProof/>
          </w:rPr>
          <w:t>Durchführung von Meldungen</w:t>
        </w:r>
        <w:r w:rsidRPr="00A861F2">
          <w:rPr>
            <w:noProof/>
            <w:webHidden/>
          </w:rPr>
          <w:tab/>
        </w:r>
        <w:r w:rsidRPr="00A861F2">
          <w:rPr>
            <w:noProof/>
            <w:webHidden/>
          </w:rPr>
          <w:fldChar w:fldCharType="begin"/>
        </w:r>
        <w:r w:rsidRPr="00A861F2">
          <w:rPr>
            <w:noProof/>
            <w:webHidden/>
          </w:rPr>
          <w:instrText xml:space="preserve"> PAGEREF _Toc240530462 \h </w:instrText>
        </w:r>
        <w:r w:rsidRPr="00A861F2">
          <w:rPr>
            <w:noProof/>
            <w:webHidden/>
          </w:rPr>
        </w:r>
        <w:r w:rsidRPr="00A861F2">
          <w:rPr>
            <w:noProof/>
            <w:webHidden/>
          </w:rPr>
          <w:fldChar w:fldCharType="separate"/>
        </w:r>
        <w:r w:rsidRPr="00A861F2">
          <w:rPr>
            <w:noProof/>
            <w:webHidden/>
          </w:rPr>
          <w:t>47</w:t>
        </w:r>
        <w:r w:rsidRPr="00A861F2">
          <w:rPr>
            <w:noProof/>
            <w:webHidden/>
          </w:rPr>
          <w:fldChar w:fldCharType="end"/>
        </w:r>
      </w:hyperlink>
    </w:p>
    <w:p w14:paraId="4CD1E72D" w14:textId="2AF8A415"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63" w:history="1">
        <w:r w:rsidRPr="00A861F2">
          <w:rPr>
            <w:rStyle w:val="Hyperlink"/>
            <w:noProof/>
          </w:rPr>
          <w:t>5.2</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Abklärung des Handlungsbedarfs</w:t>
        </w:r>
        <w:r w:rsidRPr="00A861F2">
          <w:rPr>
            <w:noProof/>
            <w:webHidden/>
          </w:rPr>
          <w:tab/>
        </w:r>
        <w:r w:rsidRPr="00A861F2">
          <w:rPr>
            <w:noProof/>
            <w:webHidden/>
          </w:rPr>
          <w:fldChar w:fldCharType="begin"/>
        </w:r>
        <w:r w:rsidRPr="00A861F2">
          <w:rPr>
            <w:noProof/>
            <w:webHidden/>
          </w:rPr>
          <w:instrText xml:space="preserve"> PAGEREF _Toc240530463 \h </w:instrText>
        </w:r>
        <w:r w:rsidRPr="00A861F2">
          <w:rPr>
            <w:noProof/>
            <w:webHidden/>
          </w:rPr>
        </w:r>
        <w:r w:rsidRPr="00A861F2">
          <w:rPr>
            <w:noProof/>
            <w:webHidden/>
          </w:rPr>
          <w:fldChar w:fldCharType="separate"/>
        </w:r>
        <w:r w:rsidRPr="00A861F2">
          <w:rPr>
            <w:noProof/>
            <w:webHidden/>
          </w:rPr>
          <w:t>48</w:t>
        </w:r>
        <w:r w:rsidRPr="00A861F2">
          <w:rPr>
            <w:noProof/>
            <w:webHidden/>
          </w:rPr>
          <w:fldChar w:fldCharType="end"/>
        </w:r>
      </w:hyperlink>
    </w:p>
    <w:p w14:paraId="2B9E771E" w14:textId="365A8A0F"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64" w:history="1">
        <w:r w:rsidRPr="00A861F2">
          <w:rPr>
            <w:rStyle w:val="Hyperlink"/>
            <w:noProof/>
          </w:rPr>
          <w:t>5.3</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Maßnahmen bei viralen Gastroenteritiden (Noro etc.)</w:t>
        </w:r>
        <w:r w:rsidRPr="00A861F2">
          <w:rPr>
            <w:noProof/>
            <w:webHidden/>
          </w:rPr>
          <w:tab/>
        </w:r>
        <w:r w:rsidRPr="00A861F2">
          <w:rPr>
            <w:noProof/>
            <w:webHidden/>
          </w:rPr>
          <w:fldChar w:fldCharType="begin"/>
        </w:r>
        <w:r w:rsidRPr="00A861F2">
          <w:rPr>
            <w:noProof/>
            <w:webHidden/>
          </w:rPr>
          <w:instrText xml:space="preserve"> PAGEREF _Toc240530464 \h </w:instrText>
        </w:r>
        <w:r w:rsidRPr="00A861F2">
          <w:rPr>
            <w:noProof/>
            <w:webHidden/>
          </w:rPr>
        </w:r>
        <w:r w:rsidRPr="00A861F2">
          <w:rPr>
            <w:noProof/>
            <w:webHidden/>
          </w:rPr>
          <w:fldChar w:fldCharType="separate"/>
        </w:r>
        <w:r w:rsidRPr="00A861F2">
          <w:rPr>
            <w:noProof/>
            <w:webHidden/>
          </w:rPr>
          <w:t>48</w:t>
        </w:r>
        <w:r w:rsidRPr="00A861F2">
          <w:rPr>
            <w:noProof/>
            <w:webHidden/>
          </w:rPr>
          <w:fldChar w:fldCharType="end"/>
        </w:r>
      </w:hyperlink>
    </w:p>
    <w:p w14:paraId="794C72EA" w14:textId="55D3DCA6"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65" w:history="1">
        <w:r w:rsidRPr="00A861F2">
          <w:rPr>
            <w:rStyle w:val="Hyperlink"/>
            <w:noProof/>
          </w:rPr>
          <w:t>5.3.1</w:t>
        </w:r>
        <w:r w:rsidRPr="00A861F2">
          <w:rPr>
            <w:rFonts w:asciiTheme="minorHAnsi" w:eastAsiaTheme="minorEastAsia" w:hAnsiTheme="minorHAnsi" w:cstheme="minorBidi"/>
            <w:noProof/>
            <w:kern w:val="2"/>
            <w:sz w:val="24"/>
            <w14:ligatures w14:val="standardContextual"/>
          </w:rPr>
          <w:tab/>
        </w:r>
        <w:r w:rsidRPr="00A861F2">
          <w:rPr>
            <w:rStyle w:val="Hyperlink"/>
            <w:noProof/>
          </w:rPr>
          <w:t>Allgemeines</w:t>
        </w:r>
        <w:r w:rsidRPr="00A861F2">
          <w:rPr>
            <w:noProof/>
            <w:webHidden/>
          </w:rPr>
          <w:tab/>
        </w:r>
        <w:r w:rsidRPr="00A861F2">
          <w:rPr>
            <w:noProof/>
            <w:webHidden/>
          </w:rPr>
          <w:fldChar w:fldCharType="begin"/>
        </w:r>
        <w:r w:rsidRPr="00A861F2">
          <w:rPr>
            <w:noProof/>
            <w:webHidden/>
          </w:rPr>
          <w:instrText xml:space="preserve"> PAGEREF _Toc240530465 \h </w:instrText>
        </w:r>
        <w:r w:rsidRPr="00A861F2">
          <w:rPr>
            <w:noProof/>
            <w:webHidden/>
          </w:rPr>
        </w:r>
        <w:r w:rsidRPr="00A861F2">
          <w:rPr>
            <w:noProof/>
            <w:webHidden/>
          </w:rPr>
          <w:fldChar w:fldCharType="separate"/>
        </w:r>
        <w:r w:rsidRPr="00A861F2">
          <w:rPr>
            <w:noProof/>
            <w:webHidden/>
          </w:rPr>
          <w:t>48</w:t>
        </w:r>
        <w:r w:rsidRPr="00A861F2">
          <w:rPr>
            <w:noProof/>
            <w:webHidden/>
          </w:rPr>
          <w:fldChar w:fldCharType="end"/>
        </w:r>
      </w:hyperlink>
    </w:p>
    <w:p w14:paraId="04E183FB" w14:textId="5792F751"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66" w:history="1">
        <w:r w:rsidRPr="00A861F2">
          <w:rPr>
            <w:rStyle w:val="Hyperlink"/>
            <w:noProof/>
          </w:rPr>
          <w:t>5.3.2</w:t>
        </w:r>
        <w:r w:rsidRPr="00A861F2">
          <w:rPr>
            <w:rFonts w:asciiTheme="minorHAnsi" w:eastAsiaTheme="minorEastAsia" w:hAnsiTheme="minorHAnsi" w:cstheme="minorBidi"/>
            <w:noProof/>
            <w:kern w:val="2"/>
            <w:sz w:val="24"/>
            <w14:ligatures w14:val="standardContextual"/>
          </w:rPr>
          <w:tab/>
        </w:r>
        <w:r w:rsidRPr="00A861F2">
          <w:rPr>
            <w:rStyle w:val="Hyperlink"/>
            <w:noProof/>
          </w:rPr>
          <w:t>Organisatorisches</w:t>
        </w:r>
        <w:r w:rsidRPr="00A861F2">
          <w:rPr>
            <w:noProof/>
            <w:webHidden/>
          </w:rPr>
          <w:tab/>
        </w:r>
        <w:r w:rsidRPr="00A861F2">
          <w:rPr>
            <w:noProof/>
            <w:webHidden/>
          </w:rPr>
          <w:fldChar w:fldCharType="begin"/>
        </w:r>
        <w:r w:rsidRPr="00A861F2">
          <w:rPr>
            <w:noProof/>
            <w:webHidden/>
          </w:rPr>
          <w:instrText xml:space="preserve"> PAGEREF _Toc240530466 \h </w:instrText>
        </w:r>
        <w:r w:rsidRPr="00A861F2">
          <w:rPr>
            <w:noProof/>
            <w:webHidden/>
          </w:rPr>
        </w:r>
        <w:r w:rsidRPr="00A861F2">
          <w:rPr>
            <w:noProof/>
            <w:webHidden/>
          </w:rPr>
          <w:fldChar w:fldCharType="separate"/>
        </w:r>
        <w:r w:rsidRPr="00A861F2">
          <w:rPr>
            <w:noProof/>
            <w:webHidden/>
          </w:rPr>
          <w:t>49</w:t>
        </w:r>
        <w:r w:rsidRPr="00A861F2">
          <w:rPr>
            <w:noProof/>
            <w:webHidden/>
          </w:rPr>
          <w:fldChar w:fldCharType="end"/>
        </w:r>
      </w:hyperlink>
    </w:p>
    <w:p w14:paraId="5A90E928" w14:textId="47340978"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67" w:history="1">
        <w:r w:rsidRPr="00A861F2">
          <w:rPr>
            <w:rStyle w:val="Hyperlink"/>
            <w:noProof/>
          </w:rPr>
          <w:t>5.3.3</w:t>
        </w:r>
        <w:r w:rsidRPr="00A861F2">
          <w:rPr>
            <w:rFonts w:asciiTheme="minorHAnsi" w:eastAsiaTheme="minorEastAsia" w:hAnsiTheme="minorHAnsi" w:cstheme="minorBidi"/>
            <w:noProof/>
            <w:kern w:val="2"/>
            <w:sz w:val="24"/>
            <w14:ligatures w14:val="standardContextual"/>
          </w:rPr>
          <w:tab/>
        </w:r>
        <w:r w:rsidRPr="00A861F2">
          <w:rPr>
            <w:rStyle w:val="Hyperlink"/>
            <w:noProof/>
          </w:rPr>
          <w:t>Hygienemaßnahmen</w:t>
        </w:r>
        <w:r w:rsidRPr="00A861F2">
          <w:rPr>
            <w:noProof/>
            <w:webHidden/>
          </w:rPr>
          <w:tab/>
        </w:r>
        <w:r w:rsidRPr="00A861F2">
          <w:rPr>
            <w:noProof/>
            <w:webHidden/>
          </w:rPr>
          <w:fldChar w:fldCharType="begin"/>
        </w:r>
        <w:r w:rsidRPr="00A861F2">
          <w:rPr>
            <w:noProof/>
            <w:webHidden/>
          </w:rPr>
          <w:instrText xml:space="preserve"> PAGEREF _Toc240530467 \h </w:instrText>
        </w:r>
        <w:r w:rsidRPr="00A861F2">
          <w:rPr>
            <w:noProof/>
            <w:webHidden/>
          </w:rPr>
        </w:r>
        <w:r w:rsidRPr="00A861F2">
          <w:rPr>
            <w:noProof/>
            <w:webHidden/>
          </w:rPr>
          <w:fldChar w:fldCharType="separate"/>
        </w:r>
        <w:r w:rsidRPr="00A861F2">
          <w:rPr>
            <w:noProof/>
            <w:webHidden/>
          </w:rPr>
          <w:t>50</w:t>
        </w:r>
        <w:r w:rsidRPr="00A861F2">
          <w:rPr>
            <w:noProof/>
            <w:webHidden/>
          </w:rPr>
          <w:fldChar w:fldCharType="end"/>
        </w:r>
      </w:hyperlink>
    </w:p>
    <w:p w14:paraId="044D8D7C" w14:textId="459F5F4E"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68" w:history="1">
        <w:r w:rsidRPr="00A861F2">
          <w:rPr>
            <w:rStyle w:val="Hyperlink"/>
            <w:noProof/>
          </w:rPr>
          <w:t>5.4</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Maßnahmen bei Salmonellosen</w:t>
        </w:r>
        <w:r w:rsidRPr="00A861F2">
          <w:rPr>
            <w:noProof/>
            <w:webHidden/>
          </w:rPr>
          <w:tab/>
        </w:r>
        <w:r w:rsidRPr="00A861F2">
          <w:rPr>
            <w:noProof/>
            <w:webHidden/>
          </w:rPr>
          <w:fldChar w:fldCharType="begin"/>
        </w:r>
        <w:r w:rsidRPr="00A861F2">
          <w:rPr>
            <w:noProof/>
            <w:webHidden/>
          </w:rPr>
          <w:instrText xml:space="preserve"> PAGEREF _Toc240530468 \h </w:instrText>
        </w:r>
        <w:r w:rsidRPr="00A861F2">
          <w:rPr>
            <w:noProof/>
            <w:webHidden/>
          </w:rPr>
        </w:r>
        <w:r w:rsidRPr="00A861F2">
          <w:rPr>
            <w:noProof/>
            <w:webHidden/>
          </w:rPr>
          <w:fldChar w:fldCharType="separate"/>
        </w:r>
        <w:r w:rsidRPr="00A861F2">
          <w:rPr>
            <w:noProof/>
            <w:webHidden/>
          </w:rPr>
          <w:t>53</w:t>
        </w:r>
        <w:r w:rsidRPr="00A861F2">
          <w:rPr>
            <w:noProof/>
            <w:webHidden/>
          </w:rPr>
          <w:fldChar w:fldCharType="end"/>
        </w:r>
      </w:hyperlink>
    </w:p>
    <w:p w14:paraId="2E397B61" w14:textId="30EF6090"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69" w:history="1">
        <w:r w:rsidRPr="00A861F2">
          <w:rPr>
            <w:rStyle w:val="Hyperlink"/>
            <w:noProof/>
          </w:rPr>
          <w:t>5.4.1</w:t>
        </w:r>
        <w:r w:rsidRPr="00A861F2">
          <w:rPr>
            <w:rFonts w:asciiTheme="minorHAnsi" w:eastAsiaTheme="minorEastAsia" w:hAnsiTheme="minorHAnsi" w:cstheme="minorBidi"/>
            <w:noProof/>
            <w:kern w:val="2"/>
            <w:sz w:val="24"/>
            <w14:ligatures w14:val="standardContextual"/>
          </w:rPr>
          <w:tab/>
        </w:r>
        <w:r w:rsidRPr="00A861F2">
          <w:rPr>
            <w:rStyle w:val="Hyperlink"/>
            <w:noProof/>
          </w:rPr>
          <w:t>Allgemeines</w:t>
        </w:r>
        <w:r w:rsidRPr="00A861F2">
          <w:rPr>
            <w:noProof/>
            <w:webHidden/>
          </w:rPr>
          <w:tab/>
        </w:r>
        <w:r w:rsidRPr="00A861F2">
          <w:rPr>
            <w:noProof/>
            <w:webHidden/>
          </w:rPr>
          <w:fldChar w:fldCharType="begin"/>
        </w:r>
        <w:r w:rsidRPr="00A861F2">
          <w:rPr>
            <w:noProof/>
            <w:webHidden/>
          </w:rPr>
          <w:instrText xml:space="preserve"> PAGEREF _Toc240530469 \h </w:instrText>
        </w:r>
        <w:r w:rsidRPr="00A861F2">
          <w:rPr>
            <w:noProof/>
            <w:webHidden/>
          </w:rPr>
        </w:r>
        <w:r w:rsidRPr="00A861F2">
          <w:rPr>
            <w:noProof/>
            <w:webHidden/>
          </w:rPr>
          <w:fldChar w:fldCharType="separate"/>
        </w:r>
        <w:r w:rsidRPr="00A861F2">
          <w:rPr>
            <w:noProof/>
            <w:webHidden/>
          </w:rPr>
          <w:t>53</w:t>
        </w:r>
        <w:r w:rsidRPr="00A861F2">
          <w:rPr>
            <w:noProof/>
            <w:webHidden/>
          </w:rPr>
          <w:fldChar w:fldCharType="end"/>
        </w:r>
      </w:hyperlink>
    </w:p>
    <w:p w14:paraId="6E3F0DF4" w14:textId="7FBFAB3C"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70" w:history="1">
        <w:r w:rsidRPr="00A861F2">
          <w:rPr>
            <w:rStyle w:val="Hyperlink"/>
            <w:noProof/>
          </w:rPr>
          <w:t>5.4.2</w:t>
        </w:r>
        <w:r w:rsidRPr="00A861F2">
          <w:rPr>
            <w:rFonts w:asciiTheme="minorHAnsi" w:eastAsiaTheme="minorEastAsia" w:hAnsiTheme="minorHAnsi" w:cstheme="minorBidi"/>
            <w:noProof/>
            <w:kern w:val="2"/>
            <w:sz w:val="24"/>
            <w14:ligatures w14:val="standardContextual"/>
          </w:rPr>
          <w:tab/>
        </w:r>
        <w:r w:rsidRPr="00A861F2">
          <w:rPr>
            <w:rStyle w:val="Hyperlink"/>
            <w:noProof/>
          </w:rPr>
          <w:t>Organisatorisches</w:t>
        </w:r>
        <w:r w:rsidRPr="00A861F2">
          <w:rPr>
            <w:noProof/>
            <w:webHidden/>
          </w:rPr>
          <w:tab/>
        </w:r>
        <w:r w:rsidRPr="00A861F2">
          <w:rPr>
            <w:noProof/>
            <w:webHidden/>
          </w:rPr>
          <w:fldChar w:fldCharType="begin"/>
        </w:r>
        <w:r w:rsidRPr="00A861F2">
          <w:rPr>
            <w:noProof/>
            <w:webHidden/>
          </w:rPr>
          <w:instrText xml:space="preserve"> PAGEREF _Toc240530470 \h </w:instrText>
        </w:r>
        <w:r w:rsidRPr="00A861F2">
          <w:rPr>
            <w:noProof/>
            <w:webHidden/>
          </w:rPr>
        </w:r>
        <w:r w:rsidRPr="00A861F2">
          <w:rPr>
            <w:noProof/>
            <w:webHidden/>
          </w:rPr>
          <w:fldChar w:fldCharType="separate"/>
        </w:r>
        <w:r w:rsidRPr="00A861F2">
          <w:rPr>
            <w:noProof/>
            <w:webHidden/>
          </w:rPr>
          <w:t>53</w:t>
        </w:r>
        <w:r w:rsidRPr="00A861F2">
          <w:rPr>
            <w:noProof/>
            <w:webHidden/>
          </w:rPr>
          <w:fldChar w:fldCharType="end"/>
        </w:r>
      </w:hyperlink>
    </w:p>
    <w:p w14:paraId="0407420E" w14:textId="5CEC96A5"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71" w:history="1">
        <w:r w:rsidRPr="00A861F2">
          <w:rPr>
            <w:rStyle w:val="Hyperlink"/>
            <w:noProof/>
          </w:rPr>
          <w:t>5.4.3</w:t>
        </w:r>
        <w:r w:rsidRPr="00A861F2">
          <w:rPr>
            <w:rFonts w:asciiTheme="minorHAnsi" w:eastAsiaTheme="minorEastAsia" w:hAnsiTheme="minorHAnsi" w:cstheme="minorBidi"/>
            <w:noProof/>
            <w:kern w:val="2"/>
            <w:sz w:val="24"/>
            <w14:ligatures w14:val="standardContextual"/>
          </w:rPr>
          <w:tab/>
        </w:r>
        <w:r w:rsidRPr="00A861F2">
          <w:rPr>
            <w:rStyle w:val="Hyperlink"/>
            <w:noProof/>
          </w:rPr>
          <w:t>Hygienemaßnahmen</w:t>
        </w:r>
        <w:r w:rsidRPr="00A861F2">
          <w:rPr>
            <w:noProof/>
            <w:webHidden/>
          </w:rPr>
          <w:tab/>
        </w:r>
        <w:r w:rsidRPr="00A861F2">
          <w:rPr>
            <w:noProof/>
            <w:webHidden/>
          </w:rPr>
          <w:fldChar w:fldCharType="begin"/>
        </w:r>
        <w:r w:rsidRPr="00A861F2">
          <w:rPr>
            <w:noProof/>
            <w:webHidden/>
          </w:rPr>
          <w:instrText xml:space="preserve"> PAGEREF _Toc240530471 \h </w:instrText>
        </w:r>
        <w:r w:rsidRPr="00A861F2">
          <w:rPr>
            <w:noProof/>
            <w:webHidden/>
          </w:rPr>
        </w:r>
        <w:r w:rsidRPr="00A861F2">
          <w:rPr>
            <w:noProof/>
            <w:webHidden/>
          </w:rPr>
          <w:fldChar w:fldCharType="separate"/>
        </w:r>
        <w:r w:rsidRPr="00A861F2">
          <w:rPr>
            <w:noProof/>
            <w:webHidden/>
          </w:rPr>
          <w:t>54</w:t>
        </w:r>
        <w:r w:rsidRPr="00A861F2">
          <w:rPr>
            <w:noProof/>
            <w:webHidden/>
          </w:rPr>
          <w:fldChar w:fldCharType="end"/>
        </w:r>
      </w:hyperlink>
    </w:p>
    <w:p w14:paraId="257DC2AB" w14:textId="6DE56D47"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72" w:history="1">
        <w:r w:rsidRPr="00A861F2">
          <w:rPr>
            <w:rStyle w:val="Hyperlink"/>
            <w:noProof/>
          </w:rPr>
          <w:t>5.5</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Maßnahmen bei MRSA</w:t>
        </w:r>
        <w:r w:rsidRPr="00A861F2">
          <w:rPr>
            <w:noProof/>
            <w:webHidden/>
          </w:rPr>
          <w:tab/>
        </w:r>
        <w:r w:rsidRPr="00A861F2">
          <w:rPr>
            <w:noProof/>
            <w:webHidden/>
          </w:rPr>
          <w:fldChar w:fldCharType="begin"/>
        </w:r>
        <w:r w:rsidRPr="00A861F2">
          <w:rPr>
            <w:noProof/>
            <w:webHidden/>
          </w:rPr>
          <w:instrText xml:space="preserve"> PAGEREF _Toc240530472 \h </w:instrText>
        </w:r>
        <w:r w:rsidRPr="00A861F2">
          <w:rPr>
            <w:noProof/>
            <w:webHidden/>
          </w:rPr>
        </w:r>
        <w:r w:rsidRPr="00A861F2">
          <w:rPr>
            <w:noProof/>
            <w:webHidden/>
          </w:rPr>
          <w:fldChar w:fldCharType="separate"/>
        </w:r>
        <w:r w:rsidRPr="00A861F2">
          <w:rPr>
            <w:noProof/>
            <w:webHidden/>
          </w:rPr>
          <w:t>54</w:t>
        </w:r>
        <w:r w:rsidRPr="00A861F2">
          <w:rPr>
            <w:noProof/>
            <w:webHidden/>
          </w:rPr>
          <w:fldChar w:fldCharType="end"/>
        </w:r>
      </w:hyperlink>
    </w:p>
    <w:p w14:paraId="64A1DAB5" w14:textId="52A1925A"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73" w:history="1">
        <w:r w:rsidRPr="00A861F2">
          <w:rPr>
            <w:rStyle w:val="Hyperlink"/>
            <w:noProof/>
          </w:rPr>
          <w:t>5.5.1</w:t>
        </w:r>
        <w:r w:rsidRPr="00A861F2">
          <w:rPr>
            <w:rFonts w:asciiTheme="minorHAnsi" w:eastAsiaTheme="minorEastAsia" w:hAnsiTheme="minorHAnsi" w:cstheme="minorBidi"/>
            <w:noProof/>
            <w:kern w:val="2"/>
            <w:sz w:val="24"/>
            <w14:ligatures w14:val="standardContextual"/>
          </w:rPr>
          <w:tab/>
        </w:r>
        <w:r w:rsidRPr="00A861F2">
          <w:rPr>
            <w:rStyle w:val="Hyperlink"/>
            <w:noProof/>
          </w:rPr>
          <w:t>Allgemeines</w:t>
        </w:r>
        <w:r w:rsidRPr="00A861F2">
          <w:rPr>
            <w:noProof/>
            <w:webHidden/>
          </w:rPr>
          <w:tab/>
        </w:r>
        <w:r w:rsidRPr="00A861F2">
          <w:rPr>
            <w:noProof/>
            <w:webHidden/>
          </w:rPr>
          <w:fldChar w:fldCharType="begin"/>
        </w:r>
        <w:r w:rsidRPr="00A861F2">
          <w:rPr>
            <w:noProof/>
            <w:webHidden/>
          </w:rPr>
          <w:instrText xml:space="preserve"> PAGEREF _Toc240530473 \h </w:instrText>
        </w:r>
        <w:r w:rsidRPr="00A861F2">
          <w:rPr>
            <w:noProof/>
            <w:webHidden/>
          </w:rPr>
        </w:r>
        <w:r w:rsidRPr="00A861F2">
          <w:rPr>
            <w:noProof/>
            <w:webHidden/>
          </w:rPr>
          <w:fldChar w:fldCharType="separate"/>
        </w:r>
        <w:r w:rsidRPr="00A861F2">
          <w:rPr>
            <w:noProof/>
            <w:webHidden/>
          </w:rPr>
          <w:t>54</w:t>
        </w:r>
        <w:r w:rsidRPr="00A861F2">
          <w:rPr>
            <w:noProof/>
            <w:webHidden/>
          </w:rPr>
          <w:fldChar w:fldCharType="end"/>
        </w:r>
      </w:hyperlink>
    </w:p>
    <w:p w14:paraId="305041A0" w14:textId="1EF05383"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74" w:history="1">
        <w:r w:rsidRPr="00A861F2">
          <w:rPr>
            <w:rStyle w:val="Hyperlink"/>
            <w:noProof/>
            <w:snapToGrid w:val="0"/>
          </w:rPr>
          <w:t>5.5.2</w:t>
        </w:r>
        <w:r w:rsidRPr="00A861F2">
          <w:rPr>
            <w:rFonts w:asciiTheme="minorHAnsi" w:eastAsiaTheme="minorEastAsia" w:hAnsiTheme="minorHAnsi" w:cstheme="minorBidi"/>
            <w:noProof/>
            <w:kern w:val="2"/>
            <w:sz w:val="24"/>
            <w14:ligatures w14:val="standardContextual"/>
          </w:rPr>
          <w:tab/>
        </w:r>
        <w:r w:rsidRPr="00A861F2">
          <w:rPr>
            <w:rStyle w:val="Hyperlink"/>
            <w:noProof/>
            <w:snapToGrid w:val="0"/>
          </w:rPr>
          <w:t>Organisatorisches</w:t>
        </w:r>
        <w:r w:rsidRPr="00A861F2">
          <w:rPr>
            <w:noProof/>
            <w:webHidden/>
          </w:rPr>
          <w:tab/>
        </w:r>
        <w:r w:rsidRPr="00A861F2">
          <w:rPr>
            <w:noProof/>
            <w:webHidden/>
          </w:rPr>
          <w:fldChar w:fldCharType="begin"/>
        </w:r>
        <w:r w:rsidRPr="00A861F2">
          <w:rPr>
            <w:noProof/>
            <w:webHidden/>
          </w:rPr>
          <w:instrText xml:space="preserve"> PAGEREF _Toc240530474 \h </w:instrText>
        </w:r>
        <w:r w:rsidRPr="00A861F2">
          <w:rPr>
            <w:noProof/>
            <w:webHidden/>
          </w:rPr>
        </w:r>
        <w:r w:rsidRPr="00A861F2">
          <w:rPr>
            <w:noProof/>
            <w:webHidden/>
          </w:rPr>
          <w:fldChar w:fldCharType="separate"/>
        </w:r>
        <w:r w:rsidRPr="00A861F2">
          <w:rPr>
            <w:noProof/>
            <w:webHidden/>
          </w:rPr>
          <w:t>55</w:t>
        </w:r>
        <w:r w:rsidRPr="00A861F2">
          <w:rPr>
            <w:noProof/>
            <w:webHidden/>
          </w:rPr>
          <w:fldChar w:fldCharType="end"/>
        </w:r>
      </w:hyperlink>
    </w:p>
    <w:p w14:paraId="11F251DF" w14:textId="68993662"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75" w:history="1">
        <w:r w:rsidRPr="00A861F2">
          <w:rPr>
            <w:rStyle w:val="Hyperlink"/>
            <w:noProof/>
            <w:snapToGrid w:val="0"/>
          </w:rPr>
          <w:t>5.5.3</w:t>
        </w:r>
        <w:r w:rsidRPr="00A861F2">
          <w:rPr>
            <w:rFonts w:asciiTheme="minorHAnsi" w:eastAsiaTheme="minorEastAsia" w:hAnsiTheme="minorHAnsi" w:cstheme="minorBidi"/>
            <w:noProof/>
            <w:kern w:val="2"/>
            <w:sz w:val="24"/>
            <w14:ligatures w14:val="standardContextual"/>
          </w:rPr>
          <w:tab/>
        </w:r>
        <w:r w:rsidRPr="00A861F2">
          <w:rPr>
            <w:rStyle w:val="Hyperlink"/>
            <w:noProof/>
            <w:snapToGrid w:val="0"/>
          </w:rPr>
          <w:t>Hygienemaßnahmen</w:t>
        </w:r>
        <w:r w:rsidRPr="00A861F2">
          <w:rPr>
            <w:noProof/>
            <w:webHidden/>
          </w:rPr>
          <w:tab/>
        </w:r>
        <w:r w:rsidRPr="00A861F2">
          <w:rPr>
            <w:noProof/>
            <w:webHidden/>
          </w:rPr>
          <w:fldChar w:fldCharType="begin"/>
        </w:r>
        <w:r w:rsidRPr="00A861F2">
          <w:rPr>
            <w:noProof/>
            <w:webHidden/>
          </w:rPr>
          <w:instrText xml:space="preserve"> PAGEREF _Toc240530475 \h </w:instrText>
        </w:r>
        <w:r w:rsidRPr="00A861F2">
          <w:rPr>
            <w:noProof/>
            <w:webHidden/>
          </w:rPr>
        </w:r>
        <w:r w:rsidRPr="00A861F2">
          <w:rPr>
            <w:noProof/>
            <w:webHidden/>
          </w:rPr>
          <w:fldChar w:fldCharType="separate"/>
        </w:r>
        <w:r w:rsidRPr="00A861F2">
          <w:rPr>
            <w:noProof/>
            <w:webHidden/>
          </w:rPr>
          <w:t>56</w:t>
        </w:r>
        <w:r w:rsidRPr="00A861F2">
          <w:rPr>
            <w:noProof/>
            <w:webHidden/>
          </w:rPr>
          <w:fldChar w:fldCharType="end"/>
        </w:r>
      </w:hyperlink>
    </w:p>
    <w:p w14:paraId="183B9B13" w14:textId="50BD8C56"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76" w:history="1">
        <w:r w:rsidRPr="00A861F2">
          <w:rPr>
            <w:rStyle w:val="Hyperlink"/>
            <w:noProof/>
          </w:rPr>
          <w:t>5.5.4</w:t>
        </w:r>
        <w:r w:rsidRPr="00A861F2">
          <w:rPr>
            <w:rFonts w:asciiTheme="minorHAnsi" w:eastAsiaTheme="minorEastAsia" w:hAnsiTheme="minorHAnsi" w:cstheme="minorBidi"/>
            <w:noProof/>
            <w:kern w:val="2"/>
            <w:sz w:val="24"/>
            <w14:ligatures w14:val="standardContextual"/>
          </w:rPr>
          <w:tab/>
        </w:r>
        <w:r w:rsidRPr="00A861F2">
          <w:rPr>
            <w:rStyle w:val="Hyperlink"/>
            <w:noProof/>
          </w:rPr>
          <w:t>Sanierung</w:t>
        </w:r>
        <w:r w:rsidRPr="00A861F2">
          <w:rPr>
            <w:noProof/>
            <w:webHidden/>
          </w:rPr>
          <w:tab/>
        </w:r>
        <w:r w:rsidRPr="00A861F2">
          <w:rPr>
            <w:noProof/>
            <w:webHidden/>
          </w:rPr>
          <w:fldChar w:fldCharType="begin"/>
        </w:r>
        <w:r w:rsidRPr="00A861F2">
          <w:rPr>
            <w:noProof/>
            <w:webHidden/>
          </w:rPr>
          <w:instrText xml:space="preserve"> PAGEREF _Toc240530476 \h </w:instrText>
        </w:r>
        <w:r w:rsidRPr="00A861F2">
          <w:rPr>
            <w:noProof/>
            <w:webHidden/>
          </w:rPr>
        </w:r>
        <w:r w:rsidRPr="00A861F2">
          <w:rPr>
            <w:noProof/>
            <w:webHidden/>
          </w:rPr>
          <w:fldChar w:fldCharType="separate"/>
        </w:r>
        <w:r w:rsidRPr="00A861F2">
          <w:rPr>
            <w:noProof/>
            <w:webHidden/>
          </w:rPr>
          <w:t>58</w:t>
        </w:r>
        <w:r w:rsidRPr="00A861F2">
          <w:rPr>
            <w:noProof/>
            <w:webHidden/>
          </w:rPr>
          <w:fldChar w:fldCharType="end"/>
        </w:r>
      </w:hyperlink>
    </w:p>
    <w:p w14:paraId="41B8F12F" w14:textId="2C925FFC"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77" w:history="1">
        <w:r w:rsidRPr="00A861F2">
          <w:rPr>
            <w:rStyle w:val="Hyperlink"/>
            <w:noProof/>
          </w:rPr>
          <w:t>5.6</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Maßnahmen bei weiteren multiresistenten Erregern</w:t>
        </w:r>
        <w:r w:rsidRPr="00A861F2">
          <w:rPr>
            <w:noProof/>
            <w:webHidden/>
          </w:rPr>
          <w:tab/>
        </w:r>
        <w:r w:rsidRPr="00A861F2">
          <w:rPr>
            <w:noProof/>
            <w:webHidden/>
          </w:rPr>
          <w:fldChar w:fldCharType="begin"/>
        </w:r>
        <w:r w:rsidRPr="00A861F2">
          <w:rPr>
            <w:noProof/>
            <w:webHidden/>
          </w:rPr>
          <w:instrText xml:space="preserve"> PAGEREF _Toc240530477 \h </w:instrText>
        </w:r>
        <w:r w:rsidRPr="00A861F2">
          <w:rPr>
            <w:noProof/>
            <w:webHidden/>
          </w:rPr>
        </w:r>
        <w:r w:rsidRPr="00A861F2">
          <w:rPr>
            <w:noProof/>
            <w:webHidden/>
          </w:rPr>
          <w:fldChar w:fldCharType="separate"/>
        </w:r>
        <w:r w:rsidRPr="00A861F2">
          <w:rPr>
            <w:noProof/>
            <w:webHidden/>
          </w:rPr>
          <w:t>58</w:t>
        </w:r>
        <w:r w:rsidRPr="00A861F2">
          <w:rPr>
            <w:noProof/>
            <w:webHidden/>
          </w:rPr>
          <w:fldChar w:fldCharType="end"/>
        </w:r>
      </w:hyperlink>
    </w:p>
    <w:p w14:paraId="6F096446" w14:textId="57DC5FAA"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78" w:history="1">
        <w:r w:rsidRPr="00A861F2">
          <w:rPr>
            <w:rStyle w:val="Hyperlink"/>
            <w:noProof/>
          </w:rPr>
          <w:t>5.6.1</w:t>
        </w:r>
        <w:r w:rsidRPr="00A861F2">
          <w:rPr>
            <w:rFonts w:asciiTheme="minorHAnsi" w:eastAsiaTheme="minorEastAsia" w:hAnsiTheme="minorHAnsi" w:cstheme="minorBidi"/>
            <w:noProof/>
            <w:kern w:val="2"/>
            <w:sz w:val="24"/>
            <w14:ligatures w14:val="standardContextual"/>
          </w:rPr>
          <w:tab/>
        </w:r>
        <w:r w:rsidRPr="00A861F2">
          <w:rPr>
            <w:rStyle w:val="Hyperlink"/>
            <w:noProof/>
          </w:rPr>
          <w:t>MRGN und ESBL-Bildner</w:t>
        </w:r>
        <w:r w:rsidRPr="00A861F2">
          <w:rPr>
            <w:noProof/>
            <w:webHidden/>
          </w:rPr>
          <w:tab/>
        </w:r>
        <w:r w:rsidRPr="00A861F2">
          <w:rPr>
            <w:noProof/>
            <w:webHidden/>
          </w:rPr>
          <w:fldChar w:fldCharType="begin"/>
        </w:r>
        <w:r w:rsidRPr="00A861F2">
          <w:rPr>
            <w:noProof/>
            <w:webHidden/>
          </w:rPr>
          <w:instrText xml:space="preserve"> PAGEREF _Toc240530478 \h </w:instrText>
        </w:r>
        <w:r w:rsidRPr="00A861F2">
          <w:rPr>
            <w:noProof/>
            <w:webHidden/>
          </w:rPr>
        </w:r>
        <w:r w:rsidRPr="00A861F2">
          <w:rPr>
            <w:noProof/>
            <w:webHidden/>
          </w:rPr>
          <w:fldChar w:fldCharType="separate"/>
        </w:r>
        <w:r w:rsidRPr="00A861F2">
          <w:rPr>
            <w:noProof/>
            <w:webHidden/>
          </w:rPr>
          <w:t>58</w:t>
        </w:r>
        <w:r w:rsidRPr="00A861F2">
          <w:rPr>
            <w:noProof/>
            <w:webHidden/>
          </w:rPr>
          <w:fldChar w:fldCharType="end"/>
        </w:r>
      </w:hyperlink>
    </w:p>
    <w:p w14:paraId="5658C737" w14:textId="59232524"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79" w:history="1">
        <w:r w:rsidRPr="00A861F2">
          <w:rPr>
            <w:rStyle w:val="Hyperlink"/>
            <w:noProof/>
          </w:rPr>
          <w:t>5.6.2</w:t>
        </w:r>
        <w:r w:rsidRPr="00A861F2">
          <w:rPr>
            <w:rFonts w:asciiTheme="minorHAnsi" w:eastAsiaTheme="minorEastAsia" w:hAnsiTheme="minorHAnsi" w:cstheme="minorBidi"/>
            <w:noProof/>
            <w:kern w:val="2"/>
            <w:sz w:val="24"/>
            <w14:ligatures w14:val="standardContextual"/>
          </w:rPr>
          <w:tab/>
        </w:r>
        <w:r w:rsidRPr="00A861F2">
          <w:rPr>
            <w:rStyle w:val="Hyperlink"/>
            <w:noProof/>
          </w:rPr>
          <w:t>VRE</w:t>
        </w:r>
        <w:r w:rsidRPr="00A861F2">
          <w:rPr>
            <w:noProof/>
            <w:webHidden/>
          </w:rPr>
          <w:tab/>
        </w:r>
        <w:r w:rsidRPr="00A861F2">
          <w:rPr>
            <w:noProof/>
            <w:webHidden/>
          </w:rPr>
          <w:fldChar w:fldCharType="begin"/>
        </w:r>
        <w:r w:rsidRPr="00A861F2">
          <w:rPr>
            <w:noProof/>
            <w:webHidden/>
          </w:rPr>
          <w:instrText xml:space="preserve"> PAGEREF _Toc240530479 \h </w:instrText>
        </w:r>
        <w:r w:rsidRPr="00A861F2">
          <w:rPr>
            <w:noProof/>
            <w:webHidden/>
          </w:rPr>
        </w:r>
        <w:r w:rsidRPr="00A861F2">
          <w:rPr>
            <w:noProof/>
            <w:webHidden/>
          </w:rPr>
          <w:fldChar w:fldCharType="separate"/>
        </w:r>
        <w:r w:rsidRPr="00A861F2">
          <w:rPr>
            <w:noProof/>
            <w:webHidden/>
          </w:rPr>
          <w:t>60</w:t>
        </w:r>
        <w:r w:rsidRPr="00A861F2">
          <w:rPr>
            <w:noProof/>
            <w:webHidden/>
          </w:rPr>
          <w:fldChar w:fldCharType="end"/>
        </w:r>
      </w:hyperlink>
    </w:p>
    <w:p w14:paraId="26DF7780" w14:textId="29856FFA"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80" w:history="1">
        <w:r w:rsidRPr="00A861F2">
          <w:rPr>
            <w:rStyle w:val="Hyperlink"/>
            <w:noProof/>
          </w:rPr>
          <w:t>5.7</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Maßnahmen bei Clostridioides difficile-Infektionen</w:t>
        </w:r>
        <w:r w:rsidRPr="00A861F2">
          <w:rPr>
            <w:noProof/>
            <w:webHidden/>
          </w:rPr>
          <w:tab/>
        </w:r>
        <w:r w:rsidRPr="00A861F2">
          <w:rPr>
            <w:noProof/>
            <w:webHidden/>
          </w:rPr>
          <w:fldChar w:fldCharType="begin"/>
        </w:r>
        <w:r w:rsidRPr="00A861F2">
          <w:rPr>
            <w:noProof/>
            <w:webHidden/>
          </w:rPr>
          <w:instrText xml:space="preserve"> PAGEREF _Toc240530480 \h </w:instrText>
        </w:r>
        <w:r w:rsidRPr="00A861F2">
          <w:rPr>
            <w:noProof/>
            <w:webHidden/>
          </w:rPr>
        </w:r>
        <w:r w:rsidRPr="00A861F2">
          <w:rPr>
            <w:noProof/>
            <w:webHidden/>
          </w:rPr>
          <w:fldChar w:fldCharType="separate"/>
        </w:r>
        <w:r w:rsidRPr="00A861F2">
          <w:rPr>
            <w:noProof/>
            <w:webHidden/>
          </w:rPr>
          <w:t>61</w:t>
        </w:r>
        <w:r w:rsidRPr="00A861F2">
          <w:rPr>
            <w:noProof/>
            <w:webHidden/>
          </w:rPr>
          <w:fldChar w:fldCharType="end"/>
        </w:r>
      </w:hyperlink>
    </w:p>
    <w:p w14:paraId="65F84044" w14:textId="5121B365"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81" w:history="1">
        <w:r w:rsidRPr="00A861F2">
          <w:rPr>
            <w:rStyle w:val="Hyperlink"/>
            <w:noProof/>
          </w:rPr>
          <w:t>5.7.1</w:t>
        </w:r>
        <w:r w:rsidRPr="00A861F2">
          <w:rPr>
            <w:rFonts w:asciiTheme="minorHAnsi" w:eastAsiaTheme="minorEastAsia" w:hAnsiTheme="minorHAnsi" w:cstheme="minorBidi"/>
            <w:noProof/>
            <w:kern w:val="2"/>
            <w:sz w:val="24"/>
            <w14:ligatures w14:val="standardContextual"/>
          </w:rPr>
          <w:tab/>
        </w:r>
        <w:r w:rsidRPr="00A861F2">
          <w:rPr>
            <w:rStyle w:val="Hyperlink"/>
            <w:noProof/>
          </w:rPr>
          <w:t>Allgemeines</w:t>
        </w:r>
        <w:r w:rsidRPr="00A861F2">
          <w:rPr>
            <w:noProof/>
            <w:webHidden/>
          </w:rPr>
          <w:tab/>
        </w:r>
        <w:r w:rsidRPr="00A861F2">
          <w:rPr>
            <w:noProof/>
            <w:webHidden/>
          </w:rPr>
          <w:fldChar w:fldCharType="begin"/>
        </w:r>
        <w:r w:rsidRPr="00A861F2">
          <w:rPr>
            <w:noProof/>
            <w:webHidden/>
          </w:rPr>
          <w:instrText xml:space="preserve"> PAGEREF _Toc240530481 \h </w:instrText>
        </w:r>
        <w:r w:rsidRPr="00A861F2">
          <w:rPr>
            <w:noProof/>
            <w:webHidden/>
          </w:rPr>
        </w:r>
        <w:r w:rsidRPr="00A861F2">
          <w:rPr>
            <w:noProof/>
            <w:webHidden/>
          </w:rPr>
          <w:fldChar w:fldCharType="separate"/>
        </w:r>
        <w:r w:rsidRPr="00A861F2">
          <w:rPr>
            <w:noProof/>
            <w:webHidden/>
          </w:rPr>
          <w:t>61</w:t>
        </w:r>
        <w:r w:rsidRPr="00A861F2">
          <w:rPr>
            <w:noProof/>
            <w:webHidden/>
          </w:rPr>
          <w:fldChar w:fldCharType="end"/>
        </w:r>
      </w:hyperlink>
    </w:p>
    <w:p w14:paraId="7FC65793" w14:textId="030C26D6"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82" w:history="1">
        <w:r w:rsidRPr="00A861F2">
          <w:rPr>
            <w:rStyle w:val="Hyperlink"/>
            <w:noProof/>
          </w:rPr>
          <w:t>5.7.2</w:t>
        </w:r>
        <w:r w:rsidRPr="00A861F2">
          <w:rPr>
            <w:rFonts w:asciiTheme="minorHAnsi" w:eastAsiaTheme="minorEastAsia" w:hAnsiTheme="minorHAnsi" w:cstheme="minorBidi"/>
            <w:noProof/>
            <w:kern w:val="2"/>
            <w:sz w:val="24"/>
            <w14:ligatures w14:val="standardContextual"/>
          </w:rPr>
          <w:tab/>
        </w:r>
        <w:r w:rsidRPr="00A861F2">
          <w:rPr>
            <w:rStyle w:val="Hyperlink"/>
            <w:noProof/>
          </w:rPr>
          <w:t>Hygienemaßnahmen</w:t>
        </w:r>
        <w:r w:rsidRPr="00A861F2">
          <w:rPr>
            <w:noProof/>
            <w:webHidden/>
          </w:rPr>
          <w:tab/>
        </w:r>
        <w:r w:rsidRPr="00A861F2">
          <w:rPr>
            <w:noProof/>
            <w:webHidden/>
          </w:rPr>
          <w:fldChar w:fldCharType="begin"/>
        </w:r>
        <w:r w:rsidRPr="00A861F2">
          <w:rPr>
            <w:noProof/>
            <w:webHidden/>
          </w:rPr>
          <w:instrText xml:space="preserve"> PAGEREF _Toc240530482 \h </w:instrText>
        </w:r>
        <w:r w:rsidRPr="00A861F2">
          <w:rPr>
            <w:noProof/>
            <w:webHidden/>
          </w:rPr>
        </w:r>
        <w:r w:rsidRPr="00A861F2">
          <w:rPr>
            <w:noProof/>
            <w:webHidden/>
          </w:rPr>
          <w:fldChar w:fldCharType="separate"/>
        </w:r>
        <w:r w:rsidRPr="00A861F2">
          <w:rPr>
            <w:noProof/>
            <w:webHidden/>
          </w:rPr>
          <w:t>62</w:t>
        </w:r>
        <w:r w:rsidRPr="00A861F2">
          <w:rPr>
            <w:noProof/>
            <w:webHidden/>
          </w:rPr>
          <w:fldChar w:fldCharType="end"/>
        </w:r>
      </w:hyperlink>
    </w:p>
    <w:p w14:paraId="771AB1AA" w14:textId="15FFCAA8"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83" w:history="1">
        <w:r w:rsidRPr="00A861F2">
          <w:rPr>
            <w:rStyle w:val="Hyperlink"/>
            <w:noProof/>
          </w:rPr>
          <w:t>5.8</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Maßnahmen bei Ektoparasitenbefall</w:t>
        </w:r>
        <w:r w:rsidRPr="00A861F2">
          <w:rPr>
            <w:noProof/>
            <w:webHidden/>
          </w:rPr>
          <w:tab/>
        </w:r>
        <w:r w:rsidRPr="00A861F2">
          <w:rPr>
            <w:noProof/>
            <w:webHidden/>
          </w:rPr>
          <w:fldChar w:fldCharType="begin"/>
        </w:r>
        <w:r w:rsidRPr="00A861F2">
          <w:rPr>
            <w:noProof/>
            <w:webHidden/>
          </w:rPr>
          <w:instrText xml:space="preserve"> PAGEREF _Toc240530483 \h </w:instrText>
        </w:r>
        <w:r w:rsidRPr="00A861F2">
          <w:rPr>
            <w:noProof/>
            <w:webHidden/>
          </w:rPr>
        </w:r>
        <w:r w:rsidRPr="00A861F2">
          <w:rPr>
            <w:noProof/>
            <w:webHidden/>
          </w:rPr>
          <w:fldChar w:fldCharType="separate"/>
        </w:r>
        <w:r w:rsidRPr="00A861F2">
          <w:rPr>
            <w:noProof/>
            <w:webHidden/>
          </w:rPr>
          <w:t>64</w:t>
        </w:r>
        <w:r w:rsidRPr="00A861F2">
          <w:rPr>
            <w:noProof/>
            <w:webHidden/>
          </w:rPr>
          <w:fldChar w:fldCharType="end"/>
        </w:r>
      </w:hyperlink>
    </w:p>
    <w:p w14:paraId="561EABFC" w14:textId="69A24A84"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84" w:history="1">
        <w:r w:rsidRPr="00A861F2">
          <w:rPr>
            <w:rStyle w:val="Hyperlink"/>
            <w:noProof/>
          </w:rPr>
          <w:t>5.8.1</w:t>
        </w:r>
        <w:r w:rsidRPr="00A861F2">
          <w:rPr>
            <w:rFonts w:asciiTheme="minorHAnsi" w:eastAsiaTheme="minorEastAsia" w:hAnsiTheme="minorHAnsi" w:cstheme="minorBidi"/>
            <w:noProof/>
            <w:kern w:val="2"/>
            <w:sz w:val="24"/>
            <w14:ligatures w14:val="standardContextual"/>
          </w:rPr>
          <w:tab/>
        </w:r>
        <w:r w:rsidRPr="00A861F2">
          <w:rPr>
            <w:rStyle w:val="Hyperlink"/>
            <w:noProof/>
          </w:rPr>
          <w:t>Allgemeines</w:t>
        </w:r>
        <w:r w:rsidRPr="00A861F2">
          <w:rPr>
            <w:noProof/>
            <w:webHidden/>
          </w:rPr>
          <w:tab/>
        </w:r>
        <w:r w:rsidRPr="00A861F2">
          <w:rPr>
            <w:noProof/>
            <w:webHidden/>
          </w:rPr>
          <w:fldChar w:fldCharType="begin"/>
        </w:r>
        <w:r w:rsidRPr="00A861F2">
          <w:rPr>
            <w:noProof/>
            <w:webHidden/>
          </w:rPr>
          <w:instrText xml:space="preserve"> PAGEREF _Toc240530484 \h </w:instrText>
        </w:r>
        <w:r w:rsidRPr="00A861F2">
          <w:rPr>
            <w:noProof/>
            <w:webHidden/>
          </w:rPr>
        </w:r>
        <w:r w:rsidRPr="00A861F2">
          <w:rPr>
            <w:noProof/>
            <w:webHidden/>
          </w:rPr>
          <w:fldChar w:fldCharType="separate"/>
        </w:r>
        <w:r w:rsidRPr="00A861F2">
          <w:rPr>
            <w:noProof/>
            <w:webHidden/>
          </w:rPr>
          <w:t>64</w:t>
        </w:r>
        <w:r w:rsidRPr="00A861F2">
          <w:rPr>
            <w:noProof/>
            <w:webHidden/>
          </w:rPr>
          <w:fldChar w:fldCharType="end"/>
        </w:r>
      </w:hyperlink>
    </w:p>
    <w:p w14:paraId="71B8CBAB" w14:textId="4CE55CEC"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85" w:history="1">
        <w:r w:rsidRPr="00A861F2">
          <w:rPr>
            <w:rStyle w:val="Hyperlink"/>
            <w:noProof/>
          </w:rPr>
          <w:t>5.8.2</w:t>
        </w:r>
        <w:r w:rsidRPr="00A861F2">
          <w:rPr>
            <w:rFonts w:asciiTheme="minorHAnsi" w:eastAsiaTheme="minorEastAsia" w:hAnsiTheme="minorHAnsi" w:cstheme="minorBidi"/>
            <w:noProof/>
            <w:kern w:val="2"/>
            <w:sz w:val="24"/>
            <w14:ligatures w14:val="standardContextual"/>
          </w:rPr>
          <w:tab/>
        </w:r>
        <w:r w:rsidRPr="00A861F2">
          <w:rPr>
            <w:rStyle w:val="Hyperlink"/>
            <w:noProof/>
          </w:rPr>
          <w:t>Hygienemaßnahmen bei Läusen</w:t>
        </w:r>
        <w:r w:rsidRPr="00A861F2">
          <w:rPr>
            <w:noProof/>
            <w:webHidden/>
          </w:rPr>
          <w:tab/>
        </w:r>
        <w:r w:rsidRPr="00A861F2">
          <w:rPr>
            <w:noProof/>
            <w:webHidden/>
          </w:rPr>
          <w:fldChar w:fldCharType="begin"/>
        </w:r>
        <w:r w:rsidRPr="00A861F2">
          <w:rPr>
            <w:noProof/>
            <w:webHidden/>
          </w:rPr>
          <w:instrText xml:space="preserve"> PAGEREF _Toc240530485 \h </w:instrText>
        </w:r>
        <w:r w:rsidRPr="00A861F2">
          <w:rPr>
            <w:noProof/>
            <w:webHidden/>
          </w:rPr>
        </w:r>
        <w:r w:rsidRPr="00A861F2">
          <w:rPr>
            <w:noProof/>
            <w:webHidden/>
          </w:rPr>
          <w:fldChar w:fldCharType="separate"/>
        </w:r>
        <w:r w:rsidRPr="00A861F2">
          <w:rPr>
            <w:noProof/>
            <w:webHidden/>
          </w:rPr>
          <w:t>65</w:t>
        </w:r>
        <w:r w:rsidRPr="00A861F2">
          <w:rPr>
            <w:noProof/>
            <w:webHidden/>
          </w:rPr>
          <w:fldChar w:fldCharType="end"/>
        </w:r>
      </w:hyperlink>
    </w:p>
    <w:p w14:paraId="596A5941" w14:textId="1411EE87"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86" w:history="1">
        <w:r w:rsidRPr="00A861F2">
          <w:rPr>
            <w:rStyle w:val="Hyperlink"/>
            <w:noProof/>
          </w:rPr>
          <w:t>5.8.3</w:t>
        </w:r>
        <w:r w:rsidRPr="00A861F2">
          <w:rPr>
            <w:rFonts w:asciiTheme="minorHAnsi" w:eastAsiaTheme="minorEastAsia" w:hAnsiTheme="minorHAnsi" w:cstheme="minorBidi"/>
            <w:noProof/>
            <w:kern w:val="2"/>
            <w:sz w:val="24"/>
            <w14:ligatures w14:val="standardContextual"/>
          </w:rPr>
          <w:tab/>
        </w:r>
        <w:r w:rsidRPr="00A861F2">
          <w:rPr>
            <w:rStyle w:val="Hyperlink"/>
            <w:noProof/>
          </w:rPr>
          <w:t>Hygienemaßnahmen bei Flöhen</w:t>
        </w:r>
        <w:r w:rsidRPr="00A861F2">
          <w:rPr>
            <w:noProof/>
            <w:webHidden/>
          </w:rPr>
          <w:tab/>
        </w:r>
        <w:r w:rsidRPr="00A861F2">
          <w:rPr>
            <w:noProof/>
            <w:webHidden/>
          </w:rPr>
          <w:fldChar w:fldCharType="begin"/>
        </w:r>
        <w:r w:rsidRPr="00A861F2">
          <w:rPr>
            <w:noProof/>
            <w:webHidden/>
          </w:rPr>
          <w:instrText xml:space="preserve"> PAGEREF _Toc240530486 \h </w:instrText>
        </w:r>
        <w:r w:rsidRPr="00A861F2">
          <w:rPr>
            <w:noProof/>
            <w:webHidden/>
          </w:rPr>
        </w:r>
        <w:r w:rsidRPr="00A861F2">
          <w:rPr>
            <w:noProof/>
            <w:webHidden/>
          </w:rPr>
          <w:fldChar w:fldCharType="separate"/>
        </w:r>
        <w:r w:rsidRPr="00A861F2">
          <w:rPr>
            <w:noProof/>
            <w:webHidden/>
          </w:rPr>
          <w:t>66</w:t>
        </w:r>
        <w:r w:rsidRPr="00A861F2">
          <w:rPr>
            <w:noProof/>
            <w:webHidden/>
          </w:rPr>
          <w:fldChar w:fldCharType="end"/>
        </w:r>
      </w:hyperlink>
    </w:p>
    <w:p w14:paraId="5FEEEF73" w14:textId="151A726E"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87" w:history="1">
        <w:r w:rsidRPr="00A861F2">
          <w:rPr>
            <w:rStyle w:val="Hyperlink"/>
            <w:noProof/>
          </w:rPr>
          <w:t>5.8.4</w:t>
        </w:r>
        <w:r w:rsidRPr="00A861F2">
          <w:rPr>
            <w:rFonts w:asciiTheme="minorHAnsi" w:eastAsiaTheme="minorEastAsia" w:hAnsiTheme="minorHAnsi" w:cstheme="minorBidi"/>
            <w:noProof/>
            <w:kern w:val="2"/>
            <w:sz w:val="24"/>
            <w14:ligatures w14:val="standardContextual"/>
          </w:rPr>
          <w:tab/>
        </w:r>
        <w:r w:rsidRPr="00A861F2">
          <w:rPr>
            <w:rStyle w:val="Hyperlink"/>
            <w:noProof/>
          </w:rPr>
          <w:t>Hygienemaßnahmen bei Wanzen</w:t>
        </w:r>
        <w:r w:rsidRPr="00A861F2">
          <w:rPr>
            <w:noProof/>
            <w:webHidden/>
          </w:rPr>
          <w:tab/>
        </w:r>
        <w:r w:rsidRPr="00A861F2">
          <w:rPr>
            <w:noProof/>
            <w:webHidden/>
          </w:rPr>
          <w:fldChar w:fldCharType="begin"/>
        </w:r>
        <w:r w:rsidRPr="00A861F2">
          <w:rPr>
            <w:noProof/>
            <w:webHidden/>
          </w:rPr>
          <w:instrText xml:space="preserve"> PAGEREF _Toc240530487 \h </w:instrText>
        </w:r>
        <w:r w:rsidRPr="00A861F2">
          <w:rPr>
            <w:noProof/>
            <w:webHidden/>
          </w:rPr>
        </w:r>
        <w:r w:rsidRPr="00A861F2">
          <w:rPr>
            <w:noProof/>
            <w:webHidden/>
          </w:rPr>
          <w:fldChar w:fldCharType="separate"/>
        </w:r>
        <w:r w:rsidRPr="00A861F2">
          <w:rPr>
            <w:noProof/>
            <w:webHidden/>
          </w:rPr>
          <w:t>66</w:t>
        </w:r>
        <w:r w:rsidRPr="00A861F2">
          <w:rPr>
            <w:noProof/>
            <w:webHidden/>
          </w:rPr>
          <w:fldChar w:fldCharType="end"/>
        </w:r>
      </w:hyperlink>
    </w:p>
    <w:p w14:paraId="6C64EAA3" w14:textId="0591EB4B"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88" w:history="1">
        <w:r w:rsidRPr="00A861F2">
          <w:rPr>
            <w:rStyle w:val="Hyperlink"/>
            <w:noProof/>
          </w:rPr>
          <w:t>5.8.5</w:t>
        </w:r>
        <w:r w:rsidRPr="00A861F2">
          <w:rPr>
            <w:rFonts w:asciiTheme="minorHAnsi" w:eastAsiaTheme="minorEastAsia" w:hAnsiTheme="minorHAnsi" w:cstheme="minorBidi"/>
            <w:noProof/>
            <w:kern w:val="2"/>
            <w:sz w:val="24"/>
            <w14:ligatures w14:val="standardContextual"/>
          </w:rPr>
          <w:tab/>
        </w:r>
        <w:r w:rsidRPr="00A861F2">
          <w:rPr>
            <w:rStyle w:val="Hyperlink"/>
            <w:noProof/>
          </w:rPr>
          <w:t>Hygienemaßnahmen bei Skabies (Krätze)</w:t>
        </w:r>
        <w:r w:rsidRPr="00A861F2">
          <w:rPr>
            <w:noProof/>
            <w:webHidden/>
          </w:rPr>
          <w:tab/>
        </w:r>
        <w:r w:rsidRPr="00A861F2">
          <w:rPr>
            <w:noProof/>
            <w:webHidden/>
          </w:rPr>
          <w:fldChar w:fldCharType="begin"/>
        </w:r>
        <w:r w:rsidRPr="00A861F2">
          <w:rPr>
            <w:noProof/>
            <w:webHidden/>
          </w:rPr>
          <w:instrText xml:space="preserve"> PAGEREF _Toc240530488 \h </w:instrText>
        </w:r>
        <w:r w:rsidRPr="00A861F2">
          <w:rPr>
            <w:noProof/>
            <w:webHidden/>
          </w:rPr>
        </w:r>
        <w:r w:rsidRPr="00A861F2">
          <w:rPr>
            <w:noProof/>
            <w:webHidden/>
          </w:rPr>
          <w:fldChar w:fldCharType="separate"/>
        </w:r>
        <w:r w:rsidRPr="00A861F2">
          <w:rPr>
            <w:noProof/>
            <w:webHidden/>
          </w:rPr>
          <w:t>67</w:t>
        </w:r>
        <w:r w:rsidRPr="00A861F2">
          <w:rPr>
            <w:noProof/>
            <w:webHidden/>
          </w:rPr>
          <w:fldChar w:fldCharType="end"/>
        </w:r>
      </w:hyperlink>
    </w:p>
    <w:p w14:paraId="768A6393" w14:textId="0B1C8250"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489" w:history="1">
        <w:r w:rsidRPr="00A861F2">
          <w:rPr>
            <w:rStyle w:val="Hyperlink"/>
            <w:noProof/>
          </w:rPr>
          <w:t>5.9</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Maßnahmen bei Influenza und COVID-19</w:t>
        </w:r>
        <w:r w:rsidRPr="00A861F2">
          <w:rPr>
            <w:noProof/>
            <w:webHidden/>
          </w:rPr>
          <w:tab/>
        </w:r>
        <w:r w:rsidRPr="00A861F2">
          <w:rPr>
            <w:noProof/>
            <w:webHidden/>
          </w:rPr>
          <w:fldChar w:fldCharType="begin"/>
        </w:r>
        <w:r w:rsidRPr="00A861F2">
          <w:rPr>
            <w:noProof/>
            <w:webHidden/>
          </w:rPr>
          <w:instrText xml:space="preserve"> PAGEREF _Toc240530489 \h </w:instrText>
        </w:r>
        <w:r w:rsidRPr="00A861F2">
          <w:rPr>
            <w:noProof/>
            <w:webHidden/>
          </w:rPr>
        </w:r>
        <w:r w:rsidRPr="00A861F2">
          <w:rPr>
            <w:noProof/>
            <w:webHidden/>
          </w:rPr>
          <w:fldChar w:fldCharType="separate"/>
        </w:r>
        <w:r w:rsidRPr="00A861F2">
          <w:rPr>
            <w:noProof/>
            <w:webHidden/>
          </w:rPr>
          <w:t>68</w:t>
        </w:r>
        <w:r w:rsidRPr="00A861F2">
          <w:rPr>
            <w:noProof/>
            <w:webHidden/>
          </w:rPr>
          <w:fldChar w:fldCharType="end"/>
        </w:r>
      </w:hyperlink>
    </w:p>
    <w:p w14:paraId="361B020D" w14:textId="62635B03"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90" w:history="1">
        <w:r w:rsidRPr="00A861F2">
          <w:rPr>
            <w:rStyle w:val="Hyperlink"/>
            <w:noProof/>
          </w:rPr>
          <w:t>5.9.1</w:t>
        </w:r>
        <w:r w:rsidRPr="00A861F2">
          <w:rPr>
            <w:rFonts w:asciiTheme="minorHAnsi" w:eastAsiaTheme="minorEastAsia" w:hAnsiTheme="minorHAnsi" w:cstheme="minorBidi"/>
            <w:noProof/>
            <w:kern w:val="2"/>
            <w:sz w:val="24"/>
            <w14:ligatures w14:val="standardContextual"/>
          </w:rPr>
          <w:tab/>
        </w:r>
        <w:r w:rsidRPr="00A861F2">
          <w:rPr>
            <w:rStyle w:val="Hyperlink"/>
            <w:noProof/>
          </w:rPr>
          <w:t>Allgemeines</w:t>
        </w:r>
        <w:r w:rsidRPr="00A861F2">
          <w:rPr>
            <w:noProof/>
            <w:webHidden/>
          </w:rPr>
          <w:tab/>
        </w:r>
        <w:r w:rsidRPr="00A861F2">
          <w:rPr>
            <w:noProof/>
            <w:webHidden/>
          </w:rPr>
          <w:fldChar w:fldCharType="begin"/>
        </w:r>
        <w:r w:rsidRPr="00A861F2">
          <w:rPr>
            <w:noProof/>
            <w:webHidden/>
          </w:rPr>
          <w:instrText xml:space="preserve"> PAGEREF _Toc240530490 \h </w:instrText>
        </w:r>
        <w:r w:rsidRPr="00A861F2">
          <w:rPr>
            <w:noProof/>
            <w:webHidden/>
          </w:rPr>
        </w:r>
        <w:r w:rsidRPr="00A861F2">
          <w:rPr>
            <w:noProof/>
            <w:webHidden/>
          </w:rPr>
          <w:fldChar w:fldCharType="separate"/>
        </w:r>
        <w:r w:rsidRPr="00A861F2">
          <w:rPr>
            <w:noProof/>
            <w:webHidden/>
          </w:rPr>
          <w:t>68</w:t>
        </w:r>
        <w:r w:rsidRPr="00A861F2">
          <w:rPr>
            <w:noProof/>
            <w:webHidden/>
          </w:rPr>
          <w:fldChar w:fldCharType="end"/>
        </w:r>
      </w:hyperlink>
    </w:p>
    <w:p w14:paraId="452A8C1B" w14:textId="29FF689A"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91" w:history="1">
        <w:r w:rsidRPr="00A861F2">
          <w:rPr>
            <w:rStyle w:val="Hyperlink"/>
            <w:noProof/>
          </w:rPr>
          <w:t>5.9.2</w:t>
        </w:r>
        <w:r w:rsidRPr="00A861F2">
          <w:rPr>
            <w:rFonts w:asciiTheme="minorHAnsi" w:eastAsiaTheme="minorEastAsia" w:hAnsiTheme="minorHAnsi" w:cstheme="minorBidi"/>
            <w:noProof/>
            <w:kern w:val="2"/>
            <w:sz w:val="24"/>
            <w14:ligatures w14:val="standardContextual"/>
          </w:rPr>
          <w:tab/>
        </w:r>
        <w:r w:rsidRPr="00A861F2">
          <w:rPr>
            <w:rStyle w:val="Hyperlink"/>
            <w:noProof/>
          </w:rPr>
          <w:t>Influenza</w:t>
        </w:r>
        <w:r w:rsidRPr="00A861F2">
          <w:rPr>
            <w:noProof/>
            <w:webHidden/>
          </w:rPr>
          <w:tab/>
        </w:r>
        <w:r w:rsidRPr="00A861F2">
          <w:rPr>
            <w:noProof/>
            <w:webHidden/>
          </w:rPr>
          <w:fldChar w:fldCharType="begin"/>
        </w:r>
        <w:r w:rsidRPr="00A861F2">
          <w:rPr>
            <w:noProof/>
            <w:webHidden/>
          </w:rPr>
          <w:instrText xml:space="preserve"> PAGEREF _Toc240530491 \h </w:instrText>
        </w:r>
        <w:r w:rsidRPr="00A861F2">
          <w:rPr>
            <w:noProof/>
            <w:webHidden/>
          </w:rPr>
        </w:r>
        <w:r w:rsidRPr="00A861F2">
          <w:rPr>
            <w:noProof/>
            <w:webHidden/>
          </w:rPr>
          <w:fldChar w:fldCharType="separate"/>
        </w:r>
        <w:r w:rsidRPr="00A861F2">
          <w:rPr>
            <w:noProof/>
            <w:webHidden/>
          </w:rPr>
          <w:t>68</w:t>
        </w:r>
        <w:r w:rsidRPr="00A861F2">
          <w:rPr>
            <w:noProof/>
            <w:webHidden/>
          </w:rPr>
          <w:fldChar w:fldCharType="end"/>
        </w:r>
      </w:hyperlink>
    </w:p>
    <w:p w14:paraId="0C4DCA6B" w14:textId="32C866EF"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92" w:history="1">
        <w:r w:rsidRPr="00A861F2">
          <w:rPr>
            <w:rStyle w:val="Hyperlink"/>
            <w:noProof/>
          </w:rPr>
          <w:t>5.9.3</w:t>
        </w:r>
        <w:r w:rsidRPr="00A861F2">
          <w:rPr>
            <w:rFonts w:asciiTheme="minorHAnsi" w:eastAsiaTheme="minorEastAsia" w:hAnsiTheme="minorHAnsi" w:cstheme="minorBidi"/>
            <w:noProof/>
            <w:kern w:val="2"/>
            <w:sz w:val="24"/>
            <w14:ligatures w14:val="standardContextual"/>
          </w:rPr>
          <w:tab/>
        </w:r>
        <w:r w:rsidRPr="00A861F2">
          <w:rPr>
            <w:rStyle w:val="Hyperlink"/>
            <w:noProof/>
          </w:rPr>
          <w:t>COVID-19</w:t>
        </w:r>
        <w:r w:rsidRPr="00A861F2">
          <w:rPr>
            <w:noProof/>
            <w:webHidden/>
          </w:rPr>
          <w:tab/>
        </w:r>
        <w:r w:rsidRPr="00A861F2">
          <w:rPr>
            <w:noProof/>
            <w:webHidden/>
          </w:rPr>
          <w:fldChar w:fldCharType="begin"/>
        </w:r>
        <w:r w:rsidRPr="00A861F2">
          <w:rPr>
            <w:noProof/>
            <w:webHidden/>
          </w:rPr>
          <w:instrText xml:space="preserve"> PAGEREF _Toc240530492 \h </w:instrText>
        </w:r>
        <w:r w:rsidRPr="00A861F2">
          <w:rPr>
            <w:noProof/>
            <w:webHidden/>
          </w:rPr>
        </w:r>
        <w:r w:rsidRPr="00A861F2">
          <w:rPr>
            <w:noProof/>
            <w:webHidden/>
          </w:rPr>
          <w:fldChar w:fldCharType="separate"/>
        </w:r>
        <w:r w:rsidRPr="00A861F2">
          <w:rPr>
            <w:noProof/>
            <w:webHidden/>
          </w:rPr>
          <w:t>69</w:t>
        </w:r>
        <w:r w:rsidRPr="00A861F2">
          <w:rPr>
            <w:noProof/>
            <w:webHidden/>
          </w:rPr>
          <w:fldChar w:fldCharType="end"/>
        </w:r>
      </w:hyperlink>
    </w:p>
    <w:p w14:paraId="1F5B1FD9" w14:textId="3CB58C6F"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93" w:history="1">
        <w:r w:rsidRPr="00A861F2">
          <w:rPr>
            <w:rStyle w:val="Hyperlink"/>
            <w:noProof/>
          </w:rPr>
          <w:t>5.9.4</w:t>
        </w:r>
        <w:r w:rsidRPr="00A861F2">
          <w:rPr>
            <w:rFonts w:asciiTheme="minorHAnsi" w:eastAsiaTheme="minorEastAsia" w:hAnsiTheme="minorHAnsi" w:cstheme="minorBidi"/>
            <w:noProof/>
            <w:kern w:val="2"/>
            <w:sz w:val="24"/>
            <w14:ligatures w14:val="standardContextual"/>
          </w:rPr>
          <w:tab/>
        </w:r>
        <w:r w:rsidRPr="00A861F2">
          <w:rPr>
            <w:rStyle w:val="Hyperlink"/>
            <w:noProof/>
          </w:rPr>
          <w:t>Organisatorisches</w:t>
        </w:r>
        <w:r w:rsidRPr="00A861F2">
          <w:rPr>
            <w:noProof/>
            <w:webHidden/>
          </w:rPr>
          <w:tab/>
        </w:r>
        <w:r w:rsidRPr="00A861F2">
          <w:rPr>
            <w:noProof/>
            <w:webHidden/>
          </w:rPr>
          <w:fldChar w:fldCharType="begin"/>
        </w:r>
        <w:r w:rsidRPr="00A861F2">
          <w:rPr>
            <w:noProof/>
            <w:webHidden/>
          </w:rPr>
          <w:instrText xml:space="preserve"> PAGEREF _Toc240530493 \h </w:instrText>
        </w:r>
        <w:r w:rsidRPr="00A861F2">
          <w:rPr>
            <w:noProof/>
            <w:webHidden/>
          </w:rPr>
        </w:r>
        <w:r w:rsidRPr="00A861F2">
          <w:rPr>
            <w:noProof/>
            <w:webHidden/>
          </w:rPr>
          <w:fldChar w:fldCharType="separate"/>
        </w:r>
        <w:r w:rsidRPr="00A861F2">
          <w:rPr>
            <w:noProof/>
            <w:webHidden/>
          </w:rPr>
          <w:t>70</w:t>
        </w:r>
        <w:r w:rsidRPr="00A861F2">
          <w:rPr>
            <w:noProof/>
            <w:webHidden/>
          </w:rPr>
          <w:fldChar w:fldCharType="end"/>
        </w:r>
      </w:hyperlink>
    </w:p>
    <w:p w14:paraId="05E18B6C" w14:textId="62EA8343"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494" w:history="1">
        <w:r w:rsidRPr="00A861F2">
          <w:rPr>
            <w:rStyle w:val="Hyperlink"/>
            <w:noProof/>
          </w:rPr>
          <w:t>5.9.5</w:t>
        </w:r>
        <w:r w:rsidRPr="00A861F2">
          <w:rPr>
            <w:rFonts w:asciiTheme="minorHAnsi" w:eastAsiaTheme="minorEastAsia" w:hAnsiTheme="minorHAnsi" w:cstheme="minorBidi"/>
            <w:noProof/>
            <w:kern w:val="2"/>
            <w:sz w:val="24"/>
            <w14:ligatures w14:val="standardContextual"/>
          </w:rPr>
          <w:tab/>
        </w:r>
        <w:r w:rsidRPr="00A861F2">
          <w:rPr>
            <w:rStyle w:val="Hyperlink"/>
            <w:noProof/>
          </w:rPr>
          <w:t>Hygienemaßnahmen</w:t>
        </w:r>
        <w:r w:rsidRPr="00A861F2">
          <w:rPr>
            <w:noProof/>
            <w:webHidden/>
          </w:rPr>
          <w:tab/>
        </w:r>
        <w:r w:rsidRPr="00A861F2">
          <w:rPr>
            <w:noProof/>
            <w:webHidden/>
          </w:rPr>
          <w:fldChar w:fldCharType="begin"/>
        </w:r>
        <w:r w:rsidRPr="00A861F2">
          <w:rPr>
            <w:noProof/>
            <w:webHidden/>
          </w:rPr>
          <w:instrText xml:space="preserve"> PAGEREF _Toc240530494 \h </w:instrText>
        </w:r>
        <w:r w:rsidRPr="00A861F2">
          <w:rPr>
            <w:noProof/>
            <w:webHidden/>
          </w:rPr>
        </w:r>
        <w:r w:rsidRPr="00A861F2">
          <w:rPr>
            <w:noProof/>
            <w:webHidden/>
          </w:rPr>
          <w:fldChar w:fldCharType="separate"/>
        </w:r>
        <w:r w:rsidRPr="00A861F2">
          <w:rPr>
            <w:noProof/>
            <w:webHidden/>
          </w:rPr>
          <w:t>70</w:t>
        </w:r>
        <w:r w:rsidRPr="00A861F2">
          <w:rPr>
            <w:noProof/>
            <w:webHidden/>
          </w:rPr>
          <w:fldChar w:fldCharType="end"/>
        </w:r>
      </w:hyperlink>
    </w:p>
    <w:p w14:paraId="38AE5B91" w14:textId="45691E0E" w:rsidR="00901190" w:rsidRPr="00A861F2" w:rsidRDefault="00901190">
      <w:pPr>
        <w:pStyle w:val="Verzeichnis2"/>
        <w:tabs>
          <w:tab w:val="left" w:pos="1000"/>
          <w:tab w:val="right" w:leader="dot" w:pos="8352"/>
        </w:tabs>
        <w:rPr>
          <w:rFonts w:asciiTheme="minorHAnsi" w:eastAsiaTheme="minorEastAsia" w:hAnsiTheme="minorHAnsi" w:cstheme="minorBidi"/>
          <w:i w:val="0"/>
          <w:noProof/>
          <w:kern w:val="2"/>
          <w:sz w:val="24"/>
          <w14:ligatures w14:val="standardContextual"/>
        </w:rPr>
      </w:pPr>
      <w:hyperlink w:anchor="_Toc240530495" w:history="1">
        <w:r w:rsidRPr="00A861F2">
          <w:rPr>
            <w:rStyle w:val="Hyperlink"/>
            <w:noProof/>
          </w:rPr>
          <w:t>5.10</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Maßnahmen bei HBV, HCV, HIV etc.</w:t>
        </w:r>
        <w:r w:rsidRPr="00A861F2">
          <w:rPr>
            <w:noProof/>
            <w:webHidden/>
          </w:rPr>
          <w:tab/>
        </w:r>
        <w:r w:rsidRPr="00A861F2">
          <w:rPr>
            <w:noProof/>
            <w:webHidden/>
          </w:rPr>
          <w:fldChar w:fldCharType="begin"/>
        </w:r>
        <w:r w:rsidRPr="00A861F2">
          <w:rPr>
            <w:noProof/>
            <w:webHidden/>
          </w:rPr>
          <w:instrText xml:space="preserve"> PAGEREF _Toc240530495 \h </w:instrText>
        </w:r>
        <w:r w:rsidRPr="00A861F2">
          <w:rPr>
            <w:noProof/>
            <w:webHidden/>
          </w:rPr>
        </w:r>
        <w:r w:rsidRPr="00A861F2">
          <w:rPr>
            <w:noProof/>
            <w:webHidden/>
          </w:rPr>
          <w:fldChar w:fldCharType="separate"/>
        </w:r>
        <w:r w:rsidRPr="00A861F2">
          <w:rPr>
            <w:noProof/>
            <w:webHidden/>
          </w:rPr>
          <w:t>73</w:t>
        </w:r>
        <w:r w:rsidRPr="00A861F2">
          <w:rPr>
            <w:noProof/>
            <w:webHidden/>
          </w:rPr>
          <w:fldChar w:fldCharType="end"/>
        </w:r>
      </w:hyperlink>
    </w:p>
    <w:p w14:paraId="13FB9F66" w14:textId="771B2F4B" w:rsidR="00901190" w:rsidRPr="00A861F2" w:rsidRDefault="00901190">
      <w:pPr>
        <w:pStyle w:val="Verzeichnis3"/>
        <w:tabs>
          <w:tab w:val="left" w:pos="1200"/>
          <w:tab w:val="right" w:leader="dot" w:pos="8352"/>
        </w:tabs>
        <w:rPr>
          <w:rFonts w:asciiTheme="minorHAnsi" w:eastAsiaTheme="minorEastAsia" w:hAnsiTheme="minorHAnsi" w:cstheme="minorBidi"/>
          <w:noProof/>
          <w:kern w:val="2"/>
          <w:sz w:val="24"/>
          <w14:ligatures w14:val="standardContextual"/>
        </w:rPr>
      </w:pPr>
      <w:hyperlink w:anchor="_Toc240530496" w:history="1">
        <w:r w:rsidRPr="00A861F2">
          <w:rPr>
            <w:rStyle w:val="Hyperlink"/>
            <w:noProof/>
          </w:rPr>
          <w:t>5.10.1</w:t>
        </w:r>
        <w:r w:rsidRPr="00A861F2">
          <w:rPr>
            <w:rFonts w:asciiTheme="minorHAnsi" w:eastAsiaTheme="minorEastAsia" w:hAnsiTheme="minorHAnsi" w:cstheme="minorBidi"/>
            <w:noProof/>
            <w:kern w:val="2"/>
            <w:sz w:val="24"/>
            <w14:ligatures w14:val="standardContextual"/>
          </w:rPr>
          <w:tab/>
        </w:r>
        <w:r w:rsidRPr="00A861F2">
          <w:rPr>
            <w:rStyle w:val="Hyperlink"/>
            <w:noProof/>
          </w:rPr>
          <w:t>Allgemeines</w:t>
        </w:r>
        <w:r w:rsidRPr="00A861F2">
          <w:rPr>
            <w:noProof/>
            <w:webHidden/>
          </w:rPr>
          <w:tab/>
        </w:r>
        <w:r w:rsidRPr="00A861F2">
          <w:rPr>
            <w:noProof/>
            <w:webHidden/>
          </w:rPr>
          <w:fldChar w:fldCharType="begin"/>
        </w:r>
        <w:r w:rsidRPr="00A861F2">
          <w:rPr>
            <w:noProof/>
            <w:webHidden/>
          </w:rPr>
          <w:instrText xml:space="preserve"> PAGEREF _Toc240530496 \h </w:instrText>
        </w:r>
        <w:r w:rsidRPr="00A861F2">
          <w:rPr>
            <w:noProof/>
            <w:webHidden/>
          </w:rPr>
        </w:r>
        <w:r w:rsidRPr="00A861F2">
          <w:rPr>
            <w:noProof/>
            <w:webHidden/>
          </w:rPr>
          <w:fldChar w:fldCharType="separate"/>
        </w:r>
        <w:r w:rsidRPr="00A861F2">
          <w:rPr>
            <w:noProof/>
            <w:webHidden/>
          </w:rPr>
          <w:t>73</w:t>
        </w:r>
        <w:r w:rsidRPr="00A861F2">
          <w:rPr>
            <w:noProof/>
            <w:webHidden/>
          </w:rPr>
          <w:fldChar w:fldCharType="end"/>
        </w:r>
      </w:hyperlink>
    </w:p>
    <w:p w14:paraId="371EB7BD" w14:textId="09A16D06" w:rsidR="00901190" w:rsidRPr="00A861F2" w:rsidRDefault="00901190">
      <w:pPr>
        <w:pStyle w:val="Verzeichnis3"/>
        <w:tabs>
          <w:tab w:val="left" w:pos="1200"/>
          <w:tab w:val="right" w:leader="dot" w:pos="8352"/>
        </w:tabs>
        <w:rPr>
          <w:rFonts w:asciiTheme="minorHAnsi" w:eastAsiaTheme="minorEastAsia" w:hAnsiTheme="minorHAnsi" w:cstheme="minorBidi"/>
          <w:noProof/>
          <w:kern w:val="2"/>
          <w:sz w:val="24"/>
          <w14:ligatures w14:val="standardContextual"/>
        </w:rPr>
      </w:pPr>
      <w:hyperlink w:anchor="_Toc240530497" w:history="1">
        <w:r w:rsidRPr="00A861F2">
          <w:rPr>
            <w:rStyle w:val="Hyperlink"/>
            <w:noProof/>
          </w:rPr>
          <w:t>5.10.2</w:t>
        </w:r>
        <w:r w:rsidRPr="00A861F2">
          <w:rPr>
            <w:rFonts w:asciiTheme="minorHAnsi" w:eastAsiaTheme="minorEastAsia" w:hAnsiTheme="minorHAnsi" w:cstheme="minorBidi"/>
            <w:noProof/>
            <w:kern w:val="2"/>
            <w:sz w:val="24"/>
            <w14:ligatures w14:val="standardContextual"/>
          </w:rPr>
          <w:tab/>
        </w:r>
        <w:r w:rsidRPr="00A861F2">
          <w:rPr>
            <w:rStyle w:val="Hyperlink"/>
            <w:noProof/>
          </w:rPr>
          <w:t>Organisatorisches</w:t>
        </w:r>
        <w:r w:rsidRPr="00A861F2">
          <w:rPr>
            <w:noProof/>
            <w:webHidden/>
          </w:rPr>
          <w:tab/>
        </w:r>
        <w:r w:rsidRPr="00A861F2">
          <w:rPr>
            <w:noProof/>
            <w:webHidden/>
          </w:rPr>
          <w:fldChar w:fldCharType="begin"/>
        </w:r>
        <w:r w:rsidRPr="00A861F2">
          <w:rPr>
            <w:noProof/>
            <w:webHidden/>
          </w:rPr>
          <w:instrText xml:space="preserve"> PAGEREF _Toc240530497 \h </w:instrText>
        </w:r>
        <w:r w:rsidRPr="00A861F2">
          <w:rPr>
            <w:noProof/>
            <w:webHidden/>
          </w:rPr>
        </w:r>
        <w:r w:rsidRPr="00A861F2">
          <w:rPr>
            <w:noProof/>
            <w:webHidden/>
          </w:rPr>
          <w:fldChar w:fldCharType="separate"/>
        </w:r>
        <w:r w:rsidRPr="00A861F2">
          <w:rPr>
            <w:noProof/>
            <w:webHidden/>
          </w:rPr>
          <w:t>73</w:t>
        </w:r>
        <w:r w:rsidRPr="00A861F2">
          <w:rPr>
            <w:noProof/>
            <w:webHidden/>
          </w:rPr>
          <w:fldChar w:fldCharType="end"/>
        </w:r>
      </w:hyperlink>
    </w:p>
    <w:p w14:paraId="307BA387" w14:textId="385B0950" w:rsidR="00901190" w:rsidRPr="00A861F2" w:rsidRDefault="00901190">
      <w:pPr>
        <w:pStyle w:val="Verzeichnis3"/>
        <w:tabs>
          <w:tab w:val="left" w:pos="1200"/>
          <w:tab w:val="right" w:leader="dot" w:pos="8352"/>
        </w:tabs>
        <w:rPr>
          <w:rFonts w:asciiTheme="minorHAnsi" w:eastAsiaTheme="minorEastAsia" w:hAnsiTheme="minorHAnsi" w:cstheme="minorBidi"/>
          <w:noProof/>
          <w:kern w:val="2"/>
          <w:sz w:val="24"/>
          <w14:ligatures w14:val="standardContextual"/>
        </w:rPr>
      </w:pPr>
      <w:hyperlink w:anchor="_Toc240530498" w:history="1">
        <w:r w:rsidRPr="00A861F2">
          <w:rPr>
            <w:rStyle w:val="Hyperlink"/>
            <w:noProof/>
          </w:rPr>
          <w:t>5.10.3</w:t>
        </w:r>
        <w:r w:rsidRPr="00A861F2">
          <w:rPr>
            <w:rFonts w:asciiTheme="minorHAnsi" w:eastAsiaTheme="minorEastAsia" w:hAnsiTheme="minorHAnsi" w:cstheme="minorBidi"/>
            <w:noProof/>
            <w:kern w:val="2"/>
            <w:sz w:val="24"/>
            <w14:ligatures w14:val="standardContextual"/>
          </w:rPr>
          <w:tab/>
        </w:r>
        <w:r w:rsidRPr="00A861F2">
          <w:rPr>
            <w:rStyle w:val="Hyperlink"/>
            <w:noProof/>
          </w:rPr>
          <w:t>Hygienemaßnahmen</w:t>
        </w:r>
        <w:r w:rsidRPr="00A861F2">
          <w:rPr>
            <w:noProof/>
            <w:webHidden/>
          </w:rPr>
          <w:tab/>
        </w:r>
        <w:r w:rsidRPr="00A861F2">
          <w:rPr>
            <w:noProof/>
            <w:webHidden/>
          </w:rPr>
          <w:fldChar w:fldCharType="begin"/>
        </w:r>
        <w:r w:rsidRPr="00A861F2">
          <w:rPr>
            <w:noProof/>
            <w:webHidden/>
          </w:rPr>
          <w:instrText xml:space="preserve"> PAGEREF _Toc240530498 \h </w:instrText>
        </w:r>
        <w:r w:rsidRPr="00A861F2">
          <w:rPr>
            <w:noProof/>
            <w:webHidden/>
          </w:rPr>
        </w:r>
        <w:r w:rsidRPr="00A861F2">
          <w:rPr>
            <w:noProof/>
            <w:webHidden/>
          </w:rPr>
          <w:fldChar w:fldCharType="separate"/>
        </w:r>
        <w:r w:rsidRPr="00A861F2">
          <w:rPr>
            <w:noProof/>
            <w:webHidden/>
          </w:rPr>
          <w:t>73</w:t>
        </w:r>
        <w:r w:rsidRPr="00A861F2">
          <w:rPr>
            <w:noProof/>
            <w:webHidden/>
          </w:rPr>
          <w:fldChar w:fldCharType="end"/>
        </w:r>
      </w:hyperlink>
    </w:p>
    <w:p w14:paraId="123D5207" w14:textId="5C474BDB" w:rsidR="00901190" w:rsidRPr="00A861F2" w:rsidRDefault="00901190">
      <w:pPr>
        <w:pStyle w:val="Verzeichnis1"/>
        <w:tabs>
          <w:tab w:val="left" w:pos="400"/>
          <w:tab w:val="right" w:leader="dot" w:pos="8352"/>
        </w:tabs>
        <w:rPr>
          <w:rFonts w:asciiTheme="minorHAnsi" w:eastAsiaTheme="minorEastAsia" w:hAnsiTheme="minorHAnsi" w:cstheme="minorBidi"/>
          <w:b w:val="0"/>
          <w:noProof/>
          <w:kern w:val="2"/>
          <w:sz w:val="24"/>
          <w14:ligatures w14:val="standardContextual"/>
        </w:rPr>
      </w:pPr>
      <w:hyperlink w:anchor="_Toc240530499" w:history="1">
        <w:r w:rsidRPr="00A861F2">
          <w:rPr>
            <w:rStyle w:val="Hyperlink"/>
            <w:noProof/>
          </w:rPr>
          <w:t>6</w:t>
        </w:r>
        <w:r w:rsidRPr="00A861F2">
          <w:rPr>
            <w:rFonts w:asciiTheme="minorHAnsi" w:eastAsiaTheme="minorEastAsia" w:hAnsiTheme="minorHAnsi" w:cstheme="minorBidi"/>
            <w:b w:val="0"/>
            <w:noProof/>
            <w:kern w:val="2"/>
            <w:sz w:val="24"/>
            <w14:ligatures w14:val="standardContextual"/>
          </w:rPr>
          <w:tab/>
        </w:r>
        <w:r w:rsidRPr="00A861F2">
          <w:rPr>
            <w:rStyle w:val="Hyperlink"/>
            <w:noProof/>
          </w:rPr>
          <w:t>Verschiedenes</w:t>
        </w:r>
        <w:r w:rsidRPr="00A861F2">
          <w:rPr>
            <w:noProof/>
            <w:webHidden/>
          </w:rPr>
          <w:tab/>
        </w:r>
        <w:r w:rsidRPr="00A861F2">
          <w:rPr>
            <w:noProof/>
            <w:webHidden/>
          </w:rPr>
          <w:fldChar w:fldCharType="begin"/>
        </w:r>
        <w:r w:rsidRPr="00A861F2">
          <w:rPr>
            <w:noProof/>
            <w:webHidden/>
          </w:rPr>
          <w:instrText xml:space="preserve"> PAGEREF _Toc240530499 \h </w:instrText>
        </w:r>
        <w:r w:rsidRPr="00A861F2">
          <w:rPr>
            <w:noProof/>
            <w:webHidden/>
          </w:rPr>
        </w:r>
        <w:r w:rsidRPr="00A861F2">
          <w:rPr>
            <w:noProof/>
            <w:webHidden/>
          </w:rPr>
          <w:fldChar w:fldCharType="separate"/>
        </w:r>
        <w:r w:rsidRPr="00A861F2">
          <w:rPr>
            <w:noProof/>
            <w:webHidden/>
          </w:rPr>
          <w:t>74</w:t>
        </w:r>
        <w:r w:rsidRPr="00A861F2">
          <w:rPr>
            <w:noProof/>
            <w:webHidden/>
          </w:rPr>
          <w:fldChar w:fldCharType="end"/>
        </w:r>
      </w:hyperlink>
    </w:p>
    <w:p w14:paraId="5580A42B" w14:textId="6C5541F8"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500" w:history="1">
        <w:r w:rsidRPr="00A861F2">
          <w:rPr>
            <w:rStyle w:val="Hyperlink"/>
            <w:noProof/>
          </w:rPr>
          <w:t>6.1</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Hygieneorganisation</w:t>
        </w:r>
        <w:r w:rsidRPr="00A861F2">
          <w:rPr>
            <w:noProof/>
            <w:webHidden/>
          </w:rPr>
          <w:tab/>
        </w:r>
        <w:r w:rsidRPr="00A861F2">
          <w:rPr>
            <w:noProof/>
            <w:webHidden/>
          </w:rPr>
          <w:fldChar w:fldCharType="begin"/>
        </w:r>
        <w:r w:rsidRPr="00A861F2">
          <w:rPr>
            <w:noProof/>
            <w:webHidden/>
          </w:rPr>
          <w:instrText xml:space="preserve"> PAGEREF _Toc240530500 \h </w:instrText>
        </w:r>
        <w:r w:rsidRPr="00A861F2">
          <w:rPr>
            <w:noProof/>
            <w:webHidden/>
          </w:rPr>
        </w:r>
        <w:r w:rsidRPr="00A861F2">
          <w:rPr>
            <w:noProof/>
            <w:webHidden/>
          </w:rPr>
          <w:fldChar w:fldCharType="separate"/>
        </w:r>
        <w:r w:rsidRPr="00A861F2">
          <w:rPr>
            <w:noProof/>
            <w:webHidden/>
          </w:rPr>
          <w:t>74</w:t>
        </w:r>
        <w:r w:rsidRPr="00A861F2">
          <w:rPr>
            <w:noProof/>
            <w:webHidden/>
          </w:rPr>
          <w:fldChar w:fldCharType="end"/>
        </w:r>
      </w:hyperlink>
    </w:p>
    <w:p w14:paraId="4326E65B" w14:textId="5C907F7E"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501" w:history="1">
        <w:r w:rsidRPr="00A861F2">
          <w:rPr>
            <w:rStyle w:val="Hyperlink"/>
            <w:noProof/>
          </w:rPr>
          <w:t>6.1.1</w:t>
        </w:r>
        <w:r w:rsidRPr="00A861F2">
          <w:rPr>
            <w:rFonts w:asciiTheme="minorHAnsi" w:eastAsiaTheme="minorEastAsia" w:hAnsiTheme="minorHAnsi" w:cstheme="minorBidi"/>
            <w:noProof/>
            <w:kern w:val="2"/>
            <w:sz w:val="24"/>
            <w14:ligatures w14:val="standardContextual"/>
          </w:rPr>
          <w:tab/>
        </w:r>
        <w:r w:rsidRPr="00A861F2">
          <w:rPr>
            <w:rStyle w:val="Hyperlink"/>
            <w:noProof/>
          </w:rPr>
          <w:t>Beauftragte und Ansprechpartner</w:t>
        </w:r>
        <w:r w:rsidRPr="00A861F2">
          <w:rPr>
            <w:noProof/>
            <w:webHidden/>
          </w:rPr>
          <w:tab/>
        </w:r>
        <w:r w:rsidRPr="00A861F2">
          <w:rPr>
            <w:noProof/>
            <w:webHidden/>
          </w:rPr>
          <w:fldChar w:fldCharType="begin"/>
        </w:r>
        <w:r w:rsidRPr="00A861F2">
          <w:rPr>
            <w:noProof/>
            <w:webHidden/>
          </w:rPr>
          <w:instrText xml:space="preserve"> PAGEREF _Toc240530501 \h </w:instrText>
        </w:r>
        <w:r w:rsidRPr="00A861F2">
          <w:rPr>
            <w:noProof/>
            <w:webHidden/>
          </w:rPr>
        </w:r>
        <w:r w:rsidRPr="00A861F2">
          <w:rPr>
            <w:noProof/>
            <w:webHidden/>
          </w:rPr>
          <w:fldChar w:fldCharType="separate"/>
        </w:r>
        <w:r w:rsidRPr="00A861F2">
          <w:rPr>
            <w:noProof/>
            <w:webHidden/>
          </w:rPr>
          <w:t>74</w:t>
        </w:r>
        <w:r w:rsidRPr="00A861F2">
          <w:rPr>
            <w:noProof/>
            <w:webHidden/>
          </w:rPr>
          <w:fldChar w:fldCharType="end"/>
        </w:r>
      </w:hyperlink>
    </w:p>
    <w:p w14:paraId="465FF7A4" w14:textId="2BDB51A9"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502" w:history="1">
        <w:r w:rsidRPr="00A861F2">
          <w:rPr>
            <w:rStyle w:val="Hyperlink"/>
            <w:noProof/>
          </w:rPr>
          <w:t>6.1.2</w:t>
        </w:r>
        <w:r w:rsidRPr="00A861F2">
          <w:rPr>
            <w:rFonts w:asciiTheme="minorHAnsi" w:eastAsiaTheme="minorEastAsia" w:hAnsiTheme="minorHAnsi" w:cstheme="minorBidi"/>
            <w:noProof/>
            <w:kern w:val="2"/>
            <w:sz w:val="24"/>
            <w14:ligatures w14:val="standardContextual"/>
          </w:rPr>
          <w:tab/>
        </w:r>
        <w:r w:rsidRPr="00A861F2">
          <w:rPr>
            <w:rStyle w:val="Hyperlink"/>
            <w:noProof/>
          </w:rPr>
          <w:t>Hygienearbeitskreis / Hygienekommission</w:t>
        </w:r>
        <w:r w:rsidRPr="00A861F2">
          <w:rPr>
            <w:noProof/>
            <w:webHidden/>
          </w:rPr>
          <w:tab/>
        </w:r>
        <w:r w:rsidRPr="00A861F2">
          <w:rPr>
            <w:noProof/>
            <w:webHidden/>
          </w:rPr>
          <w:fldChar w:fldCharType="begin"/>
        </w:r>
        <w:r w:rsidRPr="00A861F2">
          <w:rPr>
            <w:noProof/>
            <w:webHidden/>
          </w:rPr>
          <w:instrText xml:space="preserve"> PAGEREF _Toc240530502 \h </w:instrText>
        </w:r>
        <w:r w:rsidRPr="00A861F2">
          <w:rPr>
            <w:noProof/>
            <w:webHidden/>
          </w:rPr>
        </w:r>
        <w:r w:rsidRPr="00A861F2">
          <w:rPr>
            <w:noProof/>
            <w:webHidden/>
          </w:rPr>
          <w:fldChar w:fldCharType="separate"/>
        </w:r>
        <w:r w:rsidRPr="00A861F2">
          <w:rPr>
            <w:noProof/>
            <w:webHidden/>
          </w:rPr>
          <w:t>74</w:t>
        </w:r>
        <w:r w:rsidRPr="00A861F2">
          <w:rPr>
            <w:noProof/>
            <w:webHidden/>
          </w:rPr>
          <w:fldChar w:fldCharType="end"/>
        </w:r>
      </w:hyperlink>
    </w:p>
    <w:p w14:paraId="6AAC2C76" w14:textId="3BB3116F"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503" w:history="1">
        <w:r w:rsidRPr="00A861F2">
          <w:rPr>
            <w:rStyle w:val="Hyperlink"/>
            <w:noProof/>
          </w:rPr>
          <w:t>6.1.3</w:t>
        </w:r>
        <w:r w:rsidRPr="00A861F2">
          <w:rPr>
            <w:rFonts w:asciiTheme="minorHAnsi" w:eastAsiaTheme="minorEastAsia" w:hAnsiTheme="minorHAnsi" w:cstheme="minorBidi"/>
            <w:noProof/>
            <w:kern w:val="2"/>
            <w:sz w:val="24"/>
            <w14:ligatures w14:val="standardContextual"/>
          </w:rPr>
          <w:tab/>
        </w:r>
        <w:r w:rsidRPr="00A861F2">
          <w:rPr>
            <w:rStyle w:val="Hyperlink"/>
            <w:noProof/>
          </w:rPr>
          <w:t>Hygieneplan</w:t>
        </w:r>
        <w:r w:rsidRPr="00A861F2">
          <w:rPr>
            <w:noProof/>
            <w:webHidden/>
          </w:rPr>
          <w:tab/>
        </w:r>
        <w:r w:rsidRPr="00A861F2">
          <w:rPr>
            <w:noProof/>
            <w:webHidden/>
          </w:rPr>
          <w:fldChar w:fldCharType="begin"/>
        </w:r>
        <w:r w:rsidRPr="00A861F2">
          <w:rPr>
            <w:noProof/>
            <w:webHidden/>
          </w:rPr>
          <w:instrText xml:space="preserve"> PAGEREF _Toc240530503 \h </w:instrText>
        </w:r>
        <w:r w:rsidRPr="00A861F2">
          <w:rPr>
            <w:noProof/>
            <w:webHidden/>
          </w:rPr>
        </w:r>
        <w:r w:rsidRPr="00A861F2">
          <w:rPr>
            <w:noProof/>
            <w:webHidden/>
          </w:rPr>
          <w:fldChar w:fldCharType="separate"/>
        </w:r>
        <w:r w:rsidRPr="00A861F2">
          <w:rPr>
            <w:noProof/>
            <w:webHidden/>
          </w:rPr>
          <w:t>74</w:t>
        </w:r>
        <w:r w:rsidRPr="00A861F2">
          <w:rPr>
            <w:noProof/>
            <w:webHidden/>
          </w:rPr>
          <w:fldChar w:fldCharType="end"/>
        </w:r>
      </w:hyperlink>
    </w:p>
    <w:p w14:paraId="6A329B8F" w14:textId="49CCA90F"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504" w:history="1">
        <w:r w:rsidRPr="00A861F2">
          <w:rPr>
            <w:rStyle w:val="Hyperlink"/>
            <w:noProof/>
          </w:rPr>
          <w:t>6.1.4</w:t>
        </w:r>
        <w:r w:rsidRPr="00A861F2">
          <w:rPr>
            <w:rFonts w:asciiTheme="minorHAnsi" w:eastAsiaTheme="minorEastAsia" w:hAnsiTheme="minorHAnsi" w:cstheme="minorBidi"/>
            <w:noProof/>
            <w:kern w:val="2"/>
            <w:sz w:val="24"/>
            <w14:ligatures w14:val="standardContextual"/>
          </w:rPr>
          <w:tab/>
        </w:r>
        <w:r w:rsidRPr="00A861F2">
          <w:rPr>
            <w:rStyle w:val="Hyperlink"/>
            <w:noProof/>
          </w:rPr>
          <w:t>Hausinterne Begehungen</w:t>
        </w:r>
        <w:r w:rsidRPr="00A861F2">
          <w:rPr>
            <w:noProof/>
            <w:webHidden/>
          </w:rPr>
          <w:tab/>
        </w:r>
        <w:r w:rsidRPr="00A861F2">
          <w:rPr>
            <w:noProof/>
            <w:webHidden/>
          </w:rPr>
          <w:fldChar w:fldCharType="begin"/>
        </w:r>
        <w:r w:rsidRPr="00A861F2">
          <w:rPr>
            <w:noProof/>
            <w:webHidden/>
          </w:rPr>
          <w:instrText xml:space="preserve"> PAGEREF _Toc240530504 \h </w:instrText>
        </w:r>
        <w:r w:rsidRPr="00A861F2">
          <w:rPr>
            <w:noProof/>
            <w:webHidden/>
          </w:rPr>
        </w:r>
        <w:r w:rsidRPr="00A861F2">
          <w:rPr>
            <w:noProof/>
            <w:webHidden/>
          </w:rPr>
          <w:fldChar w:fldCharType="separate"/>
        </w:r>
        <w:r w:rsidRPr="00A861F2">
          <w:rPr>
            <w:noProof/>
            <w:webHidden/>
          </w:rPr>
          <w:t>75</w:t>
        </w:r>
        <w:r w:rsidRPr="00A861F2">
          <w:rPr>
            <w:noProof/>
            <w:webHidden/>
          </w:rPr>
          <w:fldChar w:fldCharType="end"/>
        </w:r>
      </w:hyperlink>
    </w:p>
    <w:p w14:paraId="32869DFC" w14:textId="5D9FFB06"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505" w:history="1">
        <w:r w:rsidRPr="00A861F2">
          <w:rPr>
            <w:rStyle w:val="Hyperlink"/>
            <w:noProof/>
          </w:rPr>
          <w:t>6.1.5</w:t>
        </w:r>
        <w:r w:rsidRPr="00A861F2">
          <w:rPr>
            <w:rFonts w:asciiTheme="minorHAnsi" w:eastAsiaTheme="minorEastAsia" w:hAnsiTheme="minorHAnsi" w:cstheme="minorBidi"/>
            <w:noProof/>
            <w:kern w:val="2"/>
            <w:sz w:val="24"/>
            <w14:ligatures w14:val="standardContextual"/>
          </w:rPr>
          <w:tab/>
        </w:r>
        <w:r w:rsidRPr="00A861F2">
          <w:rPr>
            <w:rStyle w:val="Hyperlink"/>
            <w:noProof/>
          </w:rPr>
          <w:t>Hausinterne Schulungen, Belehrungen und Unterweisungen</w:t>
        </w:r>
        <w:r w:rsidRPr="00A861F2">
          <w:rPr>
            <w:noProof/>
            <w:webHidden/>
          </w:rPr>
          <w:tab/>
        </w:r>
        <w:r w:rsidRPr="00A861F2">
          <w:rPr>
            <w:noProof/>
            <w:webHidden/>
          </w:rPr>
          <w:fldChar w:fldCharType="begin"/>
        </w:r>
        <w:r w:rsidRPr="00A861F2">
          <w:rPr>
            <w:noProof/>
            <w:webHidden/>
          </w:rPr>
          <w:instrText xml:space="preserve"> PAGEREF _Toc240530505 \h </w:instrText>
        </w:r>
        <w:r w:rsidRPr="00A861F2">
          <w:rPr>
            <w:noProof/>
            <w:webHidden/>
          </w:rPr>
        </w:r>
        <w:r w:rsidRPr="00A861F2">
          <w:rPr>
            <w:noProof/>
            <w:webHidden/>
          </w:rPr>
          <w:fldChar w:fldCharType="separate"/>
        </w:r>
        <w:r w:rsidRPr="00A861F2">
          <w:rPr>
            <w:noProof/>
            <w:webHidden/>
          </w:rPr>
          <w:t>75</w:t>
        </w:r>
        <w:r w:rsidRPr="00A861F2">
          <w:rPr>
            <w:noProof/>
            <w:webHidden/>
          </w:rPr>
          <w:fldChar w:fldCharType="end"/>
        </w:r>
      </w:hyperlink>
    </w:p>
    <w:p w14:paraId="716788A3" w14:textId="02DB0001"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506" w:history="1">
        <w:r w:rsidRPr="00A861F2">
          <w:rPr>
            <w:rStyle w:val="Hyperlink"/>
            <w:noProof/>
          </w:rPr>
          <w:t>6.2</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Umgang mit Haustieren</w:t>
        </w:r>
        <w:r w:rsidRPr="00A861F2">
          <w:rPr>
            <w:noProof/>
            <w:webHidden/>
          </w:rPr>
          <w:tab/>
        </w:r>
        <w:r w:rsidRPr="00A861F2">
          <w:rPr>
            <w:noProof/>
            <w:webHidden/>
          </w:rPr>
          <w:fldChar w:fldCharType="begin"/>
        </w:r>
        <w:r w:rsidRPr="00A861F2">
          <w:rPr>
            <w:noProof/>
            <w:webHidden/>
          </w:rPr>
          <w:instrText xml:space="preserve"> PAGEREF _Toc240530506 \h </w:instrText>
        </w:r>
        <w:r w:rsidRPr="00A861F2">
          <w:rPr>
            <w:noProof/>
            <w:webHidden/>
          </w:rPr>
        </w:r>
        <w:r w:rsidRPr="00A861F2">
          <w:rPr>
            <w:noProof/>
            <w:webHidden/>
          </w:rPr>
          <w:fldChar w:fldCharType="separate"/>
        </w:r>
        <w:r w:rsidRPr="00A861F2">
          <w:rPr>
            <w:noProof/>
            <w:webHidden/>
          </w:rPr>
          <w:t>76</w:t>
        </w:r>
        <w:r w:rsidRPr="00A861F2">
          <w:rPr>
            <w:noProof/>
            <w:webHidden/>
          </w:rPr>
          <w:fldChar w:fldCharType="end"/>
        </w:r>
      </w:hyperlink>
    </w:p>
    <w:p w14:paraId="2BF1C8FB" w14:textId="29E66792"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507" w:history="1">
        <w:r w:rsidRPr="00A861F2">
          <w:rPr>
            <w:rStyle w:val="Hyperlink"/>
            <w:noProof/>
          </w:rPr>
          <w:t>6.2.1</w:t>
        </w:r>
        <w:r w:rsidRPr="00A861F2">
          <w:rPr>
            <w:rFonts w:asciiTheme="minorHAnsi" w:eastAsiaTheme="minorEastAsia" w:hAnsiTheme="minorHAnsi" w:cstheme="minorBidi"/>
            <w:noProof/>
            <w:kern w:val="2"/>
            <w:sz w:val="24"/>
            <w14:ligatures w14:val="standardContextual"/>
          </w:rPr>
          <w:tab/>
        </w:r>
        <w:r w:rsidRPr="00A861F2">
          <w:rPr>
            <w:rStyle w:val="Hyperlink"/>
            <w:noProof/>
          </w:rPr>
          <w:t>Allgemeine Maßnahmen</w:t>
        </w:r>
        <w:r w:rsidRPr="00A861F2">
          <w:rPr>
            <w:noProof/>
            <w:webHidden/>
          </w:rPr>
          <w:tab/>
        </w:r>
        <w:r w:rsidRPr="00A861F2">
          <w:rPr>
            <w:noProof/>
            <w:webHidden/>
          </w:rPr>
          <w:fldChar w:fldCharType="begin"/>
        </w:r>
        <w:r w:rsidRPr="00A861F2">
          <w:rPr>
            <w:noProof/>
            <w:webHidden/>
          </w:rPr>
          <w:instrText xml:space="preserve"> PAGEREF _Toc240530507 \h </w:instrText>
        </w:r>
        <w:r w:rsidRPr="00A861F2">
          <w:rPr>
            <w:noProof/>
            <w:webHidden/>
          </w:rPr>
        </w:r>
        <w:r w:rsidRPr="00A861F2">
          <w:rPr>
            <w:noProof/>
            <w:webHidden/>
          </w:rPr>
          <w:fldChar w:fldCharType="separate"/>
        </w:r>
        <w:r w:rsidRPr="00A861F2">
          <w:rPr>
            <w:noProof/>
            <w:webHidden/>
          </w:rPr>
          <w:t>76</w:t>
        </w:r>
        <w:r w:rsidRPr="00A861F2">
          <w:rPr>
            <w:noProof/>
            <w:webHidden/>
          </w:rPr>
          <w:fldChar w:fldCharType="end"/>
        </w:r>
      </w:hyperlink>
    </w:p>
    <w:p w14:paraId="75B81115" w14:textId="26F8C82B" w:rsidR="00901190" w:rsidRPr="00A861F2" w:rsidRDefault="00901190">
      <w:pPr>
        <w:pStyle w:val="Verzeichnis3"/>
        <w:tabs>
          <w:tab w:val="left" w:pos="1000"/>
          <w:tab w:val="right" w:leader="dot" w:pos="8352"/>
        </w:tabs>
        <w:rPr>
          <w:rFonts w:asciiTheme="minorHAnsi" w:eastAsiaTheme="minorEastAsia" w:hAnsiTheme="minorHAnsi" w:cstheme="minorBidi"/>
          <w:noProof/>
          <w:kern w:val="2"/>
          <w:sz w:val="24"/>
          <w14:ligatures w14:val="standardContextual"/>
        </w:rPr>
      </w:pPr>
      <w:hyperlink w:anchor="_Toc240530508" w:history="1">
        <w:r w:rsidRPr="00A861F2">
          <w:rPr>
            <w:rStyle w:val="Hyperlink"/>
            <w:noProof/>
          </w:rPr>
          <w:t>6.2.2</w:t>
        </w:r>
        <w:r w:rsidRPr="00A861F2">
          <w:rPr>
            <w:rFonts w:asciiTheme="minorHAnsi" w:eastAsiaTheme="minorEastAsia" w:hAnsiTheme="minorHAnsi" w:cstheme="minorBidi"/>
            <w:noProof/>
            <w:kern w:val="2"/>
            <w:sz w:val="24"/>
            <w14:ligatures w14:val="standardContextual"/>
          </w:rPr>
          <w:tab/>
        </w:r>
        <w:r w:rsidRPr="00A861F2">
          <w:rPr>
            <w:rStyle w:val="Hyperlink"/>
            <w:noProof/>
          </w:rPr>
          <w:t>Umgang mit bewohnerbezogenen Haustieren</w:t>
        </w:r>
        <w:r w:rsidRPr="00A861F2">
          <w:rPr>
            <w:noProof/>
            <w:webHidden/>
          </w:rPr>
          <w:tab/>
        </w:r>
        <w:r w:rsidRPr="00A861F2">
          <w:rPr>
            <w:noProof/>
            <w:webHidden/>
          </w:rPr>
          <w:fldChar w:fldCharType="begin"/>
        </w:r>
        <w:r w:rsidRPr="00A861F2">
          <w:rPr>
            <w:noProof/>
            <w:webHidden/>
          </w:rPr>
          <w:instrText xml:space="preserve"> PAGEREF _Toc240530508 \h </w:instrText>
        </w:r>
        <w:r w:rsidRPr="00A861F2">
          <w:rPr>
            <w:noProof/>
            <w:webHidden/>
          </w:rPr>
        </w:r>
        <w:r w:rsidRPr="00A861F2">
          <w:rPr>
            <w:noProof/>
            <w:webHidden/>
          </w:rPr>
          <w:fldChar w:fldCharType="separate"/>
        </w:r>
        <w:r w:rsidRPr="00A861F2">
          <w:rPr>
            <w:noProof/>
            <w:webHidden/>
          </w:rPr>
          <w:t>77</w:t>
        </w:r>
        <w:r w:rsidRPr="00A861F2">
          <w:rPr>
            <w:noProof/>
            <w:webHidden/>
          </w:rPr>
          <w:fldChar w:fldCharType="end"/>
        </w:r>
      </w:hyperlink>
    </w:p>
    <w:p w14:paraId="317452E8" w14:textId="43BAFC74" w:rsidR="00901190" w:rsidRPr="00A861F2" w:rsidRDefault="00901190">
      <w:pPr>
        <w:pStyle w:val="Verzeichnis2"/>
        <w:tabs>
          <w:tab w:val="left" w:pos="800"/>
          <w:tab w:val="right" w:leader="dot" w:pos="8352"/>
        </w:tabs>
        <w:rPr>
          <w:rFonts w:asciiTheme="minorHAnsi" w:eastAsiaTheme="minorEastAsia" w:hAnsiTheme="minorHAnsi" w:cstheme="minorBidi"/>
          <w:i w:val="0"/>
          <w:noProof/>
          <w:kern w:val="2"/>
          <w:sz w:val="24"/>
          <w14:ligatures w14:val="standardContextual"/>
        </w:rPr>
      </w:pPr>
      <w:hyperlink w:anchor="_Toc240530509" w:history="1">
        <w:r w:rsidRPr="00A861F2">
          <w:rPr>
            <w:rStyle w:val="Hyperlink"/>
            <w:noProof/>
          </w:rPr>
          <w:t>6.3</w:t>
        </w:r>
        <w:r w:rsidRPr="00A861F2">
          <w:rPr>
            <w:rFonts w:asciiTheme="minorHAnsi" w:eastAsiaTheme="minorEastAsia" w:hAnsiTheme="minorHAnsi" w:cstheme="minorBidi"/>
            <w:i w:val="0"/>
            <w:noProof/>
            <w:kern w:val="2"/>
            <w:sz w:val="24"/>
            <w14:ligatures w14:val="standardContextual"/>
          </w:rPr>
          <w:tab/>
        </w:r>
        <w:r w:rsidRPr="00A861F2">
          <w:rPr>
            <w:rStyle w:val="Hyperlink"/>
            <w:noProof/>
          </w:rPr>
          <w:t>Umgang mit Verstorbenen</w:t>
        </w:r>
        <w:r w:rsidRPr="00A861F2">
          <w:rPr>
            <w:noProof/>
            <w:webHidden/>
          </w:rPr>
          <w:tab/>
        </w:r>
        <w:r w:rsidRPr="00A861F2">
          <w:rPr>
            <w:noProof/>
            <w:webHidden/>
          </w:rPr>
          <w:fldChar w:fldCharType="begin"/>
        </w:r>
        <w:r w:rsidRPr="00A861F2">
          <w:rPr>
            <w:noProof/>
            <w:webHidden/>
          </w:rPr>
          <w:instrText xml:space="preserve"> PAGEREF _Toc240530509 \h </w:instrText>
        </w:r>
        <w:r w:rsidRPr="00A861F2">
          <w:rPr>
            <w:noProof/>
            <w:webHidden/>
          </w:rPr>
        </w:r>
        <w:r w:rsidRPr="00A861F2">
          <w:rPr>
            <w:noProof/>
            <w:webHidden/>
          </w:rPr>
          <w:fldChar w:fldCharType="separate"/>
        </w:r>
        <w:r w:rsidRPr="00A861F2">
          <w:rPr>
            <w:noProof/>
            <w:webHidden/>
          </w:rPr>
          <w:t>77</w:t>
        </w:r>
        <w:r w:rsidRPr="00A861F2">
          <w:rPr>
            <w:noProof/>
            <w:webHidden/>
          </w:rPr>
          <w:fldChar w:fldCharType="end"/>
        </w:r>
      </w:hyperlink>
    </w:p>
    <w:p w14:paraId="569D66EC" w14:textId="512024AA" w:rsidR="00901190" w:rsidRPr="00A861F2" w:rsidRDefault="00901190">
      <w:pPr>
        <w:pStyle w:val="Verzeichnis1"/>
        <w:tabs>
          <w:tab w:val="left" w:pos="400"/>
          <w:tab w:val="right" w:leader="dot" w:pos="8352"/>
        </w:tabs>
        <w:rPr>
          <w:rFonts w:asciiTheme="minorHAnsi" w:eastAsiaTheme="minorEastAsia" w:hAnsiTheme="minorHAnsi" w:cstheme="minorBidi"/>
          <w:b w:val="0"/>
          <w:noProof/>
          <w:kern w:val="2"/>
          <w:sz w:val="24"/>
          <w14:ligatures w14:val="standardContextual"/>
        </w:rPr>
      </w:pPr>
      <w:hyperlink w:anchor="_Toc240530510" w:history="1">
        <w:r w:rsidRPr="00A861F2">
          <w:rPr>
            <w:rStyle w:val="Hyperlink"/>
            <w:noProof/>
            <w:snapToGrid w:val="0"/>
          </w:rPr>
          <w:t>7</w:t>
        </w:r>
        <w:r w:rsidRPr="00A861F2">
          <w:rPr>
            <w:rFonts w:asciiTheme="minorHAnsi" w:eastAsiaTheme="minorEastAsia" w:hAnsiTheme="minorHAnsi" w:cstheme="minorBidi"/>
            <w:b w:val="0"/>
            <w:noProof/>
            <w:kern w:val="2"/>
            <w:sz w:val="24"/>
            <w14:ligatures w14:val="standardContextual"/>
          </w:rPr>
          <w:tab/>
        </w:r>
        <w:r w:rsidRPr="00A861F2">
          <w:rPr>
            <w:rStyle w:val="Hyperlink"/>
            <w:noProof/>
          </w:rPr>
          <w:t>Weiterführende Informationen und Quellen</w:t>
        </w:r>
        <w:r w:rsidRPr="00A861F2">
          <w:rPr>
            <w:noProof/>
            <w:webHidden/>
          </w:rPr>
          <w:tab/>
        </w:r>
        <w:r w:rsidRPr="00A861F2">
          <w:rPr>
            <w:noProof/>
            <w:webHidden/>
          </w:rPr>
          <w:fldChar w:fldCharType="begin"/>
        </w:r>
        <w:r w:rsidRPr="00A861F2">
          <w:rPr>
            <w:noProof/>
            <w:webHidden/>
          </w:rPr>
          <w:instrText xml:space="preserve"> PAGEREF _Toc240530510 \h </w:instrText>
        </w:r>
        <w:r w:rsidRPr="00A861F2">
          <w:rPr>
            <w:noProof/>
            <w:webHidden/>
          </w:rPr>
        </w:r>
        <w:r w:rsidRPr="00A861F2">
          <w:rPr>
            <w:noProof/>
            <w:webHidden/>
          </w:rPr>
          <w:fldChar w:fldCharType="separate"/>
        </w:r>
        <w:r w:rsidRPr="00A861F2">
          <w:rPr>
            <w:noProof/>
            <w:webHidden/>
          </w:rPr>
          <w:t>78</w:t>
        </w:r>
        <w:r w:rsidRPr="00A861F2">
          <w:rPr>
            <w:noProof/>
            <w:webHidden/>
          </w:rPr>
          <w:fldChar w:fldCharType="end"/>
        </w:r>
      </w:hyperlink>
    </w:p>
    <w:p w14:paraId="167D2E04" w14:textId="6F824100" w:rsidR="00751C73" w:rsidRPr="00A861F2" w:rsidRDefault="00751C73">
      <w:pPr>
        <w:pStyle w:val="Kopfzeile"/>
        <w:tabs>
          <w:tab w:val="clear" w:pos="4536"/>
          <w:tab w:val="clear" w:pos="9072"/>
        </w:tabs>
        <w:spacing w:before="0"/>
      </w:pPr>
      <w:r w:rsidRPr="00A861F2">
        <w:fldChar w:fldCharType="end"/>
      </w:r>
    </w:p>
    <w:p w14:paraId="5B5B0181" w14:textId="77777777" w:rsidR="00751C73" w:rsidRPr="00A861F2" w:rsidRDefault="00751C73">
      <w:pPr>
        <w:pStyle w:val="Kopfzeile"/>
        <w:tabs>
          <w:tab w:val="clear" w:pos="4536"/>
          <w:tab w:val="clear" w:pos="9072"/>
        </w:tabs>
        <w:spacing w:before="0"/>
      </w:pPr>
    </w:p>
    <w:p w14:paraId="4D559897" w14:textId="130BF579" w:rsidR="00C569B0" w:rsidRPr="00A861F2" w:rsidRDefault="00C569B0">
      <w:pPr>
        <w:pStyle w:val="Kopfzeile"/>
        <w:tabs>
          <w:tab w:val="clear" w:pos="4536"/>
          <w:tab w:val="clear" w:pos="9072"/>
        </w:tabs>
        <w:spacing w:before="0"/>
      </w:pPr>
    </w:p>
    <w:p w14:paraId="4CD4ECB0" w14:textId="69EE99C9" w:rsidR="00C569B0" w:rsidRPr="00A861F2" w:rsidRDefault="00C569B0" w:rsidP="00C569B0">
      <w:pPr>
        <w:jc w:val="center"/>
      </w:pPr>
    </w:p>
    <w:p w14:paraId="018EB13B" w14:textId="30015DED" w:rsidR="00751C73" w:rsidRPr="00A861F2" w:rsidRDefault="00C569B0" w:rsidP="00C569B0">
      <w:pPr>
        <w:tabs>
          <w:tab w:val="center" w:pos="4181"/>
        </w:tabs>
        <w:sectPr w:rsidR="00751C73" w:rsidRPr="00A861F2" w:rsidSect="006D50B7">
          <w:headerReference w:type="default" r:id="rId8"/>
          <w:pgSz w:w="11906" w:h="16838"/>
          <w:pgMar w:top="1247" w:right="1418" w:bottom="1134" w:left="2126" w:header="709" w:footer="709" w:gutter="0"/>
          <w:cols w:space="708"/>
          <w:docGrid w:linePitch="360"/>
        </w:sectPr>
      </w:pPr>
      <w:r w:rsidRPr="00A861F2">
        <w:tab/>
      </w:r>
    </w:p>
    <w:p w14:paraId="67CBB3D1" w14:textId="228ECAF3" w:rsidR="00751C73" w:rsidRPr="00A861F2" w:rsidRDefault="00751C73">
      <w:pPr>
        <w:pStyle w:val="berschrift1"/>
      </w:pPr>
      <w:bookmarkStart w:id="0" w:name="_Toc161650881"/>
      <w:bookmarkStart w:id="1" w:name="_Toc162855032"/>
      <w:bookmarkStart w:id="2" w:name="_Toc170285325"/>
      <w:bookmarkStart w:id="3" w:name="_Toc170291983"/>
      <w:bookmarkStart w:id="4" w:name="_Toc182102984"/>
      <w:bookmarkStart w:id="5" w:name="_Toc240530380"/>
      <w:r w:rsidRPr="00A861F2">
        <w:lastRenderedPageBreak/>
        <w:t>Personalhygiene</w:t>
      </w:r>
      <w:bookmarkEnd w:id="0"/>
      <w:bookmarkEnd w:id="1"/>
      <w:bookmarkEnd w:id="2"/>
      <w:bookmarkEnd w:id="3"/>
      <w:bookmarkEnd w:id="4"/>
      <w:r w:rsidR="009033E9" w:rsidRPr="00A861F2">
        <w:t xml:space="preserve"> und Schutz vor Biostoffen</w:t>
      </w:r>
      <w:r w:rsidR="00B927E2" w:rsidRPr="00A861F2">
        <w:rPr>
          <w:rStyle w:val="Funotenzeichen"/>
        </w:rPr>
        <w:footnoteReference w:id="1"/>
      </w:r>
      <w:bookmarkEnd w:id="5"/>
    </w:p>
    <w:p w14:paraId="0CBE4666" w14:textId="2AD8C9AF" w:rsidR="00A71BB2" w:rsidRPr="00A861F2" w:rsidRDefault="00A71BB2" w:rsidP="00A71BB2">
      <w:pPr>
        <w:pStyle w:val="berschrift2"/>
      </w:pPr>
      <w:bookmarkStart w:id="6" w:name="_Toc240530381"/>
      <w:r w:rsidRPr="00A861F2">
        <w:t>Biostoffverzeichnis</w:t>
      </w:r>
      <w:bookmarkEnd w:id="6"/>
    </w:p>
    <w:p w14:paraId="7A9F78FD" w14:textId="17127F50" w:rsidR="00782294" w:rsidRPr="00A861F2" w:rsidRDefault="00193138" w:rsidP="00782294">
      <w:r w:rsidRPr="00A861F2">
        <w:t>Als Biostoffe bezeichnet man im Wesentlichen Mikroorganismen</w:t>
      </w:r>
      <w:r w:rsidR="00D97502" w:rsidRPr="00A861F2">
        <w:t xml:space="preserve"> (</w:t>
      </w:r>
      <w:r w:rsidR="0012781C" w:rsidRPr="00A861F2">
        <w:t>B</w:t>
      </w:r>
      <w:r w:rsidR="00D97502" w:rsidRPr="00A861F2">
        <w:t>akterien, Viren, Pilze)</w:t>
      </w:r>
      <w:r w:rsidRPr="00A861F2">
        <w:t>, Zellkulturen und Endo</w:t>
      </w:r>
      <w:r w:rsidR="00B129F7" w:rsidRPr="00A861F2">
        <w:t>- sowie Ekto</w:t>
      </w:r>
      <w:r w:rsidRPr="00A861F2">
        <w:t xml:space="preserve">parasiten die sich beim Menschen gesundheitsschädigend auswirken können. </w:t>
      </w:r>
      <w:r w:rsidR="00782294" w:rsidRPr="00A861F2">
        <w:t xml:space="preserve">Zu den im Alltag von Alten- und Pflegeeinrichtungen auftretenden </w:t>
      </w:r>
      <w:r w:rsidR="00D97502" w:rsidRPr="00A861F2">
        <w:t xml:space="preserve">Krankheits- oder </w:t>
      </w:r>
      <w:r w:rsidR="00782294" w:rsidRPr="00A861F2">
        <w:t xml:space="preserve">Infektionserregern </w:t>
      </w:r>
      <w:r w:rsidR="00D97502" w:rsidRPr="00A861F2">
        <w:t>(</w:t>
      </w:r>
      <w:r w:rsidR="00782294" w:rsidRPr="00A861F2">
        <w:t>Biostoffe</w:t>
      </w:r>
      <w:r w:rsidR="00D97502" w:rsidRPr="00A861F2">
        <w:t>)</w:t>
      </w:r>
      <w:r w:rsidR="00782294" w:rsidRPr="00A861F2">
        <w:t xml:space="preserve"> gehören erfahrungsgemäß</w:t>
      </w:r>
      <w:r w:rsidR="00782294" w:rsidRPr="00A861F2">
        <w:rPr>
          <w:rStyle w:val="Funotenzeichen"/>
        </w:rPr>
        <w:footnoteReference w:id="2"/>
      </w:r>
      <w:r w:rsidR="00782294" w:rsidRPr="00A861F2">
        <w:t xml:space="preserve">: </w:t>
      </w:r>
    </w:p>
    <w:p w14:paraId="52F17C1E" w14:textId="24FAEEF0" w:rsidR="00782294" w:rsidRPr="00A861F2" w:rsidRDefault="00782294" w:rsidP="00782294">
      <w:pPr>
        <w:numPr>
          <w:ilvl w:val="0"/>
          <w:numId w:val="27"/>
        </w:numPr>
        <w:ind w:left="426" w:hanging="426"/>
      </w:pPr>
      <w:r w:rsidRPr="00A861F2">
        <w:t>Mikroorganismen der Nasen-Rachen- oder Darmflora, wie z.</w:t>
      </w:r>
      <w:r w:rsidR="008516EA" w:rsidRPr="00A861F2">
        <w:t xml:space="preserve"> </w:t>
      </w:r>
      <w:r w:rsidRPr="00A861F2">
        <w:t xml:space="preserve">B. Staphylokokken, </w:t>
      </w:r>
      <w:r w:rsidR="00803322" w:rsidRPr="00A861F2">
        <w:t>Entero</w:t>
      </w:r>
      <w:r w:rsidR="005F6839" w:rsidRPr="00A861F2">
        <w:t>bakterien</w:t>
      </w:r>
      <w:r w:rsidR="00803322" w:rsidRPr="00A861F2" w:rsidDel="00803322">
        <w:t xml:space="preserve"> </w:t>
      </w:r>
      <w:r w:rsidRPr="00A861F2">
        <w:t>etc., mit denen die Pflegenden über Fäkalien, Urin oder Respirationssekret in Kontakt kommen können;</w:t>
      </w:r>
    </w:p>
    <w:p w14:paraId="15336EA2" w14:textId="3FAF5B86" w:rsidR="00782294" w:rsidRPr="00A861F2" w:rsidRDefault="00782294" w:rsidP="00782294">
      <w:pPr>
        <w:numPr>
          <w:ilvl w:val="0"/>
          <w:numId w:val="27"/>
        </w:numPr>
        <w:ind w:left="426" w:hanging="426"/>
      </w:pPr>
      <w:r w:rsidRPr="00A861F2">
        <w:t>Mikroorganismen in Verbindung mit Wunden oder Insertionsstellen (z.</w:t>
      </w:r>
      <w:r w:rsidR="008516EA" w:rsidRPr="00A861F2">
        <w:t xml:space="preserve"> </w:t>
      </w:r>
      <w:r w:rsidRPr="00A861F2">
        <w:t xml:space="preserve">B. </w:t>
      </w:r>
      <w:proofErr w:type="spellStart"/>
      <w:r w:rsidRPr="00A861F2">
        <w:t>Tracheostoma</w:t>
      </w:r>
      <w:r w:rsidR="00803322" w:rsidRPr="00A861F2">
        <w:t>ta</w:t>
      </w:r>
      <w:proofErr w:type="spellEnd"/>
      <w:r w:rsidRPr="00A861F2">
        <w:t>), wie z.</w:t>
      </w:r>
      <w:r w:rsidR="008516EA" w:rsidRPr="00A861F2">
        <w:t xml:space="preserve"> </w:t>
      </w:r>
      <w:r w:rsidRPr="00A861F2">
        <w:t xml:space="preserve">B. Staphylokokken, Pseudomonaden, etc. </w:t>
      </w:r>
    </w:p>
    <w:p w14:paraId="7127E742" w14:textId="2BDD2FA7" w:rsidR="00782294" w:rsidRPr="00A861F2" w:rsidRDefault="00782294" w:rsidP="00782294">
      <w:pPr>
        <w:numPr>
          <w:ilvl w:val="0"/>
          <w:numId w:val="27"/>
        </w:numPr>
        <w:ind w:left="426" w:hanging="426"/>
      </w:pPr>
      <w:r w:rsidRPr="00A861F2">
        <w:t>Mikroorganismen aus der unbelebten Umgebung, wie z.</w:t>
      </w:r>
      <w:r w:rsidR="008516EA" w:rsidRPr="00A861F2">
        <w:t xml:space="preserve"> </w:t>
      </w:r>
      <w:r w:rsidRPr="00A861F2">
        <w:t xml:space="preserve">B. Pseudomonaden, Aspergillen oder Legionellen, mit denen die pflegenden und hauswirtschaftlichen </w:t>
      </w:r>
      <w:r w:rsidR="00A43C59" w:rsidRPr="00A861F2">
        <w:t>MitarbeiterInnen</w:t>
      </w:r>
      <w:r w:rsidRPr="00A861F2">
        <w:t xml:space="preserve"> u.</w:t>
      </w:r>
      <w:r w:rsidR="008516EA" w:rsidRPr="00A861F2">
        <w:t xml:space="preserve"> </w:t>
      </w:r>
      <w:r w:rsidRPr="00A861F2">
        <w:t xml:space="preserve"> a. bei Reinigungs- und Spülraumarbeiten konfrontiert werden können;</w:t>
      </w:r>
    </w:p>
    <w:p w14:paraId="22DFC7D7" w14:textId="237791CC" w:rsidR="00782294" w:rsidRPr="00A861F2" w:rsidRDefault="00782294" w:rsidP="00782294">
      <w:pPr>
        <w:numPr>
          <w:ilvl w:val="0"/>
          <w:numId w:val="27"/>
        </w:numPr>
        <w:ind w:left="426" w:hanging="426"/>
      </w:pPr>
      <w:r w:rsidRPr="00A861F2">
        <w:t>Infektionserreger, wie z.</w:t>
      </w:r>
      <w:r w:rsidR="008516EA" w:rsidRPr="00A861F2">
        <w:t xml:space="preserve"> </w:t>
      </w:r>
      <w:r w:rsidRPr="00A861F2">
        <w:t>B. Noro-, Hepatitis-</w:t>
      </w:r>
      <w:r w:rsidR="003E2C62" w:rsidRPr="00A861F2">
        <w:t>,</w:t>
      </w:r>
      <w:r w:rsidRPr="00A861F2">
        <w:t xml:space="preserve"> Influenza-</w:t>
      </w:r>
      <w:r w:rsidR="001228FA" w:rsidRPr="00A861F2">
        <w:t xml:space="preserve"> oder SARS-CoV-2-</w:t>
      </w:r>
      <w:r w:rsidRPr="00A861F2">
        <w:t>Viren</w:t>
      </w:r>
      <w:r w:rsidR="001228FA" w:rsidRPr="00A861F2">
        <w:t>,</w:t>
      </w:r>
      <w:r w:rsidRPr="00A861F2">
        <w:t xml:space="preserve"> Tuberkulose-Bakterien</w:t>
      </w:r>
      <w:r w:rsidR="00625ACF" w:rsidRPr="00A861F2">
        <w:t xml:space="preserve"> und</w:t>
      </w:r>
      <w:r w:rsidR="000B1952" w:rsidRPr="00A861F2">
        <w:t xml:space="preserve"> </w:t>
      </w:r>
      <w:proofErr w:type="spellStart"/>
      <w:r w:rsidR="000B1952" w:rsidRPr="00A861F2">
        <w:t>Krätzemilben</w:t>
      </w:r>
      <w:proofErr w:type="spellEnd"/>
      <w:r w:rsidRPr="00A861F2">
        <w:t xml:space="preserve">, die im pflegerischen Umgang mit erkrankten Bewohnern übertragen werden können; </w:t>
      </w:r>
    </w:p>
    <w:p w14:paraId="7E023621" w14:textId="5F69F066" w:rsidR="00782294" w:rsidRPr="00A861F2" w:rsidRDefault="00782294" w:rsidP="00782294">
      <w:pPr>
        <w:numPr>
          <w:ilvl w:val="0"/>
          <w:numId w:val="27"/>
        </w:numPr>
        <w:ind w:left="426" w:hanging="426"/>
      </w:pPr>
      <w:r w:rsidRPr="00A861F2">
        <w:t>multiresistente Bakterien, wie MRSA, MRGN oder VRE, die meist den Flora-Anteilen der betreffenden Bewohner zuzurechnen sind und die eine Kolonisation des pflegerischen bzw. betreuenden Personals</w:t>
      </w:r>
      <w:r w:rsidR="002B2E10" w:rsidRPr="00A861F2">
        <w:t>, aber auch anderer Bewohner</w:t>
      </w:r>
      <w:r w:rsidRPr="00A861F2">
        <w:t xml:space="preserve"> bewirken können.</w:t>
      </w:r>
    </w:p>
    <w:p w14:paraId="69BFDD8D" w14:textId="77777777" w:rsidR="003E2C62" w:rsidRPr="00A861F2" w:rsidRDefault="00193138" w:rsidP="00193138">
      <w:r w:rsidRPr="00A861F2">
        <w:t xml:space="preserve">Durch Maßnahmen der Personalhygiene soll aus Sicht des Bewohner- und Personalschutzes die Verbreitung von </w:t>
      </w:r>
      <w:r w:rsidR="000B1952" w:rsidRPr="00A861F2">
        <w:t>Infektionserregern (</w:t>
      </w:r>
      <w:r w:rsidRPr="00A861F2">
        <w:t>Biostoffen</w:t>
      </w:r>
      <w:r w:rsidR="000B1952" w:rsidRPr="00A861F2">
        <w:t>)</w:t>
      </w:r>
      <w:r w:rsidRPr="00A861F2">
        <w:t xml:space="preserve"> vermieden werden.</w:t>
      </w:r>
    </w:p>
    <w:p w14:paraId="35E38494" w14:textId="3D2112F4" w:rsidR="00193138" w:rsidRPr="00A861F2" w:rsidRDefault="00E90019" w:rsidP="00193138">
      <w:pPr>
        <w:rPr>
          <w:rStyle w:val="Hervorhebung"/>
        </w:rPr>
      </w:pPr>
      <w:bookmarkStart w:id="7" w:name="_Hlk201663900"/>
      <w:r w:rsidRPr="00A861F2">
        <w:t xml:space="preserve">Der Begriff Biostoffe wird häufig auch für </w:t>
      </w:r>
      <w:r w:rsidR="00FD3BD7" w:rsidRPr="00A861F2">
        <w:t xml:space="preserve">Körperausscheidungen wie </w:t>
      </w:r>
      <w:r w:rsidRPr="00A861F2">
        <w:t>Stuhl, Urin,</w:t>
      </w:r>
      <w:r w:rsidR="00FD3BD7" w:rsidRPr="00A861F2">
        <w:t xml:space="preserve"> Wund- und sonstige Körperflüssigkeit</w:t>
      </w:r>
      <w:r w:rsidR="00035C69" w:rsidRPr="00A861F2">
        <w:t>en sowie -absonderungen</w:t>
      </w:r>
      <w:r w:rsidR="00FD3BD7" w:rsidRPr="00A861F2">
        <w:t xml:space="preserve"> verwendet, wobei es sich hierbei um</w:t>
      </w:r>
      <w:r w:rsidR="00DF7328" w:rsidRPr="00A861F2">
        <w:t xml:space="preserve"> möglicherweise</w:t>
      </w:r>
      <w:r w:rsidR="00073146" w:rsidRPr="00A861F2">
        <w:t xml:space="preserve"> </w:t>
      </w:r>
      <w:r w:rsidR="00FD3BD7" w:rsidRPr="00A861F2">
        <w:t>erregerhaltiges Materia</w:t>
      </w:r>
      <w:r w:rsidR="00073146" w:rsidRPr="00A861F2">
        <w:t>l</w:t>
      </w:r>
      <w:r w:rsidR="00FD3BD7" w:rsidRPr="00A861F2">
        <w:t xml:space="preserve">handelt, welches Biostoffe </w:t>
      </w:r>
      <w:r w:rsidR="00073146" w:rsidRPr="00A861F2">
        <w:t>enthalten kann</w:t>
      </w:r>
      <w:r w:rsidR="00CB76CC" w:rsidRPr="00A861F2">
        <w:t xml:space="preserve"> (potenziell infektiöses Material).</w:t>
      </w:r>
    </w:p>
    <w:p w14:paraId="7461ED84" w14:textId="539BDD22" w:rsidR="00751C73" w:rsidRPr="00A861F2" w:rsidRDefault="00751C73">
      <w:pPr>
        <w:pStyle w:val="berschrift2"/>
      </w:pPr>
      <w:bookmarkStart w:id="8" w:name="_Toc161650882"/>
      <w:bookmarkStart w:id="9" w:name="_Toc162855033"/>
      <w:bookmarkStart w:id="10" w:name="_Toc170285326"/>
      <w:bookmarkStart w:id="11" w:name="_Toc170291984"/>
      <w:bookmarkStart w:id="12" w:name="_Toc182102985"/>
      <w:bookmarkStart w:id="13" w:name="_Toc240530382"/>
      <w:bookmarkEnd w:id="7"/>
      <w:r w:rsidRPr="00A861F2">
        <w:t>Allgemeine Forderungen zur Personalhygiene</w:t>
      </w:r>
      <w:bookmarkEnd w:id="8"/>
      <w:bookmarkEnd w:id="9"/>
      <w:bookmarkEnd w:id="10"/>
      <w:bookmarkEnd w:id="11"/>
      <w:bookmarkEnd w:id="12"/>
      <w:bookmarkEnd w:id="13"/>
    </w:p>
    <w:p w14:paraId="6BE1D34B" w14:textId="237C5D88" w:rsidR="00751C73" w:rsidRPr="00A861F2" w:rsidRDefault="00751C73">
      <w:r w:rsidRPr="00A861F2">
        <w:t>Für direkt a</w:t>
      </w:r>
      <w:r w:rsidR="003258F6" w:rsidRPr="00A861F2">
        <w:t>n</w:t>
      </w:r>
      <w:r w:rsidRPr="00A861F2">
        <w:t xml:space="preserve"> und mit Bewohner</w:t>
      </w:r>
      <w:r w:rsidR="003258F6" w:rsidRPr="00A861F2">
        <w:t>Inne</w:t>
      </w:r>
      <w:r w:rsidRPr="00A861F2">
        <w:t>n arbeitende</w:t>
      </w:r>
      <w:r w:rsidR="0010682F" w:rsidRPr="00A861F2">
        <w:t>n</w:t>
      </w:r>
      <w:r w:rsidRPr="00A861F2">
        <w:t xml:space="preserve"> Personen gilt:</w:t>
      </w:r>
    </w:p>
    <w:p w14:paraId="5173C547" w14:textId="77777777" w:rsidR="00751C73" w:rsidRPr="00A861F2" w:rsidRDefault="00751C73">
      <w:pPr>
        <w:pStyle w:val="Punktabsatz"/>
      </w:pPr>
      <w:r w:rsidRPr="00A861F2">
        <w:t>Es wird ein sauberes, ordentliches Erscheinungsbild erwartet.</w:t>
      </w:r>
    </w:p>
    <w:p w14:paraId="0FE434B4" w14:textId="4FD97352" w:rsidR="00A60434" w:rsidRPr="00A861F2" w:rsidRDefault="00A60434">
      <w:pPr>
        <w:pStyle w:val="Punktabsatz"/>
      </w:pPr>
      <w:r w:rsidRPr="00A861F2">
        <w:t xml:space="preserve">Die Haut der Hände sollte intakt und in einem gepflegten Zustand sein. Die Fingernägel müssen rund und kurzgeschnitten sein und dürfen die Fingerkuppen nicht überragen. Kurze und unlackierte Nägel werden vorausgesetzt. </w:t>
      </w:r>
    </w:p>
    <w:p w14:paraId="57DF9F85" w14:textId="15155E38" w:rsidR="00751C73" w:rsidRPr="00A861F2" w:rsidRDefault="00751C73">
      <w:pPr>
        <w:pStyle w:val="Punktabsatz"/>
      </w:pPr>
      <w:r w:rsidRPr="00A861F2">
        <w:t>Bei der Durchführung medizinisch-pflegerischer Maßnahmen dürfen an Händen und Unterarmen keine Schmuckstücke oder Uhren getragen werden.</w:t>
      </w:r>
      <w:r w:rsidR="00A60434" w:rsidRPr="00A861F2">
        <w:t xml:space="preserve"> Ebenso sollten dabei keine langärmeligen Kleidungsstücke, z. B. Langarm-Shirts oder Jacken</w:t>
      </w:r>
      <w:r w:rsidR="00925BB5" w:rsidRPr="00A861F2">
        <w:t>,</w:t>
      </w:r>
      <w:r w:rsidR="00A60434" w:rsidRPr="00A861F2">
        <w:t xml:space="preserve"> getragen werden.</w:t>
      </w:r>
    </w:p>
    <w:p w14:paraId="38F79F63" w14:textId="6ABEC29B" w:rsidR="00751C73" w:rsidRPr="00A861F2" w:rsidRDefault="00751C73">
      <w:pPr>
        <w:pStyle w:val="Punktabsatz"/>
      </w:pPr>
      <w:r w:rsidRPr="00A861F2">
        <w:lastRenderedPageBreak/>
        <w:t xml:space="preserve">Langes Haar ist </w:t>
      </w:r>
      <w:r w:rsidR="004A2D79" w:rsidRPr="00A861F2">
        <w:t>zusammenzubinden</w:t>
      </w:r>
      <w:r w:rsidRPr="00A861F2">
        <w:t xml:space="preserve">, </w:t>
      </w:r>
      <w:r w:rsidR="004A2D79" w:rsidRPr="00A861F2">
        <w:t xml:space="preserve">so </w:t>
      </w:r>
      <w:r w:rsidRPr="00A861F2">
        <w:t>dass ein Herabhängen in den Arbeitsbereich unterbleibt.</w:t>
      </w:r>
    </w:p>
    <w:p w14:paraId="0EAA6C4A" w14:textId="33E8592B" w:rsidR="00777D90" w:rsidRPr="00A861F2" w:rsidRDefault="00777D90" w:rsidP="00777D90">
      <w:pPr>
        <w:pStyle w:val="Punktabsatz"/>
        <w:rPr>
          <w:szCs w:val="20"/>
        </w:rPr>
      </w:pPr>
      <w:r w:rsidRPr="00A861F2">
        <w:t>Es is</w:t>
      </w:r>
      <w:r w:rsidR="009B5E23" w:rsidRPr="00A861F2">
        <w:t>t</w:t>
      </w:r>
      <w:r w:rsidRPr="00A861F2">
        <w:t xml:space="preserve"> darauf zu achten, dass sich die </w:t>
      </w:r>
      <w:r w:rsidR="00CE1BD5" w:rsidRPr="00A861F2">
        <w:t>Arbeitskleidung</w:t>
      </w:r>
      <w:r w:rsidR="009B5E23" w:rsidRPr="00A861F2">
        <w:t xml:space="preserve"> </w:t>
      </w:r>
      <w:r w:rsidRPr="00A861F2">
        <w:t xml:space="preserve">in einem sauberen Zustand befindet und gemäß den Festlegungen </w:t>
      </w:r>
      <w:r w:rsidR="009B5E23" w:rsidRPr="00A861F2">
        <w:t>zur</w:t>
      </w:r>
      <w:r w:rsidRPr="00A861F2">
        <w:t xml:space="preserve"> </w:t>
      </w:r>
      <w:r w:rsidR="00CE1BD5" w:rsidRPr="00A861F2">
        <w:t>Arbeits</w:t>
      </w:r>
      <w:r w:rsidR="009B5E23" w:rsidRPr="00A861F2">
        <w:t>-</w:t>
      </w:r>
      <w:r w:rsidR="00CE1BD5" w:rsidRPr="00A861F2">
        <w:t xml:space="preserve"> </w:t>
      </w:r>
      <w:r w:rsidRPr="00A861F2">
        <w:t xml:space="preserve">und </w:t>
      </w:r>
      <w:r w:rsidR="009B5E23" w:rsidRPr="00A861F2">
        <w:t>Schutzkleidung</w:t>
      </w:r>
      <w:r w:rsidRPr="00A861F2">
        <w:t xml:space="preserve"> getragen, gewechselt und aufbereitet wird (siehe Kap. 1.</w:t>
      </w:r>
      <w:r w:rsidR="00BB0819" w:rsidRPr="00A861F2">
        <w:t>4</w:t>
      </w:r>
      <w:r w:rsidRPr="00A861F2">
        <w:t>).</w:t>
      </w:r>
      <w:r w:rsidR="009B5E23" w:rsidRPr="00A861F2">
        <w:rPr>
          <w:rStyle w:val="Funotenzeichen"/>
          <w:color w:val="FFFFFF" w:themeColor="background1"/>
        </w:rPr>
        <w:footnoteReference w:id="3"/>
      </w:r>
    </w:p>
    <w:p w14:paraId="3B0905C2" w14:textId="394BAB8B" w:rsidR="00751C73" w:rsidRPr="00A861F2" w:rsidRDefault="00A43C59">
      <w:pPr>
        <w:pStyle w:val="Punktabsatz"/>
        <w:spacing w:before="60"/>
      </w:pPr>
      <w:r w:rsidRPr="00A861F2">
        <w:t>MitarbeiterInnen</w:t>
      </w:r>
      <w:r w:rsidR="00751C73" w:rsidRPr="00A861F2">
        <w:t xml:space="preserve">, die </w:t>
      </w:r>
      <w:r w:rsidR="005106C7" w:rsidRPr="00A861F2">
        <w:t xml:space="preserve">Infektionserreger </w:t>
      </w:r>
      <w:r w:rsidR="00751C73" w:rsidRPr="00A861F2">
        <w:t xml:space="preserve">ausscheiden, </w:t>
      </w:r>
      <w:r w:rsidR="00561D33" w:rsidRPr="00A861F2">
        <w:t>sollen</w:t>
      </w:r>
      <w:r w:rsidR="00751C73" w:rsidRPr="00A861F2">
        <w:t xml:space="preserve"> hierüber Ihre </w:t>
      </w:r>
      <w:r w:rsidR="00664BAF" w:rsidRPr="00A861F2">
        <w:t>Leitungsperson</w:t>
      </w:r>
      <w:r w:rsidR="00751C73" w:rsidRPr="00A861F2">
        <w:t xml:space="preserve"> informieren</w:t>
      </w:r>
      <w:r w:rsidR="00777D90" w:rsidRPr="00A861F2">
        <w:rPr>
          <w:rStyle w:val="Funotenzeichen"/>
        </w:rPr>
        <w:footnoteReference w:id="4"/>
      </w:r>
      <w:r w:rsidR="00751C73" w:rsidRPr="00A861F2">
        <w:t>, d</w:t>
      </w:r>
      <w:r w:rsidR="00664BAF" w:rsidRPr="00A861F2">
        <w:t>ie</w:t>
      </w:r>
      <w:r w:rsidR="00751C73" w:rsidRPr="00A861F2">
        <w:t xml:space="preserve"> daraufhin zur Abklärung weiterer Maßnahmen Kontakt mit dem Betriebsärztlichen Dienst</w:t>
      </w:r>
      <w:r w:rsidR="00777D90" w:rsidRPr="00A861F2">
        <w:rPr>
          <w:rStyle w:val="Funotenzeichen"/>
        </w:rPr>
        <w:footnoteReference w:id="5"/>
      </w:r>
      <w:r w:rsidR="00751C73" w:rsidRPr="00A861F2">
        <w:t xml:space="preserve"> </w:t>
      </w:r>
      <w:r w:rsidR="00511934" w:rsidRPr="00A861F2">
        <w:t xml:space="preserve">und ggf. mit dem Gesundheitsamt </w:t>
      </w:r>
      <w:r w:rsidR="00751C73" w:rsidRPr="00A861F2">
        <w:t>aufnimmt.</w:t>
      </w:r>
    </w:p>
    <w:p w14:paraId="642ECA20" w14:textId="3454E44E" w:rsidR="00777D90" w:rsidRPr="00A861F2" w:rsidRDefault="007976A7" w:rsidP="00511934">
      <w:pPr>
        <w:pStyle w:val="Punktabsatz"/>
        <w:rPr>
          <w:szCs w:val="20"/>
        </w:rPr>
      </w:pPr>
      <w:r w:rsidRPr="00A861F2">
        <w:t>Der</w:t>
      </w:r>
      <w:r w:rsidR="00777D90" w:rsidRPr="00A861F2">
        <w:t xml:space="preserve"> Betriebsärztliche Dienst </w:t>
      </w:r>
      <w:r w:rsidRPr="00A861F2">
        <w:t>mu</w:t>
      </w:r>
      <w:r w:rsidR="00A632F6" w:rsidRPr="00A861F2">
        <w:t>ss</w:t>
      </w:r>
      <w:r w:rsidRPr="00A861F2">
        <w:t xml:space="preserve"> </w:t>
      </w:r>
      <w:r w:rsidR="00777D90" w:rsidRPr="00A861F2">
        <w:t>auch bei Unverträglichkeitsreaktionen im Zusammenhang mit Diensttätigkeiten</w:t>
      </w:r>
      <w:r w:rsidR="00F36A30" w:rsidRPr="00A861F2">
        <w:t xml:space="preserve"> (</w:t>
      </w:r>
      <w:r w:rsidR="00777D90" w:rsidRPr="00A861F2">
        <w:t>z.</w:t>
      </w:r>
      <w:r w:rsidR="00852B4F" w:rsidRPr="00A861F2">
        <w:t xml:space="preserve"> </w:t>
      </w:r>
      <w:r w:rsidR="00777D90" w:rsidRPr="00A861F2">
        <w:t>B. allergische Reaktionen auf Desinfektionsmittel</w:t>
      </w:r>
      <w:r w:rsidR="00F36A30" w:rsidRPr="00A861F2">
        <w:t>)</w:t>
      </w:r>
      <w:r w:rsidR="00511934" w:rsidRPr="00A861F2">
        <w:t xml:space="preserve"> oder </w:t>
      </w:r>
      <w:r w:rsidR="00511934" w:rsidRPr="00A861F2">
        <w:rPr>
          <w:szCs w:val="20"/>
        </w:rPr>
        <w:t xml:space="preserve">bei </w:t>
      </w:r>
      <w:r w:rsidR="00B4625B" w:rsidRPr="00A861F2">
        <w:rPr>
          <w:szCs w:val="20"/>
        </w:rPr>
        <w:t>Arbeitsunfällen</w:t>
      </w:r>
      <w:r w:rsidR="00F36A30" w:rsidRPr="00A861F2">
        <w:rPr>
          <w:szCs w:val="20"/>
        </w:rPr>
        <w:t xml:space="preserve"> (</w:t>
      </w:r>
      <w:r w:rsidR="00511934" w:rsidRPr="00A861F2">
        <w:rPr>
          <w:szCs w:val="20"/>
        </w:rPr>
        <w:t>z.</w:t>
      </w:r>
      <w:r w:rsidR="003B326A" w:rsidRPr="00A861F2">
        <w:rPr>
          <w:szCs w:val="20"/>
        </w:rPr>
        <w:t xml:space="preserve"> </w:t>
      </w:r>
      <w:r w:rsidR="00511934" w:rsidRPr="00A861F2">
        <w:rPr>
          <w:szCs w:val="20"/>
        </w:rPr>
        <w:t>B. Nadelstichverletzungen</w:t>
      </w:r>
      <w:r w:rsidR="00F36A30" w:rsidRPr="00A861F2">
        <w:rPr>
          <w:szCs w:val="20"/>
        </w:rPr>
        <w:t>)</w:t>
      </w:r>
      <w:r w:rsidRPr="00A861F2">
        <w:rPr>
          <w:szCs w:val="20"/>
        </w:rPr>
        <w:t xml:space="preserve"> hinzugezogen werden</w:t>
      </w:r>
      <w:r w:rsidR="002E2E07" w:rsidRPr="00A861F2">
        <w:rPr>
          <w:szCs w:val="20"/>
        </w:rPr>
        <w:t>.</w:t>
      </w:r>
    </w:p>
    <w:p w14:paraId="720D27FB" w14:textId="39FC7CE7" w:rsidR="00751C73" w:rsidRPr="00A861F2" w:rsidRDefault="00751C73">
      <w:pPr>
        <w:pStyle w:val="berschrift2"/>
      </w:pPr>
      <w:bookmarkStart w:id="14" w:name="_Toc161650883"/>
      <w:bookmarkStart w:id="15" w:name="_Toc162855034"/>
      <w:bookmarkStart w:id="16" w:name="_Toc170285327"/>
      <w:bookmarkStart w:id="17" w:name="_Toc170291985"/>
      <w:bookmarkStart w:id="18" w:name="_Toc182102986"/>
      <w:bookmarkStart w:id="19" w:name="_Toc240530383"/>
      <w:r w:rsidRPr="00A861F2">
        <w:t>Händehygiene</w:t>
      </w:r>
      <w:bookmarkEnd w:id="14"/>
      <w:bookmarkEnd w:id="15"/>
      <w:bookmarkEnd w:id="16"/>
      <w:bookmarkEnd w:id="17"/>
      <w:bookmarkEnd w:id="18"/>
      <w:bookmarkEnd w:id="19"/>
    </w:p>
    <w:p w14:paraId="7DC3B9C5" w14:textId="77777777" w:rsidR="00751C73" w:rsidRPr="00A861F2" w:rsidRDefault="00751C73">
      <w:pPr>
        <w:pStyle w:val="berschrift3"/>
      </w:pPr>
      <w:bookmarkStart w:id="20" w:name="_Toc170291986"/>
      <w:bookmarkStart w:id="21" w:name="_Toc182102987"/>
      <w:bookmarkStart w:id="22" w:name="_Toc161650884"/>
      <w:bookmarkStart w:id="23" w:name="_Toc162855035"/>
      <w:bookmarkStart w:id="24" w:name="_Toc170285328"/>
      <w:bookmarkStart w:id="25" w:name="_Toc240530384"/>
      <w:r w:rsidRPr="00A861F2">
        <w:t>Handwaschplätze</w:t>
      </w:r>
      <w:bookmarkEnd w:id="20"/>
      <w:bookmarkEnd w:id="21"/>
      <w:r w:rsidR="00596ECC" w:rsidRPr="00A861F2">
        <w:t xml:space="preserve"> und Desinfektionsmittelspender</w:t>
      </w:r>
      <w:bookmarkEnd w:id="25"/>
    </w:p>
    <w:p w14:paraId="58BAC8DB" w14:textId="61F72157" w:rsidR="00751C73" w:rsidRPr="00A861F2" w:rsidRDefault="00751C73">
      <w:r w:rsidRPr="00A861F2">
        <w:t>Zum Waschen und Desinfizieren der Hände stehen an hygienereleva</w:t>
      </w:r>
      <w:r w:rsidR="006F4C66" w:rsidRPr="00A861F2">
        <w:t>n</w:t>
      </w:r>
      <w:r w:rsidRPr="00A861F2">
        <w:t>ten Orten Handwaschplätze zur Verfügung</w:t>
      </w:r>
      <w:r w:rsidR="00F85B04" w:rsidRPr="00A861F2">
        <w:t>.</w:t>
      </w:r>
      <w:r w:rsidRPr="00A861F2">
        <w:t xml:space="preserve"> </w:t>
      </w:r>
      <w:r w:rsidR="00F85B04" w:rsidRPr="00A861F2">
        <w:t>D</w:t>
      </w:r>
      <w:r w:rsidRPr="00A861F2">
        <w:t>ie</w:t>
      </w:r>
      <w:r w:rsidR="00F85B04" w:rsidRPr="00A861F2">
        <w:t>se sind</w:t>
      </w:r>
      <w:r w:rsidRPr="00A861F2">
        <w:t xml:space="preserve"> </w:t>
      </w:r>
      <w:r w:rsidR="00C04B9C" w:rsidRPr="00A861F2">
        <w:t xml:space="preserve">mindestens </w:t>
      </w:r>
      <w:r w:rsidRPr="00A861F2">
        <w:t>mit</w:t>
      </w:r>
      <w:r w:rsidR="007B2CC2" w:rsidRPr="00A861F2">
        <w:t xml:space="preserve"> </w:t>
      </w:r>
      <w:r w:rsidR="00702B9C" w:rsidRPr="00A861F2">
        <w:t xml:space="preserve">einem </w:t>
      </w:r>
      <w:r w:rsidRPr="00A861F2">
        <w:t>Seifen-</w:t>
      </w:r>
      <w:r w:rsidR="00673DAE" w:rsidRPr="00A861F2">
        <w:t xml:space="preserve"> </w:t>
      </w:r>
      <w:r w:rsidRPr="00A861F2">
        <w:t>und Einmalhandtuchspender</w:t>
      </w:r>
      <w:r w:rsidR="00596ECC" w:rsidRPr="00A861F2">
        <w:t xml:space="preserve"> </w:t>
      </w:r>
      <w:r w:rsidR="00702B9C" w:rsidRPr="00A861F2">
        <w:t xml:space="preserve">sowie </w:t>
      </w:r>
      <w:r w:rsidR="00596ECC" w:rsidRPr="00A861F2">
        <w:t xml:space="preserve">einem Abwurfbehälter </w:t>
      </w:r>
      <w:r w:rsidRPr="00A861F2">
        <w:t>ausge</w:t>
      </w:r>
      <w:r w:rsidR="00F85B04" w:rsidRPr="00A861F2">
        <w:t>stattet</w:t>
      </w:r>
      <w:r w:rsidRPr="00A861F2">
        <w:t>.</w:t>
      </w:r>
      <w:r w:rsidR="00F85B04" w:rsidRPr="00A861F2">
        <w:rPr>
          <w:rStyle w:val="Funotenzeichen"/>
        </w:rPr>
        <w:t xml:space="preserve"> </w:t>
      </w:r>
      <w:r w:rsidR="00F85B04" w:rsidRPr="00A861F2">
        <w:rPr>
          <w:rStyle w:val="Funotenzeichen"/>
        </w:rPr>
        <w:footnoteReference w:id="6"/>
      </w:r>
    </w:p>
    <w:p w14:paraId="10B85101" w14:textId="0D77B870" w:rsidR="00596ECC" w:rsidRPr="00A861F2" w:rsidRDefault="00596ECC">
      <w:r w:rsidRPr="00A861F2">
        <w:t>Desinfektionsmittelspender sind an relevanten Orten</w:t>
      </w:r>
      <w:r w:rsidR="00AE26A5" w:rsidRPr="00A861F2">
        <w:rPr>
          <w:rStyle w:val="Funotenzeichen"/>
        </w:rPr>
        <w:footnoteReference w:id="7"/>
      </w:r>
      <w:r w:rsidRPr="00A861F2">
        <w:t xml:space="preserve"> wie Wohnbereichszentrale, </w:t>
      </w:r>
      <w:proofErr w:type="spellStart"/>
      <w:r w:rsidRPr="00A861F2">
        <w:t>Spülraum</w:t>
      </w:r>
      <w:proofErr w:type="spellEnd"/>
      <w:r w:rsidRPr="00A861F2">
        <w:t>, Pflegearbeitsraum</w:t>
      </w:r>
      <w:r w:rsidR="004F2C41" w:rsidRPr="00A861F2">
        <w:t>,</w:t>
      </w:r>
      <w:r w:rsidRPr="00A861F2">
        <w:t xml:space="preserve"> aber auch am Pflegearbeitswagen und am Wäschesammler </w:t>
      </w:r>
      <w:r w:rsidR="00583B99" w:rsidRPr="00A861F2">
        <w:t>vorhanden</w:t>
      </w:r>
      <w:r w:rsidRPr="00A861F2">
        <w:t>. Alternativ hierzu stehen auch Kitteltaschenflaschen zur Verfügung</w:t>
      </w:r>
      <w:r w:rsidRPr="00A861F2">
        <w:rPr>
          <w:rStyle w:val="Funotenzeichen"/>
        </w:rPr>
        <w:footnoteReference w:id="8"/>
      </w:r>
      <w:r w:rsidRPr="00A861F2">
        <w:t>.</w:t>
      </w:r>
    </w:p>
    <w:p w14:paraId="0A0845DE" w14:textId="77777777" w:rsidR="00751C73" w:rsidRPr="00A861F2" w:rsidRDefault="00751C73">
      <w:r w:rsidRPr="00A861F2">
        <w:t xml:space="preserve">Die </w:t>
      </w:r>
      <w:r w:rsidR="005F7308" w:rsidRPr="00A861F2">
        <w:t xml:space="preserve">jeweilige </w:t>
      </w:r>
      <w:r w:rsidRPr="00A861F2">
        <w:t>Wohnbereichsleitung trägt dafür Sorge, dass die Spender ordnungsgemäß etikettiert</w:t>
      </w:r>
      <w:r w:rsidR="00335DF2" w:rsidRPr="00A861F2">
        <w:t xml:space="preserve">, mit dem </w:t>
      </w:r>
      <w:proofErr w:type="spellStart"/>
      <w:r w:rsidR="00335DF2" w:rsidRPr="00A861F2">
        <w:t>Anbruchdatum</w:t>
      </w:r>
      <w:proofErr w:type="spellEnd"/>
      <w:r w:rsidR="004F2C41" w:rsidRPr="00A861F2">
        <w:rPr>
          <w:rStyle w:val="Funotenzeichen"/>
          <w:color w:val="FFFFFF" w:themeColor="background1"/>
        </w:rPr>
        <w:footnoteReference w:id="9"/>
      </w:r>
      <w:r w:rsidR="00335DF2" w:rsidRPr="00A861F2">
        <w:t xml:space="preserve"> beschriftet</w:t>
      </w:r>
      <w:r w:rsidRPr="00A861F2">
        <w:t xml:space="preserve"> und sauber sind und dass keine Zweckentfremdung der Handwaschplätze stattfindet.</w:t>
      </w:r>
    </w:p>
    <w:p w14:paraId="7A6D1975" w14:textId="1C239FC1" w:rsidR="00751C73" w:rsidRPr="00A861F2" w:rsidRDefault="00751C73">
      <w:pPr>
        <w:pStyle w:val="berschrift3"/>
      </w:pPr>
      <w:bookmarkStart w:id="26" w:name="_Toc170291987"/>
      <w:bookmarkStart w:id="27" w:name="_Toc182102988"/>
      <w:bookmarkStart w:id="28" w:name="_Toc240530385"/>
      <w:r w:rsidRPr="00A861F2">
        <w:lastRenderedPageBreak/>
        <w:t>Händewaschen</w:t>
      </w:r>
      <w:bookmarkEnd w:id="22"/>
      <w:bookmarkEnd w:id="23"/>
      <w:bookmarkEnd w:id="24"/>
      <w:bookmarkEnd w:id="26"/>
      <w:bookmarkEnd w:id="27"/>
      <w:bookmarkEnd w:id="28"/>
    </w:p>
    <w:p w14:paraId="4676861B" w14:textId="77777777" w:rsidR="00751C73" w:rsidRPr="00A861F2" w:rsidRDefault="00751C73">
      <w:pPr>
        <w:pStyle w:val="berschrift4"/>
        <w:numPr>
          <w:ilvl w:val="0"/>
          <w:numId w:val="0"/>
        </w:numPr>
        <w:ind w:left="709" w:hanging="709"/>
      </w:pPr>
      <w:r w:rsidRPr="00A861F2">
        <w:t>Indikationen:</w:t>
      </w:r>
      <w:r w:rsidRPr="00A861F2">
        <w:tab/>
      </w:r>
    </w:p>
    <w:p w14:paraId="4C03832A" w14:textId="77777777" w:rsidR="00751C73" w:rsidRPr="00A861F2" w:rsidRDefault="00751C73">
      <w:pPr>
        <w:pStyle w:val="Punktabsatz"/>
      </w:pPr>
      <w:r w:rsidRPr="00A861F2">
        <w:t>Bei Verschmutzung der Hände.</w:t>
      </w:r>
    </w:p>
    <w:p w14:paraId="3DCBB56E" w14:textId="77777777" w:rsidR="00751C73" w:rsidRPr="00A861F2" w:rsidRDefault="00751C73">
      <w:pPr>
        <w:pStyle w:val="berschrift4"/>
        <w:numPr>
          <w:ilvl w:val="0"/>
          <w:numId w:val="0"/>
        </w:numPr>
      </w:pPr>
      <w:r w:rsidRPr="00A861F2">
        <w:t>Durchführung:</w:t>
      </w:r>
    </w:p>
    <w:p w14:paraId="4AFC0843" w14:textId="585ADF9C" w:rsidR="00751C73" w:rsidRPr="00A861F2" w:rsidRDefault="00751C73">
      <w:pPr>
        <w:pStyle w:val="Punktabsatz"/>
      </w:pPr>
      <w:r w:rsidRPr="00A861F2">
        <w:t>Hände unter Verwendung von Waschlotion</w:t>
      </w:r>
      <w:r w:rsidR="002C157F" w:rsidRPr="00A861F2">
        <w:rPr>
          <w:rStyle w:val="Funotenzeichen"/>
        </w:rPr>
        <w:footnoteReference w:id="10"/>
      </w:r>
      <w:r w:rsidRPr="00A861F2">
        <w:t xml:space="preserve"> waschen.</w:t>
      </w:r>
    </w:p>
    <w:p w14:paraId="41D5E13C" w14:textId="77777777" w:rsidR="00751C73" w:rsidRPr="00A861F2" w:rsidRDefault="00751C73">
      <w:pPr>
        <w:pStyle w:val="Punktabsatz"/>
      </w:pPr>
      <w:r w:rsidRPr="00A861F2">
        <w:t>Mit Einmalhandtuch abtrocknen.</w:t>
      </w:r>
    </w:p>
    <w:p w14:paraId="452E8E0B" w14:textId="4D462ECD" w:rsidR="00751C73" w:rsidRPr="00A861F2" w:rsidRDefault="00751C73">
      <w:pPr>
        <w:pStyle w:val="berschrift3"/>
      </w:pPr>
      <w:bookmarkStart w:id="29" w:name="_Toc161650885"/>
      <w:bookmarkStart w:id="30" w:name="_Toc162855036"/>
      <w:bookmarkStart w:id="31" w:name="_Toc170285329"/>
      <w:bookmarkStart w:id="32" w:name="_Toc170291988"/>
      <w:bookmarkStart w:id="33" w:name="_Toc182102989"/>
      <w:bookmarkStart w:id="34" w:name="_Toc240530386"/>
      <w:r w:rsidRPr="00A861F2">
        <w:t>Waschen kontaminierter Hände</w:t>
      </w:r>
      <w:bookmarkEnd w:id="29"/>
      <w:bookmarkEnd w:id="30"/>
      <w:bookmarkEnd w:id="31"/>
      <w:bookmarkEnd w:id="32"/>
      <w:bookmarkEnd w:id="33"/>
      <w:bookmarkEnd w:id="34"/>
    </w:p>
    <w:p w14:paraId="260C0E45" w14:textId="77777777" w:rsidR="00751C73" w:rsidRPr="00A861F2" w:rsidRDefault="00751C73">
      <w:pPr>
        <w:pStyle w:val="berschrift4"/>
        <w:numPr>
          <w:ilvl w:val="0"/>
          <w:numId w:val="0"/>
        </w:numPr>
      </w:pPr>
      <w:r w:rsidRPr="00A861F2">
        <w:t>Indikationen:</w:t>
      </w:r>
    </w:p>
    <w:p w14:paraId="378C317A" w14:textId="77777777" w:rsidR="00751C73" w:rsidRPr="00A861F2" w:rsidRDefault="00751C73">
      <w:r w:rsidRPr="00A861F2">
        <w:t>Bei Verschmutzung der Hände mit potentiell infektiösen Materialien (Sekrete, Exkrete, Fäkalien etc.).</w:t>
      </w:r>
    </w:p>
    <w:p w14:paraId="1852E8F1" w14:textId="77777777" w:rsidR="00751C73" w:rsidRPr="00A861F2" w:rsidRDefault="00751C73">
      <w:pPr>
        <w:pStyle w:val="berschrift4"/>
        <w:numPr>
          <w:ilvl w:val="0"/>
          <w:numId w:val="0"/>
        </w:numPr>
      </w:pPr>
      <w:r w:rsidRPr="00A861F2">
        <w:t>Durchführung:</w:t>
      </w:r>
    </w:p>
    <w:p w14:paraId="3FBF344D" w14:textId="77777777" w:rsidR="00751C73" w:rsidRPr="00A861F2" w:rsidRDefault="00751C73">
      <w:pPr>
        <w:pStyle w:val="Punktabsatz"/>
      </w:pPr>
      <w:r w:rsidRPr="00A861F2">
        <w:t>Wenn möglich: Entfernung grober Verschmutzungen sofort an Ort und Stelle mittels Händedesinfektionsmittel-getränktem Einmalhandtuch, Zellstoff etc. / Anschließend Händedesinfektion durchführen, dann Händewaschung.</w:t>
      </w:r>
    </w:p>
    <w:p w14:paraId="25464424" w14:textId="77777777" w:rsidR="00751C73" w:rsidRPr="00A861F2" w:rsidRDefault="00751C73">
      <w:pPr>
        <w:pStyle w:val="Punktabsatz"/>
      </w:pPr>
      <w:r w:rsidRPr="00A861F2">
        <w:t>Anderenfalls: Nächstgelegenes Handwaschbecken nutzen / Hände mit Waschlotion waschen (keine Stückseife), gründlich abtrocknen und danach desinfizieren / Anschlie</w:t>
      </w:r>
      <w:r w:rsidRPr="00A861F2">
        <w:softHyphen/>
        <w:t>ßend Waschbecken nach Vorgaben des Reinigungs- und Desinfektionsplanes wischdes</w:t>
      </w:r>
      <w:r w:rsidRPr="00A861F2">
        <w:softHyphen/>
        <w:t>infizieren / Lösung antrocknen lassen, nicht Nachwischen.</w:t>
      </w:r>
    </w:p>
    <w:p w14:paraId="13B0EE93" w14:textId="2AEF092C" w:rsidR="00751C73" w:rsidRPr="00A861F2" w:rsidRDefault="00751C73">
      <w:pPr>
        <w:pStyle w:val="berschrift3"/>
      </w:pPr>
      <w:bookmarkStart w:id="35" w:name="_Toc161650886"/>
      <w:bookmarkStart w:id="36" w:name="_Toc162855037"/>
      <w:bookmarkStart w:id="37" w:name="_Toc170285330"/>
      <w:bookmarkStart w:id="38" w:name="_Toc170291989"/>
      <w:bookmarkStart w:id="39" w:name="_Toc182102990"/>
      <w:bookmarkStart w:id="40" w:name="_Toc240530387"/>
      <w:r w:rsidRPr="00A861F2">
        <w:t>Hygienische Händedesinfektion</w:t>
      </w:r>
      <w:bookmarkEnd w:id="35"/>
      <w:bookmarkEnd w:id="36"/>
      <w:bookmarkEnd w:id="37"/>
      <w:bookmarkEnd w:id="38"/>
      <w:bookmarkEnd w:id="39"/>
      <w:bookmarkEnd w:id="40"/>
    </w:p>
    <w:p w14:paraId="05BD3A8C" w14:textId="77777777" w:rsidR="00751C73" w:rsidRPr="00A861F2" w:rsidRDefault="006D50B7">
      <w:pPr>
        <w:pStyle w:val="berschrift4"/>
        <w:numPr>
          <w:ilvl w:val="0"/>
          <w:numId w:val="0"/>
        </w:numPr>
      </w:pPr>
      <w:r w:rsidRPr="00A861F2">
        <w:t>Indikationen und Maßnahmen</w:t>
      </w:r>
      <w:r w:rsidR="008D4BFE" w:rsidRPr="00A861F2">
        <w:t>*</w:t>
      </w:r>
      <w:r w:rsidRPr="00A861F2">
        <w:t>:</w:t>
      </w:r>
    </w:p>
    <w:tbl>
      <w:tblPr>
        <w:tblW w:w="0" w:type="auto"/>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45" w:type="dxa"/>
          <w:left w:w="45" w:type="dxa"/>
          <w:bottom w:w="45" w:type="dxa"/>
          <w:right w:w="45" w:type="dxa"/>
        </w:tblCellMar>
        <w:tblLook w:val="0000" w:firstRow="0" w:lastRow="0" w:firstColumn="0" w:lastColumn="0" w:noHBand="0" w:noVBand="0"/>
      </w:tblPr>
      <w:tblGrid>
        <w:gridCol w:w="2095"/>
        <w:gridCol w:w="2627"/>
        <w:gridCol w:w="3630"/>
      </w:tblGrid>
      <w:tr w:rsidR="008D4BFE" w:rsidRPr="00A861F2" w14:paraId="6A204410" w14:textId="77777777">
        <w:trPr>
          <w:tblCellSpacing w:w="15" w:type="dxa"/>
        </w:trPr>
        <w:tc>
          <w:tcPr>
            <w:tcW w:w="2295" w:type="dxa"/>
            <w:shd w:val="clear" w:color="auto" w:fill="auto"/>
            <w:vAlign w:val="center"/>
          </w:tcPr>
          <w:p w14:paraId="477BC8BA" w14:textId="77777777" w:rsidR="00751C73" w:rsidRPr="00A861F2" w:rsidRDefault="006D50B7" w:rsidP="006D50B7">
            <w:pPr>
              <w:jc w:val="left"/>
              <w:rPr>
                <w:b/>
                <w:sz w:val="16"/>
                <w:szCs w:val="16"/>
              </w:rPr>
            </w:pPr>
            <w:r w:rsidRPr="00A861F2">
              <w:rPr>
                <w:b/>
                <w:sz w:val="16"/>
                <w:szCs w:val="16"/>
              </w:rPr>
              <w:t xml:space="preserve">Indikationsgruppe </w:t>
            </w:r>
          </w:p>
        </w:tc>
        <w:tc>
          <w:tcPr>
            <w:tcW w:w="3045" w:type="dxa"/>
            <w:shd w:val="clear" w:color="auto" w:fill="auto"/>
          </w:tcPr>
          <w:p w14:paraId="72D0666D" w14:textId="77777777" w:rsidR="00751C73" w:rsidRPr="00A861F2" w:rsidRDefault="006D50B7" w:rsidP="006D50B7">
            <w:pPr>
              <w:jc w:val="left"/>
              <w:rPr>
                <w:b/>
                <w:sz w:val="16"/>
                <w:szCs w:val="16"/>
              </w:rPr>
            </w:pPr>
            <w:r w:rsidRPr="00A861F2">
              <w:rPr>
                <w:b/>
                <w:sz w:val="16"/>
                <w:szCs w:val="16"/>
              </w:rPr>
              <w:t xml:space="preserve">Grund </w:t>
            </w:r>
          </w:p>
        </w:tc>
        <w:tc>
          <w:tcPr>
            <w:tcW w:w="4530" w:type="dxa"/>
            <w:shd w:val="clear" w:color="auto" w:fill="auto"/>
            <w:vAlign w:val="center"/>
          </w:tcPr>
          <w:p w14:paraId="3FF66227" w14:textId="77777777" w:rsidR="00751C73" w:rsidRPr="00A861F2" w:rsidRDefault="006D50B7" w:rsidP="006D50B7">
            <w:pPr>
              <w:jc w:val="left"/>
              <w:rPr>
                <w:b/>
                <w:sz w:val="16"/>
                <w:szCs w:val="16"/>
              </w:rPr>
            </w:pPr>
            <w:r w:rsidRPr="00A861F2">
              <w:rPr>
                <w:b/>
                <w:sz w:val="16"/>
                <w:szCs w:val="16"/>
              </w:rPr>
              <w:t>Maßnahmen</w:t>
            </w:r>
          </w:p>
        </w:tc>
      </w:tr>
      <w:tr w:rsidR="008D4BFE" w:rsidRPr="00A861F2" w14:paraId="35F0DD17" w14:textId="77777777">
        <w:trPr>
          <w:tblCellSpacing w:w="15" w:type="dxa"/>
        </w:trPr>
        <w:tc>
          <w:tcPr>
            <w:tcW w:w="2295" w:type="dxa"/>
            <w:shd w:val="clear" w:color="auto" w:fill="auto"/>
            <w:vAlign w:val="center"/>
          </w:tcPr>
          <w:p w14:paraId="72E0081B" w14:textId="77777777" w:rsidR="00751C73" w:rsidRPr="00A861F2" w:rsidRDefault="0096398B" w:rsidP="006D50B7">
            <w:pPr>
              <w:jc w:val="left"/>
              <w:rPr>
                <w:sz w:val="16"/>
                <w:szCs w:val="16"/>
              </w:rPr>
            </w:pPr>
            <w:r w:rsidRPr="00A861F2">
              <w:rPr>
                <w:sz w:val="16"/>
                <w:szCs w:val="16"/>
              </w:rPr>
              <w:t>VOR Bewohner</w:t>
            </w:r>
            <w:r w:rsidR="006D50B7" w:rsidRPr="00A861F2">
              <w:rPr>
                <w:sz w:val="16"/>
                <w:szCs w:val="16"/>
              </w:rPr>
              <w:t xml:space="preserve">kontakt </w:t>
            </w:r>
          </w:p>
        </w:tc>
        <w:tc>
          <w:tcPr>
            <w:tcW w:w="3045" w:type="dxa"/>
            <w:shd w:val="clear" w:color="auto" w:fill="auto"/>
            <w:vAlign w:val="center"/>
          </w:tcPr>
          <w:p w14:paraId="17A3DC09" w14:textId="7E2A870C" w:rsidR="00751C73" w:rsidRPr="00A861F2" w:rsidRDefault="006D50B7" w:rsidP="006D50B7">
            <w:pPr>
              <w:jc w:val="left"/>
              <w:rPr>
                <w:sz w:val="16"/>
                <w:szCs w:val="16"/>
              </w:rPr>
            </w:pPr>
            <w:r w:rsidRPr="00A861F2">
              <w:rPr>
                <w:sz w:val="16"/>
                <w:szCs w:val="16"/>
              </w:rPr>
              <w:t xml:space="preserve">Um den Bewohner vor Erregern, welche die Hand der </w:t>
            </w:r>
            <w:r w:rsidR="00A43C59" w:rsidRPr="00A861F2">
              <w:rPr>
                <w:sz w:val="16"/>
                <w:szCs w:val="16"/>
              </w:rPr>
              <w:t>MitarbeiterInnen</w:t>
            </w:r>
            <w:r w:rsidRPr="00A861F2">
              <w:rPr>
                <w:sz w:val="16"/>
                <w:szCs w:val="16"/>
              </w:rPr>
              <w:t xml:space="preserve"> temporär besiedeln, zu schützen</w:t>
            </w:r>
          </w:p>
        </w:tc>
        <w:tc>
          <w:tcPr>
            <w:tcW w:w="4530" w:type="dxa"/>
            <w:shd w:val="clear" w:color="auto" w:fill="auto"/>
            <w:vAlign w:val="center"/>
          </w:tcPr>
          <w:p w14:paraId="043D123A" w14:textId="008F9BF5" w:rsidR="006D50B7" w:rsidRPr="00A861F2" w:rsidRDefault="00054113" w:rsidP="006D50B7">
            <w:pPr>
              <w:jc w:val="left"/>
              <w:rPr>
                <w:sz w:val="16"/>
                <w:szCs w:val="16"/>
              </w:rPr>
            </w:pPr>
            <w:r w:rsidRPr="00A861F2">
              <w:rPr>
                <w:sz w:val="16"/>
                <w:szCs w:val="16"/>
              </w:rPr>
              <w:t xml:space="preserve">Unmittelbar </w:t>
            </w:r>
            <w:r w:rsidR="006D50B7" w:rsidRPr="00A861F2">
              <w:rPr>
                <w:sz w:val="16"/>
                <w:szCs w:val="16"/>
              </w:rPr>
              <w:t xml:space="preserve">VOR direktem Bewohnerkontakt, im Sinne eines direkten Körperkontaktes </w:t>
            </w:r>
          </w:p>
        </w:tc>
      </w:tr>
      <w:tr w:rsidR="008D4BFE" w:rsidRPr="00A861F2" w14:paraId="06ACB76B" w14:textId="77777777">
        <w:trPr>
          <w:tblCellSpacing w:w="15" w:type="dxa"/>
        </w:trPr>
        <w:tc>
          <w:tcPr>
            <w:tcW w:w="2295" w:type="dxa"/>
            <w:shd w:val="clear" w:color="auto" w:fill="auto"/>
            <w:vAlign w:val="center"/>
          </w:tcPr>
          <w:p w14:paraId="745E80A9" w14:textId="77777777" w:rsidR="00751C73" w:rsidRPr="00A861F2" w:rsidRDefault="006D50B7" w:rsidP="006D50B7">
            <w:pPr>
              <w:jc w:val="left"/>
              <w:rPr>
                <w:sz w:val="16"/>
                <w:szCs w:val="16"/>
              </w:rPr>
            </w:pPr>
            <w:r w:rsidRPr="00A861F2">
              <w:rPr>
                <w:sz w:val="16"/>
                <w:szCs w:val="16"/>
              </w:rPr>
              <w:t xml:space="preserve">VOR aseptischen Tätigkeiten </w:t>
            </w:r>
          </w:p>
        </w:tc>
        <w:tc>
          <w:tcPr>
            <w:tcW w:w="3045" w:type="dxa"/>
            <w:shd w:val="clear" w:color="auto" w:fill="auto"/>
            <w:vAlign w:val="center"/>
          </w:tcPr>
          <w:p w14:paraId="687AD445" w14:textId="6CD639F6" w:rsidR="00751C73" w:rsidRPr="00A861F2" w:rsidRDefault="006D50B7" w:rsidP="006D50B7">
            <w:pPr>
              <w:jc w:val="left"/>
              <w:rPr>
                <w:sz w:val="16"/>
                <w:szCs w:val="16"/>
              </w:rPr>
            </w:pPr>
            <w:r w:rsidRPr="00A861F2">
              <w:rPr>
                <w:sz w:val="16"/>
                <w:szCs w:val="16"/>
              </w:rPr>
              <w:t xml:space="preserve">Um den Bewohner vor dem Eintrag von </w:t>
            </w:r>
            <w:r w:rsidR="00593423" w:rsidRPr="00A861F2">
              <w:rPr>
                <w:sz w:val="16"/>
                <w:szCs w:val="16"/>
              </w:rPr>
              <w:t xml:space="preserve">potenziell </w:t>
            </w:r>
            <w:r w:rsidR="008D4BFE" w:rsidRPr="00A861F2">
              <w:rPr>
                <w:sz w:val="16"/>
                <w:szCs w:val="16"/>
              </w:rPr>
              <w:t xml:space="preserve">krankmachenden </w:t>
            </w:r>
            <w:r w:rsidRPr="00A861F2">
              <w:rPr>
                <w:sz w:val="16"/>
                <w:szCs w:val="16"/>
              </w:rPr>
              <w:t>Erregern</w:t>
            </w:r>
            <w:r w:rsidR="005D1EB2" w:rsidRPr="00A861F2">
              <w:rPr>
                <w:sz w:val="16"/>
                <w:szCs w:val="16"/>
              </w:rPr>
              <w:t xml:space="preserve"> </w:t>
            </w:r>
            <w:r w:rsidRPr="00A861F2">
              <w:rPr>
                <w:sz w:val="16"/>
                <w:szCs w:val="16"/>
              </w:rPr>
              <w:t>in sterile</w:t>
            </w:r>
            <w:r w:rsidR="00104A4F" w:rsidRPr="00A861F2">
              <w:rPr>
                <w:sz w:val="16"/>
                <w:szCs w:val="16"/>
              </w:rPr>
              <w:t xml:space="preserve">, vulnerable (z. B. Schleimhäute) und </w:t>
            </w:r>
            <w:r w:rsidRPr="00A861F2">
              <w:rPr>
                <w:sz w:val="16"/>
                <w:szCs w:val="16"/>
              </w:rPr>
              <w:t xml:space="preserve">nicht kolonisierte Körperbereiche zu schützen </w:t>
            </w:r>
          </w:p>
        </w:tc>
        <w:tc>
          <w:tcPr>
            <w:tcW w:w="4530" w:type="dxa"/>
            <w:shd w:val="clear" w:color="auto" w:fill="auto"/>
            <w:vAlign w:val="center"/>
          </w:tcPr>
          <w:p w14:paraId="4B2E4517" w14:textId="4554F4EE" w:rsidR="006D50B7" w:rsidRPr="00A861F2" w:rsidRDefault="0075358D" w:rsidP="006D50B7">
            <w:pPr>
              <w:jc w:val="left"/>
              <w:rPr>
                <w:sz w:val="16"/>
                <w:szCs w:val="16"/>
              </w:rPr>
            </w:pPr>
            <w:r w:rsidRPr="00A861F2">
              <w:rPr>
                <w:sz w:val="16"/>
                <w:szCs w:val="16"/>
              </w:rPr>
              <w:t xml:space="preserve">Unmittelbar </w:t>
            </w:r>
            <w:r w:rsidR="006D50B7" w:rsidRPr="00A861F2">
              <w:rPr>
                <w:sz w:val="16"/>
                <w:szCs w:val="16"/>
              </w:rPr>
              <w:t xml:space="preserve">VOR </w:t>
            </w:r>
            <w:proofErr w:type="spellStart"/>
            <w:r w:rsidR="006D50B7" w:rsidRPr="00A861F2">
              <w:rPr>
                <w:sz w:val="16"/>
                <w:szCs w:val="16"/>
              </w:rPr>
              <w:t>Konnektion</w:t>
            </w:r>
            <w:proofErr w:type="spellEnd"/>
            <w:r w:rsidR="006D50B7" w:rsidRPr="00A861F2">
              <w:rPr>
                <w:sz w:val="16"/>
                <w:szCs w:val="16"/>
              </w:rPr>
              <w:t xml:space="preserve"> / </w:t>
            </w:r>
            <w:proofErr w:type="spellStart"/>
            <w:r w:rsidR="006D50B7" w:rsidRPr="00A861F2">
              <w:rPr>
                <w:sz w:val="16"/>
                <w:szCs w:val="16"/>
              </w:rPr>
              <w:t>Diskonnektion</w:t>
            </w:r>
            <w:proofErr w:type="spellEnd"/>
            <w:r w:rsidR="006D50B7" w:rsidRPr="00A861F2">
              <w:rPr>
                <w:sz w:val="16"/>
                <w:szCs w:val="16"/>
              </w:rPr>
              <w:t xml:space="preserve"> </w:t>
            </w:r>
            <w:r w:rsidRPr="00A861F2">
              <w:rPr>
                <w:sz w:val="16"/>
                <w:szCs w:val="16"/>
              </w:rPr>
              <w:t>invasiver Zugänge</w:t>
            </w:r>
            <w:r w:rsidR="006D50B7" w:rsidRPr="00A861F2">
              <w:rPr>
                <w:sz w:val="16"/>
                <w:szCs w:val="16"/>
              </w:rPr>
              <w:t xml:space="preserve"> </w:t>
            </w:r>
            <w:r w:rsidR="008D4BFE" w:rsidRPr="00A861F2">
              <w:rPr>
                <w:sz w:val="16"/>
                <w:szCs w:val="16"/>
              </w:rPr>
              <w:t>(</w:t>
            </w:r>
            <w:r w:rsidRPr="00A861F2">
              <w:rPr>
                <w:sz w:val="16"/>
                <w:szCs w:val="16"/>
              </w:rPr>
              <w:t>z. B. Urin-</w:t>
            </w:r>
            <w:r w:rsidR="008D4BFE" w:rsidRPr="00A861F2">
              <w:rPr>
                <w:sz w:val="16"/>
                <w:szCs w:val="16"/>
              </w:rPr>
              <w:t>Katheter, PEG etc.)</w:t>
            </w:r>
            <w:r w:rsidR="00B84264" w:rsidRPr="00A861F2">
              <w:rPr>
                <w:sz w:val="16"/>
                <w:szCs w:val="16"/>
              </w:rPr>
              <w:t xml:space="preserve"> </w:t>
            </w:r>
            <w:r w:rsidR="006D50B7" w:rsidRPr="00A861F2">
              <w:rPr>
                <w:sz w:val="16"/>
                <w:szCs w:val="16"/>
              </w:rPr>
              <w:t>unabhängig vom Gebrauc</w:t>
            </w:r>
            <w:r w:rsidR="008D4BFE" w:rsidRPr="00A861F2">
              <w:rPr>
                <w:sz w:val="16"/>
                <w:szCs w:val="16"/>
              </w:rPr>
              <w:t>h von Handschuhen</w:t>
            </w:r>
            <w:r w:rsidR="00104A4F" w:rsidRPr="00A861F2">
              <w:rPr>
                <w:sz w:val="16"/>
                <w:szCs w:val="16"/>
              </w:rPr>
              <w:t>,</w:t>
            </w:r>
          </w:p>
          <w:p w14:paraId="0A91DE17" w14:textId="1F6C1D05" w:rsidR="00104A4F" w:rsidRPr="00A861F2" w:rsidRDefault="00104A4F" w:rsidP="006D50B7">
            <w:pPr>
              <w:jc w:val="left"/>
              <w:rPr>
                <w:sz w:val="16"/>
                <w:szCs w:val="16"/>
              </w:rPr>
            </w:pPr>
            <w:r w:rsidRPr="00A861F2">
              <w:rPr>
                <w:sz w:val="16"/>
                <w:szCs w:val="16"/>
              </w:rPr>
              <w:t>Unmittelbar VOR der Pflege oder Behandlung von Schleimhäuten (z. B. Mund, Auge, Genitalbereich) oder Wunden</w:t>
            </w:r>
          </w:p>
          <w:p w14:paraId="491D5E05" w14:textId="7895730C" w:rsidR="006D50B7" w:rsidRPr="00A861F2" w:rsidRDefault="006D50B7" w:rsidP="006D50B7">
            <w:pPr>
              <w:jc w:val="left"/>
              <w:rPr>
                <w:sz w:val="16"/>
                <w:szCs w:val="16"/>
              </w:rPr>
            </w:pPr>
          </w:p>
        </w:tc>
      </w:tr>
      <w:tr w:rsidR="008D4BFE" w:rsidRPr="00A861F2" w14:paraId="3F7F7AE0" w14:textId="77777777">
        <w:trPr>
          <w:tblCellSpacing w:w="15" w:type="dxa"/>
        </w:trPr>
        <w:tc>
          <w:tcPr>
            <w:tcW w:w="2295" w:type="dxa"/>
            <w:shd w:val="clear" w:color="auto" w:fill="auto"/>
            <w:vAlign w:val="center"/>
          </w:tcPr>
          <w:p w14:paraId="2B052FEE" w14:textId="77777777" w:rsidR="00751C73" w:rsidRPr="00A861F2" w:rsidRDefault="006D50B7" w:rsidP="006D50B7">
            <w:pPr>
              <w:jc w:val="left"/>
              <w:rPr>
                <w:sz w:val="16"/>
                <w:szCs w:val="16"/>
              </w:rPr>
            </w:pPr>
            <w:r w:rsidRPr="00A861F2">
              <w:rPr>
                <w:sz w:val="16"/>
                <w:szCs w:val="16"/>
              </w:rPr>
              <w:t xml:space="preserve">NACH Kontakt mit potentiell infektiösen Materialien </w:t>
            </w:r>
          </w:p>
        </w:tc>
        <w:tc>
          <w:tcPr>
            <w:tcW w:w="3045" w:type="dxa"/>
            <w:shd w:val="clear" w:color="auto" w:fill="auto"/>
            <w:vAlign w:val="center"/>
          </w:tcPr>
          <w:p w14:paraId="010C8FD0" w14:textId="186B9331" w:rsidR="00751C73" w:rsidRPr="00A861F2" w:rsidRDefault="006D50B7" w:rsidP="006D50B7">
            <w:pPr>
              <w:jc w:val="left"/>
              <w:rPr>
                <w:sz w:val="16"/>
                <w:szCs w:val="16"/>
              </w:rPr>
            </w:pPr>
            <w:r w:rsidRPr="00A861F2">
              <w:rPr>
                <w:sz w:val="16"/>
                <w:szCs w:val="16"/>
              </w:rPr>
              <w:t xml:space="preserve">Schutz des Personals und der erweiterten </w:t>
            </w:r>
            <w:r w:rsidR="008D4BFE" w:rsidRPr="00A861F2">
              <w:rPr>
                <w:sz w:val="16"/>
                <w:szCs w:val="16"/>
              </w:rPr>
              <w:t>Bewohner</w:t>
            </w:r>
            <w:r w:rsidRPr="00A861F2">
              <w:rPr>
                <w:sz w:val="16"/>
                <w:szCs w:val="16"/>
              </w:rPr>
              <w:t xml:space="preserve">umgebung vor </w:t>
            </w:r>
            <w:r w:rsidR="00B95CDF" w:rsidRPr="00A861F2">
              <w:rPr>
                <w:sz w:val="16"/>
                <w:szCs w:val="16"/>
              </w:rPr>
              <w:t>potenziell</w:t>
            </w:r>
            <w:r w:rsidRPr="00A861F2">
              <w:rPr>
                <w:sz w:val="16"/>
                <w:szCs w:val="16"/>
              </w:rPr>
              <w:t xml:space="preserve"> </w:t>
            </w:r>
            <w:r w:rsidR="008D4BFE" w:rsidRPr="00A861F2">
              <w:rPr>
                <w:sz w:val="16"/>
                <w:szCs w:val="16"/>
              </w:rPr>
              <w:t>krankmachenden</w:t>
            </w:r>
            <w:r w:rsidRPr="00A861F2">
              <w:rPr>
                <w:sz w:val="16"/>
                <w:szCs w:val="16"/>
              </w:rPr>
              <w:t xml:space="preserve"> Erregern, Schutz nachfolgender </w:t>
            </w:r>
            <w:r w:rsidR="008D4BFE" w:rsidRPr="00A861F2">
              <w:rPr>
                <w:sz w:val="16"/>
                <w:szCs w:val="16"/>
              </w:rPr>
              <w:t>Bewohner</w:t>
            </w:r>
            <w:r w:rsidRPr="00A861F2">
              <w:rPr>
                <w:sz w:val="16"/>
                <w:szCs w:val="16"/>
              </w:rPr>
              <w:t xml:space="preserve"> </w:t>
            </w:r>
          </w:p>
        </w:tc>
        <w:tc>
          <w:tcPr>
            <w:tcW w:w="4530" w:type="dxa"/>
            <w:shd w:val="clear" w:color="auto" w:fill="auto"/>
            <w:vAlign w:val="center"/>
          </w:tcPr>
          <w:p w14:paraId="59F5C393" w14:textId="77777777" w:rsidR="006D50B7" w:rsidRPr="00A861F2" w:rsidRDefault="006D50B7" w:rsidP="006D50B7">
            <w:pPr>
              <w:jc w:val="left"/>
              <w:rPr>
                <w:sz w:val="16"/>
                <w:szCs w:val="16"/>
              </w:rPr>
            </w:pPr>
            <w:r w:rsidRPr="00A861F2">
              <w:rPr>
                <w:sz w:val="16"/>
                <w:szCs w:val="16"/>
              </w:rPr>
              <w:t>NACH Kontakt mit Körperflüssigkeiten und Exkreten, Schleimhäuten, nicht intakter Haut ode</w:t>
            </w:r>
            <w:r w:rsidR="008D4BFE" w:rsidRPr="00A861F2">
              <w:rPr>
                <w:sz w:val="16"/>
                <w:szCs w:val="16"/>
              </w:rPr>
              <w:t>r Wundverbänden</w:t>
            </w:r>
          </w:p>
          <w:p w14:paraId="445CD444" w14:textId="7800E28F" w:rsidR="006D50B7" w:rsidRPr="00A861F2" w:rsidRDefault="003A414A" w:rsidP="006D50B7">
            <w:pPr>
              <w:jc w:val="left"/>
              <w:rPr>
                <w:sz w:val="16"/>
                <w:szCs w:val="16"/>
              </w:rPr>
            </w:pPr>
            <w:r w:rsidRPr="00A861F2">
              <w:rPr>
                <w:sz w:val="16"/>
                <w:szCs w:val="16"/>
              </w:rPr>
              <w:t xml:space="preserve">Bei einem </w:t>
            </w:r>
            <w:r w:rsidR="006D50B7" w:rsidRPr="00A861F2">
              <w:rPr>
                <w:sz w:val="16"/>
                <w:szCs w:val="16"/>
              </w:rPr>
              <w:t xml:space="preserve">Wechsel </w:t>
            </w:r>
            <w:r w:rsidRPr="00A861F2">
              <w:rPr>
                <w:sz w:val="16"/>
                <w:szCs w:val="16"/>
              </w:rPr>
              <w:t xml:space="preserve">von </w:t>
            </w:r>
            <w:r w:rsidR="006D50B7" w:rsidRPr="00A861F2">
              <w:rPr>
                <w:sz w:val="16"/>
                <w:szCs w:val="16"/>
              </w:rPr>
              <w:t xml:space="preserve">kolonisierten/ kontaminierten </w:t>
            </w:r>
            <w:r w:rsidRPr="00A861F2">
              <w:rPr>
                <w:sz w:val="16"/>
                <w:szCs w:val="16"/>
              </w:rPr>
              <w:t xml:space="preserve">in </w:t>
            </w:r>
            <w:r w:rsidR="006D50B7" w:rsidRPr="00A861F2">
              <w:rPr>
                <w:sz w:val="16"/>
                <w:szCs w:val="16"/>
              </w:rPr>
              <w:t xml:space="preserve">saubere Körperbereiche während der </w:t>
            </w:r>
            <w:r w:rsidR="00692E88" w:rsidRPr="00A861F2">
              <w:rPr>
                <w:sz w:val="16"/>
                <w:szCs w:val="16"/>
              </w:rPr>
              <w:t>pflegerischen Versorgung eines Bewohners</w:t>
            </w:r>
          </w:p>
          <w:p w14:paraId="38480F4B" w14:textId="77777777" w:rsidR="006D50B7" w:rsidRPr="00A861F2" w:rsidRDefault="006D50B7" w:rsidP="006D50B7">
            <w:pPr>
              <w:jc w:val="left"/>
              <w:rPr>
                <w:sz w:val="16"/>
                <w:szCs w:val="16"/>
              </w:rPr>
            </w:pPr>
            <w:r w:rsidRPr="00A861F2">
              <w:rPr>
                <w:sz w:val="16"/>
                <w:szCs w:val="16"/>
              </w:rPr>
              <w:t xml:space="preserve">NACH dem Ausziehen der Handschuhe </w:t>
            </w:r>
          </w:p>
        </w:tc>
      </w:tr>
      <w:tr w:rsidR="008D4BFE" w:rsidRPr="00A861F2" w14:paraId="57B3E55D" w14:textId="77777777">
        <w:trPr>
          <w:tblCellSpacing w:w="15" w:type="dxa"/>
        </w:trPr>
        <w:tc>
          <w:tcPr>
            <w:tcW w:w="2295" w:type="dxa"/>
            <w:shd w:val="clear" w:color="auto" w:fill="auto"/>
            <w:vAlign w:val="center"/>
          </w:tcPr>
          <w:p w14:paraId="1899B9EB" w14:textId="77777777" w:rsidR="00751C73" w:rsidRPr="00A861F2" w:rsidRDefault="006D50B7" w:rsidP="006D50B7">
            <w:pPr>
              <w:jc w:val="left"/>
              <w:rPr>
                <w:sz w:val="16"/>
                <w:szCs w:val="16"/>
              </w:rPr>
            </w:pPr>
            <w:r w:rsidRPr="00A861F2">
              <w:rPr>
                <w:sz w:val="16"/>
                <w:szCs w:val="16"/>
              </w:rPr>
              <w:lastRenderedPageBreak/>
              <w:t xml:space="preserve">NACH </w:t>
            </w:r>
            <w:r w:rsidR="008D4BFE" w:rsidRPr="00A861F2">
              <w:rPr>
                <w:sz w:val="16"/>
                <w:szCs w:val="16"/>
              </w:rPr>
              <w:t>Bewohner</w:t>
            </w:r>
            <w:r w:rsidRPr="00A861F2">
              <w:rPr>
                <w:sz w:val="16"/>
                <w:szCs w:val="16"/>
              </w:rPr>
              <w:t xml:space="preserve">kontakt </w:t>
            </w:r>
          </w:p>
        </w:tc>
        <w:tc>
          <w:tcPr>
            <w:tcW w:w="3045" w:type="dxa"/>
            <w:shd w:val="clear" w:color="auto" w:fill="auto"/>
            <w:vAlign w:val="center"/>
          </w:tcPr>
          <w:p w14:paraId="5C7E3E57" w14:textId="77777777" w:rsidR="00751C73" w:rsidRPr="00A861F2" w:rsidRDefault="006D50B7" w:rsidP="006D50B7">
            <w:pPr>
              <w:jc w:val="left"/>
              <w:rPr>
                <w:sz w:val="16"/>
                <w:szCs w:val="16"/>
              </w:rPr>
            </w:pPr>
            <w:r w:rsidRPr="00A861F2">
              <w:rPr>
                <w:sz w:val="16"/>
                <w:szCs w:val="16"/>
              </w:rPr>
              <w:t xml:space="preserve">Schutz des Personals und der erweiterten </w:t>
            </w:r>
            <w:r w:rsidR="00692E88" w:rsidRPr="00A861F2">
              <w:rPr>
                <w:sz w:val="16"/>
                <w:szCs w:val="16"/>
              </w:rPr>
              <w:t>Bewohner</w:t>
            </w:r>
            <w:r w:rsidRPr="00A861F2">
              <w:rPr>
                <w:sz w:val="16"/>
                <w:szCs w:val="16"/>
              </w:rPr>
              <w:t>umgebung vor potentiell pathogenen Erregern, S</w:t>
            </w:r>
            <w:r w:rsidR="00337076" w:rsidRPr="00A861F2">
              <w:rPr>
                <w:sz w:val="16"/>
                <w:szCs w:val="16"/>
              </w:rPr>
              <w:t xml:space="preserve">chutz nachfolgender </w:t>
            </w:r>
            <w:r w:rsidR="00692E88" w:rsidRPr="00A861F2">
              <w:rPr>
                <w:sz w:val="16"/>
                <w:szCs w:val="16"/>
              </w:rPr>
              <w:t>Bewohner</w:t>
            </w:r>
          </w:p>
        </w:tc>
        <w:tc>
          <w:tcPr>
            <w:tcW w:w="4530" w:type="dxa"/>
            <w:shd w:val="clear" w:color="auto" w:fill="auto"/>
            <w:vAlign w:val="center"/>
          </w:tcPr>
          <w:p w14:paraId="722A84DE" w14:textId="77777777" w:rsidR="006D50B7" w:rsidRPr="00A861F2" w:rsidRDefault="006D50B7" w:rsidP="006D50B7">
            <w:pPr>
              <w:jc w:val="left"/>
              <w:rPr>
                <w:sz w:val="16"/>
                <w:szCs w:val="16"/>
              </w:rPr>
            </w:pPr>
            <w:r w:rsidRPr="00A861F2">
              <w:rPr>
                <w:sz w:val="16"/>
                <w:szCs w:val="16"/>
              </w:rPr>
              <w:t xml:space="preserve">NACH direktem </w:t>
            </w:r>
            <w:r w:rsidR="00692E88" w:rsidRPr="00A861F2">
              <w:rPr>
                <w:sz w:val="16"/>
                <w:szCs w:val="16"/>
              </w:rPr>
              <w:t>Bewohner</w:t>
            </w:r>
            <w:r w:rsidRPr="00A861F2">
              <w:rPr>
                <w:sz w:val="16"/>
                <w:szCs w:val="16"/>
              </w:rPr>
              <w:t xml:space="preserve">kontakt, im Sinne eines direkten </w:t>
            </w:r>
            <w:r w:rsidR="008D4BFE" w:rsidRPr="00A861F2">
              <w:rPr>
                <w:sz w:val="16"/>
                <w:szCs w:val="16"/>
              </w:rPr>
              <w:t>Körperkontaktes</w:t>
            </w:r>
          </w:p>
          <w:p w14:paraId="64381CC0" w14:textId="77777777" w:rsidR="006D50B7" w:rsidRPr="00A861F2" w:rsidRDefault="006D50B7" w:rsidP="006D50B7">
            <w:pPr>
              <w:jc w:val="left"/>
              <w:rPr>
                <w:sz w:val="16"/>
                <w:szCs w:val="16"/>
              </w:rPr>
            </w:pPr>
            <w:r w:rsidRPr="00A861F2">
              <w:rPr>
                <w:sz w:val="16"/>
                <w:szCs w:val="16"/>
              </w:rPr>
              <w:t>NACH dem Ausziehen der Handschuhe</w:t>
            </w:r>
          </w:p>
        </w:tc>
      </w:tr>
      <w:tr w:rsidR="008D4BFE" w:rsidRPr="00A861F2" w14:paraId="195E3B9E" w14:textId="77777777">
        <w:trPr>
          <w:tblCellSpacing w:w="15" w:type="dxa"/>
        </w:trPr>
        <w:tc>
          <w:tcPr>
            <w:tcW w:w="2295" w:type="dxa"/>
            <w:shd w:val="clear" w:color="auto" w:fill="auto"/>
            <w:vAlign w:val="center"/>
          </w:tcPr>
          <w:p w14:paraId="2B73050A" w14:textId="77777777" w:rsidR="00751C73" w:rsidRPr="00A861F2" w:rsidRDefault="006D50B7" w:rsidP="006D50B7">
            <w:pPr>
              <w:jc w:val="left"/>
              <w:rPr>
                <w:sz w:val="16"/>
                <w:szCs w:val="16"/>
              </w:rPr>
            </w:pPr>
            <w:r w:rsidRPr="00A861F2">
              <w:rPr>
                <w:sz w:val="16"/>
                <w:szCs w:val="16"/>
              </w:rPr>
              <w:t xml:space="preserve">NACH Kontakt mit Oberflächen in unmittelbarer Umgebung des </w:t>
            </w:r>
            <w:r w:rsidR="008D4BFE" w:rsidRPr="00A861F2">
              <w:rPr>
                <w:sz w:val="16"/>
                <w:szCs w:val="16"/>
              </w:rPr>
              <w:t>Bewohners</w:t>
            </w:r>
            <w:r w:rsidRPr="00A861F2">
              <w:rPr>
                <w:sz w:val="16"/>
                <w:szCs w:val="16"/>
              </w:rPr>
              <w:t xml:space="preserve"> </w:t>
            </w:r>
          </w:p>
        </w:tc>
        <w:tc>
          <w:tcPr>
            <w:tcW w:w="3045" w:type="dxa"/>
            <w:shd w:val="clear" w:color="auto" w:fill="auto"/>
            <w:vAlign w:val="center"/>
          </w:tcPr>
          <w:p w14:paraId="76952BD1" w14:textId="77777777" w:rsidR="00751C73" w:rsidRPr="00A861F2" w:rsidRDefault="006D50B7" w:rsidP="006D50B7">
            <w:pPr>
              <w:jc w:val="left"/>
              <w:rPr>
                <w:sz w:val="16"/>
                <w:szCs w:val="16"/>
              </w:rPr>
            </w:pPr>
            <w:r w:rsidRPr="00A861F2">
              <w:rPr>
                <w:sz w:val="16"/>
                <w:szCs w:val="16"/>
              </w:rPr>
              <w:t xml:space="preserve">Schutz des Personals und der erweiterten </w:t>
            </w:r>
            <w:r w:rsidR="00692E88" w:rsidRPr="00A861F2">
              <w:rPr>
                <w:sz w:val="16"/>
                <w:szCs w:val="16"/>
              </w:rPr>
              <w:t>Bewohner</w:t>
            </w:r>
            <w:r w:rsidRPr="00A861F2">
              <w:rPr>
                <w:sz w:val="16"/>
                <w:szCs w:val="16"/>
              </w:rPr>
              <w:t xml:space="preserve">umgebung vor potentiell pathogenen Erregern, Schutz nachfolgender </w:t>
            </w:r>
            <w:r w:rsidR="00692E88" w:rsidRPr="00A861F2">
              <w:rPr>
                <w:sz w:val="16"/>
                <w:szCs w:val="16"/>
              </w:rPr>
              <w:t>Bewohner</w:t>
            </w:r>
            <w:r w:rsidRPr="00A861F2">
              <w:rPr>
                <w:sz w:val="16"/>
                <w:szCs w:val="16"/>
              </w:rPr>
              <w:t xml:space="preserve"> </w:t>
            </w:r>
          </w:p>
        </w:tc>
        <w:tc>
          <w:tcPr>
            <w:tcW w:w="4530" w:type="dxa"/>
            <w:shd w:val="clear" w:color="auto" w:fill="auto"/>
            <w:vAlign w:val="center"/>
          </w:tcPr>
          <w:p w14:paraId="53BEF34D" w14:textId="77777777" w:rsidR="006D50B7" w:rsidRPr="00A861F2" w:rsidRDefault="006D50B7" w:rsidP="006D50B7">
            <w:pPr>
              <w:jc w:val="left"/>
              <w:rPr>
                <w:sz w:val="16"/>
                <w:szCs w:val="16"/>
              </w:rPr>
            </w:pPr>
            <w:r w:rsidRPr="00A861F2">
              <w:rPr>
                <w:sz w:val="16"/>
                <w:szCs w:val="16"/>
              </w:rPr>
              <w:t xml:space="preserve">NACH Kontakt mit Oberflächen und medizinischen Geräten in unmittelbarer Umgebung des </w:t>
            </w:r>
            <w:r w:rsidR="008D4BFE" w:rsidRPr="00A861F2">
              <w:rPr>
                <w:sz w:val="16"/>
                <w:szCs w:val="16"/>
              </w:rPr>
              <w:t>Bewohners</w:t>
            </w:r>
            <w:r w:rsidRPr="00A861F2">
              <w:rPr>
                <w:sz w:val="16"/>
                <w:szCs w:val="16"/>
              </w:rPr>
              <w:t xml:space="preserve"> </w:t>
            </w:r>
          </w:p>
          <w:p w14:paraId="5F88ACE8" w14:textId="77777777" w:rsidR="006D50B7" w:rsidRPr="00A861F2" w:rsidRDefault="006D50B7" w:rsidP="006D50B7">
            <w:pPr>
              <w:jc w:val="left"/>
              <w:rPr>
                <w:sz w:val="16"/>
                <w:szCs w:val="16"/>
              </w:rPr>
            </w:pPr>
            <w:r w:rsidRPr="00A861F2">
              <w:rPr>
                <w:sz w:val="16"/>
                <w:szCs w:val="16"/>
              </w:rPr>
              <w:t>NA</w:t>
            </w:r>
            <w:r w:rsidR="00C739CC" w:rsidRPr="00A861F2">
              <w:rPr>
                <w:sz w:val="16"/>
                <w:szCs w:val="16"/>
              </w:rPr>
              <w:t>CH dem Ausziehen der Handschuhe</w:t>
            </w:r>
            <w:r w:rsidRPr="00A861F2">
              <w:rPr>
                <w:sz w:val="16"/>
                <w:szCs w:val="16"/>
              </w:rPr>
              <w:t xml:space="preserve"> </w:t>
            </w:r>
          </w:p>
        </w:tc>
      </w:tr>
    </w:tbl>
    <w:p w14:paraId="4F21CF20" w14:textId="77777777" w:rsidR="00751C73" w:rsidRPr="00A861F2" w:rsidRDefault="008D4BFE" w:rsidP="008D4BFE">
      <w:pPr>
        <w:pStyle w:val="Punktabsatz"/>
        <w:numPr>
          <w:ilvl w:val="0"/>
          <w:numId w:val="0"/>
        </w:numPr>
        <w:rPr>
          <w:sz w:val="16"/>
          <w:szCs w:val="16"/>
        </w:rPr>
      </w:pPr>
      <w:r w:rsidRPr="00A861F2">
        <w:rPr>
          <w:sz w:val="16"/>
          <w:szCs w:val="16"/>
        </w:rPr>
        <w:t>* Modifiziert nach Vorgaben der Aktion Saubere Hände</w:t>
      </w:r>
    </w:p>
    <w:p w14:paraId="5F13D757" w14:textId="77777777" w:rsidR="00751C73" w:rsidRPr="00A861F2" w:rsidRDefault="00751C73"/>
    <w:p w14:paraId="173900D8" w14:textId="77777777" w:rsidR="00751C73" w:rsidRPr="00A861F2" w:rsidRDefault="00751C73">
      <w:pPr>
        <w:rPr>
          <w:b/>
          <w:bCs/>
        </w:rPr>
      </w:pPr>
      <w:r w:rsidRPr="00A861F2">
        <w:rPr>
          <w:b/>
          <w:bCs/>
        </w:rPr>
        <w:t>Durchführung:</w:t>
      </w:r>
    </w:p>
    <w:p w14:paraId="00E228F4" w14:textId="77777777" w:rsidR="00751C73" w:rsidRPr="00A861F2" w:rsidRDefault="00751C73">
      <w:pPr>
        <w:pStyle w:val="Punktabsatz"/>
      </w:pPr>
      <w:r w:rsidRPr="00A861F2">
        <w:t>Hohlhand mit Händedesinfektionsmittel füllen.</w:t>
      </w:r>
    </w:p>
    <w:p w14:paraId="7F49BAE1" w14:textId="2846D022" w:rsidR="00751C73" w:rsidRPr="00A861F2" w:rsidRDefault="00751C73">
      <w:pPr>
        <w:pStyle w:val="Punktabsatz"/>
      </w:pPr>
      <w:r w:rsidRPr="00A861F2">
        <w:t xml:space="preserve">Desinfektionsmittel über die </w:t>
      </w:r>
      <w:r w:rsidRPr="00A861F2">
        <w:rPr>
          <w:u w:val="single"/>
        </w:rPr>
        <w:t>trockenen</w:t>
      </w:r>
      <w:r w:rsidRPr="00A861F2">
        <w:t xml:space="preserve"> Hände (Innen- und Außenflächen einschließlich Handgelenk) 30 Sek. lang verteilen und gründlich einreiben. Wichtig ist u.</w:t>
      </w:r>
      <w:r w:rsidR="00231227" w:rsidRPr="00A861F2">
        <w:t xml:space="preserve"> </w:t>
      </w:r>
      <w:r w:rsidRPr="00A861F2">
        <w:t>a. der Einbezug</w:t>
      </w:r>
      <w:r w:rsidR="001F3F49" w:rsidRPr="00A861F2">
        <w:t xml:space="preserve"> der</w:t>
      </w:r>
      <w:r w:rsidRPr="00A861F2">
        <w:t xml:space="preserve"> Fingerkuppen, der Fingerzwischenräume, des Daumenbereiches, des Handrückens und der Nagelfalze.</w:t>
      </w:r>
      <w:r w:rsidR="00DB0C97" w:rsidRPr="00A861F2">
        <w:t xml:space="preserve"> Die Hände müssen während der gesamten Einwirkzeit feucht gehalten werden.</w:t>
      </w:r>
    </w:p>
    <w:p w14:paraId="4A934A51" w14:textId="44F63EB9" w:rsidR="00751C73" w:rsidRPr="00A861F2" w:rsidRDefault="00751C73">
      <w:pPr>
        <w:pStyle w:val="Punktabsatz"/>
      </w:pPr>
      <w:r w:rsidRPr="00A861F2">
        <w:t>Wenn möglich sollte von Desinfektionsmittelspendern G</w:t>
      </w:r>
      <w:r w:rsidR="00F67D50" w:rsidRPr="00A861F2">
        <w:t>ebrauch gemacht werden.</w:t>
      </w:r>
      <w:r w:rsidR="006F1740" w:rsidRPr="00A861F2">
        <w:t xml:space="preserve"> </w:t>
      </w:r>
      <w:r w:rsidR="00F67D50" w:rsidRPr="00A861F2">
        <w:t>Andern</w:t>
      </w:r>
      <w:r w:rsidRPr="00A861F2">
        <w:t>falls sind Kittel</w:t>
      </w:r>
      <w:r w:rsidR="00337076" w:rsidRPr="00A861F2">
        <w:t>taschen</w:t>
      </w:r>
      <w:r w:rsidRPr="00A861F2">
        <w:t xml:space="preserve">flaschen zu verwenden. </w:t>
      </w:r>
      <w:r w:rsidR="00231227" w:rsidRPr="00A861F2">
        <w:t>Freistehende</w:t>
      </w:r>
      <w:r w:rsidR="0017589C" w:rsidRPr="00A861F2">
        <w:t xml:space="preserve"> oder mobile</w:t>
      </w:r>
      <w:r w:rsidR="00231227" w:rsidRPr="00A861F2">
        <w:t xml:space="preserve"> Desinfektionsmittelflaschen werden mit einem Pumpau</w:t>
      </w:r>
      <w:r w:rsidR="0017589C" w:rsidRPr="00A861F2">
        <w:t>fsatz bereitgestellt.</w:t>
      </w:r>
    </w:p>
    <w:p w14:paraId="0F96DF1E" w14:textId="201D45C9" w:rsidR="00751C73" w:rsidRPr="00A861F2" w:rsidRDefault="00751C73">
      <w:pPr>
        <w:pStyle w:val="berschrift4"/>
        <w:numPr>
          <w:ilvl w:val="0"/>
          <w:numId w:val="0"/>
        </w:numPr>
      </w:pPr>
      <w:r w:rsidRPr="00A861F2">
        <w:t>Besondere Beachtungspunkte</w:t>
      </w:r>
      <w:r w:rsidR="00D810E7" w:rsidRPr="00A861F2">
        <w:rPr>
          <w:rStyle w:val="Funotenzeichen"/>
        </w:rPr>
        <w:footnoteReference w:id="11"/>
      </w:r>
      <w:r w:rsidRPr="00A861F2">
        <w:t>:</w:t>
      </w:r>
    </w:p>
    <w:p w14:paraId="66E3620C" w14:textId="2700C2EC" w:rsidR="00A60434" w:rsidRPr="00A861F2" w:rsidRDefault="00A60434" w:rsidP="00704371">
      <w:pPr>
        <w:pStyle w:val="Punktabsatz"/>
      </w:pPr>
      <w:r w:rsidRPr="00A861F2">
        <w:t xml:space="preserve">Eine Händewaschung ersetzt nicht die Händedesinfektion. Die Händedesinfektion ist </w:t>
      </w:r>
      <w:r w:rsidR="009E010C" w:rsidRPr="00A861F2">
        <w:t>h</w:t>
      </w:r>
      <w:r w:rsidRPr="00A861F2">
        <w:t>autverträglicher und erheblich wirksamer bei der Erregerreduktion.</w:t>
      </w:r>
    </w:p>
    <w:p w14:paraId="4BEDD36F" w14:textId="1A95261A" w:rsidR="00704371" w:rsidRPr="00A861F2" w:rsidRDefault="00704371" w:rsidP="00704371">
      <w:pPr>
        <w:pStyle w:val="Punktabsatz"/>
      </w:pPr>
      <w:r w:rsidRPr="00A861F2">
        <w:t>Bei einer Kontamination der Unterarme sind diese in die Desinfektion mit einzubeziehen.</w:t>
      </w:r>
    </w:p>
    <w:p w14:paraId="1EE4B9E2" w14:textId="426C5C0E" w:rsidR="00704371" w:rsidRPr="00A861F2" w:rsidRDefault="00704371" w:rsidP="00704371">
      <w:pPr>
        <w:pStyle w:val="Punktabsatz"/>
      </w:pPr>
      <w:r w:rsidRPr="00A861F2">
        <w:t xml:space="preserve">Händewaschung und Händedesinfektion sollten möglichst nicht kombiniert (Wirkverlust durch Verdünnung) durchgeführt werden. Bei Sporenbildnern (z. B. </w:t>
      </w:r>
      <w:proofErr w:type="spellStart"/>
      <w:r w:rsidRPr="00A861F2">
        <w:t>Clostridiodes</w:t>
      </w:r>
      <w:proofErr w:type="spellEnd"/>
      <w:r w:rsidRPr="00A861F2">
        <w:t>) und Parasiten wird zunächst eine Händedesinfektion und anschließend eine gründliche Händewaschung durchgeführt.</w:t>
      </w:r>
    </w:p>
    <w:p w14:paraId="29FA45A3" w14:textId="3536F2B8" w:rsidR="00751C73" w:rsidRPr="00A861F2" w:rsidRDefault="00751C73">
      <w:pPr>
        <w:pStyle w:val="Punktabsatz"/>
      </w:pPr>
      <w:r w:rsidRPr="00A861F2">
        <w:t xml:space="preserve">Benutzer von </w:t>
      </w:r>
      <w:r w:rsidR="00337076" w:rsidRPr="00A861F2">
        <w:t>Kitteltaschenflaschen</w:t>
      </w:r>
      <w:r w:rsidRPr="00A861F2">
        <w:t xml:space="preserve"> haben </w:t>
      </w:r>
      <w:r w:rsidR="00282BC1" w:rsidRPr="00A861F2">
        <w:t xml:space="preserve">selbst </w:t>
      </w:r>
      <w:r w:rsidRPr="00A861F2">
        <w:t>darauf zu achten, dass die Flaschen sauber sind</w:t>
      </w:r>
      <w:r w:rsidR="001F2B6B" w:rsidRPr="00A861F2">
        <w:t xml:space="preserve">, </w:t>
      </w:r>
      <w:r w:rsidR="006F4C66" w:rsidRPr="00A861F2">
        <w:t xml:space="preserve">dass sie mit dem </w:t>
      </w:r>
      <w:proofErr w:type="spellStart"/>
      <w:r w:rsidR="006F4C66" w:rsidRPr="00A861F2">
        <w:t>Anbruch</w:t>
      </w:r>
      <w:r w:rsidR="001F2B6B" w:rsidRPr="00A861F2">
        <w:t>datum</w:t>
      </w:r>
      <w:proofErr w:type="spellEnd"/>
      <w:r w:rsidR="001F2B6B" w:rsidRPr="00A861F2">
        <w:t xml:space="preserve"> beschriftet sind und dass </w:t>
      </w:r>
      <w:r w:rsidRPr="00A861F2">
        <w:t xml:space="preserve">Beschriftung </w:t>
      </w:r>
      <w:r w:rsidR="001F2B6B" w:rsidRPr="00A861F2">
        <w:t xml:space="preserve">und Etikett </w:t>
      </w:r>
      <w:r w:rsidRPr="00A861F2">
        <w:t xml:space="preserve">lesbar </w:t>
      </w:r>
      <w:r w:rsidR="001F2B6B" w:rsidRPr="00A861F2">
        <w:t>sind</w:t>
      </w:r>
      <w:r w:rsidRPr="00A861F2">
        <w:t xml:space="preserve">. Leere </w:t>
      </w:r>
      <w:r w:rsidR="00337076" w:rsidRPr="00A861F2">
        <w:t>Kitteltaschenflaschen</w:t>
      </w:r>
      <w:r w:rsidRPr="00A861F2">
        <w:t xml:space="preserve"> werden ve</w:t>
      </w:r>
      <w:r w:rsidR="00337076" w:rsidRPr="00A861F2">
        <w:t xml:space="preserve">rworfen und </w:t>
      </w:r>
      <w:r w:rsidR="00282BC1" w:rsidRPr="00A861F2">
        <w:t>werden nicht wieder befüllt</w:t>
      </w:r>
      <w:r w:rsidR="00282BC1" w:rsidRPr="00A861F2">
        <w:rPr>
          <w:rStyle w:val="Funotenzeichen"/>
        </w:rPr>
        <w:footnoteReference w:id="12"/>
      </w:r>
      <w:r w:rsidRPr="00A861F2">
        <w:t>.</w:t>
      </w:r>
    </w:p>
    <w:p w14:paraId="014E397D" w14:textId="0ECC6E75" w:rsidR="00751C73" w:rsidRPr="00A861F2" w:rsidRDefault="00751C73">
      <w:pPr>
        <w:pStyle w:val="Punktabsatz"/>
      </w:pPr>
      <w:r w:rsidRPr="00A861F2">
        <w:t>Im Infektionsfall kommen u.</w:t>
      </w:r>
      <w:r w:rsidR="00E06870" w:rsidRPr="00A861F2">
        <w:t xml:space="preserve"> </w:t>
      </w:r>
      <w:r w:rsidRPr="00A861F2">
        <w:t>U. andere Händedesinfektionsmittel und Einwirkzeiten zur Anwendung.</w:t>
      </w:r>
    </w:p>
    <w:p w14:paraId="31001786" w14:textId="33C0A3A8" w:rsidR="00751C73" w:rsidRPr="00A861F2" w:rsidRDefault="00A43C59">
      <w:pPr>
        <w:pStyle w:val="Punktabsatz"/>
      </w:pPr>
      <w:r w:rsidRPr="00A861F2">
        <w:t>Mitarbeite</w:t>
      </w:r>
      <w:r w:rsidR="00C25A50" w:rsidRPr="00A861F2">
        <w:t>nde</w:t>
      </w:r>
      <w:r w:rsidR="00751C73" w:rsidRPr="00A861F2">
        <w:t xml:space="preserve"> die Probleme mit der </w:t>
      </w:r>
      <w:r w:rsidR="00C56A5F" w:rsidRPr="00A861F2">
        <w:t xml:space="preserve">Verträglichkeit des Händedesinfektionsmittel </w:t>
      </w:r>
      <w:r w:rsidR="00751C73" w:rsidRPr="00A861F2">
        <w:t>haben</w:t>
      </w:r>
      <w:r w:rsidR="00E06870" w:rsidRPr="00A861F2">
        <w:t>,</w:t>
      </w:r>
      <w:r w:rsidR="00751C73" w:rsidRPr="00A861F2">
        <w:t xml:space="preserve"> teilen dies der Pflegedienst</w:t>
      </w:r>
      <w:r w:rsidR="00751C73" w:rsidRPr="00A861F2">
        <w:softHyphen/>
        <w:t>leitung mit, die sich an den Betriebsärztlichen Dienst wendet.</w:t>
      </w:r>
    </w:p>
    <w:p w14:paraId="6B934279" w14:textId="28F9F0FD" w:rsidR="00751C73" w:rsidRPr="00A861F2" w:rsidRDefault="00751C73">
      <w:pPr>
        <w:pStyle w:val="berschrift3"/>
      </w:pPr>
      <w:bookmarkStart w:id="41" w:name="_Toc161650887"/>
      <w:bookmarkStart w:id="42" w:name="_Toc162855038"/>
      <w:bookmarkStart w:id="43" w:name="_Toc170285331"/>
      <w:bookmarkStart w:id="44" w:name="_Toc170291990"/>
      <w:bookmarkStart w:id="45" w:name="_Toc182102991"/>
      <w:bookmarkStart w:id="46" w:name="_Toc240530388"/>
      <w:r w:rsidRPr="00A861F2">
        <w:lastRenderedPageBreak/>
        <w:t>Handpflege</w:t>
      </w:r>
      <w:bookmarkEnd w:id="41"/>
      <w:bookmarkEnd w:id="42"/>
      <w:bookmarkEnd w:id="43"/>
      <w:bookmarkEnd w:id="44"/>
      <w:bookmarkEnd w:id="45"/>
      <w:bookmarkEnd w:id="46"/>
    </w:p>
    <w:p w14:paraId="0B6A1CA6" w14:textId="0C42EB37" w:rsidR="00751C73" w:rsidRPr="00A861F2" w:rsidRDefault="00751C73">
      <w:r w:rsidRPr="00A861F2">
        <w:t>Zum Erhalt der Haut und zur Pflege Ihrer Hände stehen Ihnen 2 Arten von Handcremes</w:t>
      </w:r>
      <w:r w:rsidR="00197F69" w:rsidRPr="00A861F2">
        <w:rPr>
          <w:rStyle w:val="Funotenzeichen"/>
        </w:rPr>
        <w:footnoteReference w:id="13"/>
      </w:r>
      <w:r w:rsidRPr="00A861F2">
        <w:t xml:space="preserve"> zur Verfügung:</w:t>
      </w:r>
    </w:p>
    <w:p w14:paraId="00D9D1C4" w14:textId="10D8B299" w:rsidR="00751C73" w:rsidRPr="00A861F2" w:rsidRDefault="006C64CC">
      <w:pPr>
        <w:pStyle w:val="Punktabsatz"/>
      </w:pPr>
      <w:r w:rsidRPr="00A861F2">
        <w:rPr>
          <w:rStyle w:val="Funotenzeichen"/>
        </w:rPr>
        <w:footnoteReference w:id="14"/>
      </w:r>
      <w:r w:rsidR="00751C73" w:rsidRPr="00A861F2">
        <w:t>zur routinemäßigen Hautpflege</w:t>
      </w:r>
      <w:r w:rsidR="00060129" w:rsidRPr="00A861F2">
        <w:t xml:space="preserve"> zwischendurch oder</w:t>
      </w:r>
      <w:r w:rsidR="00751C73" w:rsidRPr="00A861F2">
        <w:t xml:space="preserve"> </w:t>
      </w:r>
      <w:r w:rsidR="00B129F7" w:rsidRPr="00A861F2">
        <w:t xml:space="preserve">zum </w:t>
      </w:r>
      <w:r w:rsidR="009609D8" w:rsidRPr="00A861F2">
        <w:t>Arbeitsende</w:t>
      </w:r>
      <w:r w:rsidR="00751C73" w:rsidRPr="00A861F2">
        <w:t>.</w:t>
      </w:r>
    </w:p>
    <w:p w14:paraId="3F510E4A" w14:textId="75777E26" w:rsidR="00751C73" w:rsidRPr="00A861F2" w:rsidRDefault="006C64CC">
      <w:pPr>
        <w:pStyle w:val="Punktabsatz"/>
      </w:pPr>
      <w:r w:rsidRPr="00A861F2">
        <w:rPr>
          <w:rStyle w:val="Funotenzeichen"/>
        </w:rPr>
        <w:footnoteReference w:id="15"/>
      </w:r>
      <w:r w:rsidR="00751C73" w:rsidRPr="00A861F2">
        <w:t xml:space="preserve">zum Hautschutz </w:t>
      </w:r>
      <w:r w:rsidR="007A214B" w:rsidRPr="00A861F2">
        <w:t>bei Feuchtarbeiten</w:t>
      </w:r>
      <w:r w:rsidR="00751C73" w:rsidRPr="00A861F2">
        <w:t xml:space="preserve">. </w:t>
      </w:r>
    </w:p>
    <w:p w14:paraId="239E0EAB" w14:textId="77777777" w:rsidR="00751C73" w:rsidRPr="00A861F2" w:rsidRDefault="00751C73">
      <w:pPr>
        <w:pStyle w:val="berschrift4"/>
        <w:numPr>
          <w:ilvl w:val="0"/>
          <w:numId w:val="0"/>
        </w:numPr>
      </w:pPr>
      <w:r w:rsidRPr="00A861F2">
        <w:t>Bitte beachten:</w:t>
      </w:r>
    </w:p>
    <w:p w14:paraId="01A576A3" w14:textId="4733B7A0" w:rsidR="00751C73" w:rsidRPr="00A861F2" w:rsidRDefault="00751C73">
      <w:pPr>
        <w:pStyle w:val="Punktabsatz"/>
      </w:pPr>
      <w:r w:rsidRPr="00A861F2">
        <w:t xml:space="preserve">Handcremes können </w:t>
      </w:r>
      <w:r w:rsidR="00BB3A7E" w:rsidRPr="00A861F2">
        <w:t>verkeimen</w:t>
      </w:r>
      <w:r w:rsidRPr="00A861F2">
        <w:t>, daher keine Dosen verwenden. Tuben müssen von jedem Benutzer sauber</w:t>
      </w:r>
      <w:r w:rsidR="00933C08" w:rsidRPr="00A861F2">
        <w:t xml:space="preserve"> </w:t>
      </w:r>
      <w:r w:rsidRPr="00A861F2">
        <w:t>gehalten werden.</w:t>
      </w:r>
    </w:p>
    <w:p w14:paraId="43C50DC0" w14:textId="06255762" w:rsidR="00751C73" w:rsidRPr="00A861F2" w:rsidRDefault="00751C73">
      <w:pPr>
        <w:pStyle w:val="Punktabsatz"/>
      </w:pPr>
      <w:r w:rsidRPr="00A861F2">
        <w:t>Das Ein</w:t>
      </w:r>
      <w:r w:rsidR="000E42D2" w:rsidRPr="00A861F2">
        <w:t>c</w:t>
      </w:r>
      <w:r w:rsidRPr="00A861F2">
        <w:t xml:space="preserve">remen der Hände soll nicht unmittelbar </w:t>
      </w:r>
      <w:r w:rsidR="00802AC8" w:rsidRPr="00A861F2">
        <w:t xml:space="preserve">vor oder </w:t>
      </w:r>
      <w:r w:rsidRPr="00A861F2">
        <w:t>nach einer Händedesinfektion erfolgen.</w:t>
      </w:r>
    </w:p>
    <w:p w14:paraId="79AD63FA" w14:textId="20677CAC" w:rsidR="00751C73" w:rsidRPr="00A861F2" w:rsidRDefault="00751C73">
      <w:pPr>
        <w:pStyle w:val="berschrift3"/>
      </w:pPr>
      <w:bookmarkStart w:id="47" w:name="_Toc161650888"/>
      <w:bookmarkStart w:id="48" w:name="_Toc162855039"/>
      <w:bookmarkStart w:id="49" w:name="_Toc170285332"/>
      <w:bookmarkStart w:id="50" w:name="_Toc170291991"/>
      <w:bookmarkStart w:id="51" w:name="_Toc182102992"/>
      <w:bookmarkStart w:id="52" w:name="_Toc240530389"/>
      <w:r w:rsidRPr="00A861F2">
        <w:t>Verwendung von Handschuhen</w:t>
      </w:r>
      <w:bookmarkEnd w:id="47"/>
      <w:bookmarkEnd w:id="48"/>
      <w:bookmarkEnd w:id="49"/>
      <w:bookmarkEnd w:id="50"/>
      <w:bookmarkEnd w:id="51"/>
      <w:bookmarkEnd w:id="52"/>
    </w:p>
    <w:p w14:paraId="0BE16256" w14:textId="77777777" w:rsidR="00980848" w:rsidRPr="00A861F2" w:rsidRDefault="00980848">
      <w:pPr>
        <w:pStyle w:val="berschrift4"/>
        <w:numPr>
          <w:ilvl w:val="0"/>
          <w:numId w:val="0"/>
        </w:numPr>
        <w:rPr>
          <w:b w:val="0"/>
        </w:rPr>
      </w:pPr>
      <w:r w:rsidRPr="00A861F2">
        <w:rPr>
          <w:b w:val="0"/>
        </w:rPr>
        <w:t>Bitte beachten Sie hierzu unseren Hautschutz</w:t>
      </w:r>
      <w:r w:rsidR="00615D5F" w:rsidRPr="00A861F2">
        <w:rPr>
          <w:b w:val="0"/>
        </w:rPr>
        <w:t>-</w:t>
      </w:r>
      <w:r w:rsidRPr="00A861F2">
        <w:rPr>
          <w:b w:val="0"/>
        </w:rPr>
        <w:t xml:space="preserve"> und Händehygieneplan. Er gibt u.a. Auskunft darüber, welche Art von Handschuhen in welchen Situationen anzuwenden sind</w:t>
      </w:r>
      <w:r w:rsidR="006C64CC" w:rsidRPr="00A861F2">
        <w:rPr>
          <w:rStyle w:val="Funotenzeichen"/>
          <w:b/>
        </w:rPr>
        <w:footnoteReference w:id="16"/>
      </w:r>
      <w:r w:rsidRPr="00A861F2">
        <w:rPr>
          <w:b w:val="0"/>
        </w:rPr>
        <w:t>.</w:t>
      </w:r>
    </w:p>
    <w:p w14:paraId="6086421A" w14:textId="612D53F4" w:rsidR="00751C73" w:rsidRPr="00A861F2" w:rsidRDefault="00751C73">
      <w:pPr>
        <w:pStyle w:val="berschrift4"/>
        <w:numPr>
          <w:ilvl w:val="0"/>
          <w:numId w:val="0"/>
        </w:numPr>
      </w:pPr>
      <w:r w:rsidRPr="00A861F2">
        <w:t>Verwendung von Schutzhandschuhen</w:t>
      </w:r>
    </w:p>
    <w:p w14:paraId="19A2B684" w14:textId="5A18C52C" w:rsidR="00751C73" w:rsidRPr="00A861F2" w:rsidRDefault="00751C73" w:rsidP="00054F31">
      <w:r w:rsidRPr="00A861F2">
        <w:t>Schutzhandschuhe</w:t>
      </w:r>
      <w:r w:rsidR="00AE10DB" w:rsidRPr="00A861F2">
        <w:t xml:space="preserve"> </w:t>
      </w:r>
      <w:r w:rsidRPr="00A861F2">
        <w:t>sind dünnwandige</w:t>
      </w:r>
      <w:r w:rsidR="00BB3A7E" w:rsidRPr="00A861F2">
        <w:t>, nicht sterile</w:t>
      </w:r>
      <w:r w:rsidR="009F26AB" w:rsidRPr="00A861F2">
        <w:rPr>
          <w:rStyle w:val="Funotenzeichen"/>
        </w:rPr>
        <w:footnoteReference w:id="17"/>
      </w:r>
      <w:r w:rsidR="00EA6482" w:rsidRPr="00A861F2">
        <w:t xml:space="preserve"> </w:t>
      </w:r>
      <w:r w:rsidRPr="00A861F2">
        <w:t xml:space="preserve">Einmalhandschuhe. Sie dienen </w:t>
      </w:r>
      <w:r w:rsidR="0027618C" w:rsidRPr="00A861F2">
        <w:t>dem Personalschutz</w:t>
      </w:r>
      <w:r w:rsidRPr="00A861F2">
        <w:t xml:space="preserve"> und finden immer dann Anwendung, wenn durch sie ein </w:t>
      </w:r>
      <w:r w:rsidR="004238C6" w:rsidRPr="00A861F2">
        <w:t xml:space="preserve">direkter </w:t>
      </w:r>
      <w:r w:rsidRPr="00A861F2">
        <w:t xml:space="preserve">Handkontakt mit potentiell infektiösen </w:t>
      </w:r>
      <w:r w:rsidR="00851BA4" w:rsidRPr="00A861F2">
        <w:t xml:space="preserve">oder hautschädigenden </w:t>
      </w:r>
      <w:r w:rsidRPr="00A861F2">
        <w:t>Substanzen vermieden werden kann</w:t>
      </w:r>
      <w:r w:rsidR="00851BA4" w:rsidRPr="00A861F2">
        <w:t xml:space="preserve">. Dies betrifft einerseits </w:t>
      </w:r>
      <w:r w:rsidR="00054F31" w:rsidRPr="00A861F2">
        <w:t>grund- und behandlungspflegerische Maßnahmen</w:t>
      </w:r>
      <w:r w:rsidR="00851BA4" w:rsidRPr="00A861F2">
        <w:t xml:space="preserve"> und weitere mögliche Kontakte mit Biostoffen</w:t>
      </w:r>
      <w:r w:rsidR="00054F31" w:rsidRPr="00A861F2">
        <w:t xml:space="preserve"> (Fäkalien, Erbrochenes</w:t>
      </w:r>
      <w:r w:rsidR="00851BA4" w:rsidRPr="00A861F2">
        <w:t>, infizierte Bewohner</w:t>
      </w:r>
      <w:r w:rsidR="00054F31" w:rsidRPr="00A861F2">
        <w:t xml:space="preserve"> etc.)</w:t>
      </w:r>
      <w:r w:rsidR="00851BA4" w:rsidRPr="00A861F2">
        <w:t xml:space="preserve"> und andererseits Reinigungs- und </w:t>
      </w:r>
      <w:r w:rsidR="00DA7FD3" w:rsidRPr="00A861F2">
        <w:t>Desinfektions</w:t>
      </w:r>
      <w:r w:rsidR="00851BA4" w:rsidRPr="00A861F2">
        <w:t>arbeiten, bei denen Kontakte zu Wasser, Reinigungs- oder Desinfektionsmitteln bestehen.</w:t>
      </w:r>
    </w:p>
    <w:p w14:paraId="12409BFB" w14:textId="77777777" w:rsidR="00751C73" w:rsidRPr="00A861F2" w:rsidRDefault="00751C73">
      <w:pPr>
        <w:pStyle w:val="berschrift4"/>
        <w:numPr>
          <w:ilvl w:val="0"/>
          <w:numId w:val="0"/>
        </w:numPr>
      </w:pPr>
      <w:r w:rsidRPr="00A861F2">
        <w:t>Verwendung von sterilen Handschuhen</w:t>
      </w:r>
    </w:p>
    <w:p w14:paraId="53AC9E3C" w14:textId="7B7D57F4" w:rsidR="00751C73" w:rsidRPr="00A861F2" w:rsidRDefault="00751C73">
      <w:r w:rsidRPr="00A861F2">
        <w:t>Sterile Handschuhe sind dünnwandige, sterile Einmalhandschuhe. Sie dienen einerseits der Kontaminationsvermeidung im Sinne von Schutzhandschuhen und andererseits dem Schutz des Bewohners vor Hautflora des Personals. Sie finden Anwendung</w:t>
      </w:r>
      <w:r w:rsidR="00561C54" w:rsidRPr="00A861F2">
        <w:t>,</w:t>
      </w:r>
      <w:r w:rsidRPr="00A861F2">
        <w:t xml:space="preserve"> wenn medizinisch-pflegerische Maßnahmen eine aseptische Durchführung verlangen (z.</w:t>
      </w:r>
      <w:r w:rsidR="003D22BF" w:rsidRPr="00A861F2">
        <w:t xml:space="preserve"> </w:t>
      </w:r>
      <w:r w:rsidRPr="00A861F2">
        <w:t>B. Katheteris</w:t>
      </w:r>
      <w:r w:rsidR="003D22BF" w:rsidRPr="00A861F2">
        <w:t>ierung</w:t>
      </w:r>
      <w:r w:rsidRPr="00A861F2">
        <w:t>, Handkontakte mit Wunden).</w:t>
      </w:r>
    </w:p>
    <w:p w14:paraId="203F4A87" w14:textId="77777777" w:rsidR="00751C73" w:rsidRPr="00A861F2" w:rsidRDefault="00751C73">
      <w:pPr>
        <w:pStyle w:val="berschrift4"/>
        <w:numPr>
          <w:ilvl w:val="0"/>
          <w:numId w:val="0"/>
        </w:numPr>
      </w:pPr>
      <w:r w:rsidRPr="00A861F2">
        <w:lastRenderedPageBreak/>
        <w:t>Verwendung von Haushaltshandschuhe</w:t>
      </w:r>
      <w:r w:rsidR="0058463A" w:rsidRPr="00A861F2">
        <w:t>n</w:t>
      </w:r>
      <w:r w:rsidR="006C64CC" w:rsidRPr="00A861F2">
        <w:rPr>
          <w:rStyle w:val="Funotenzeichen"/>
        </w:rPr>
        <w:footnoteReference w:id="18"/>
      </w:r>
    </w:p>
    <w:p w14:paraId="371AD1A5" w14:textId="77777777" w:rsidR="00751C73" w:rsidRPr="00A861F2" w:rsidRDefault="00751C73" w:rsidP="00851BA4">
      <w:r w:rsidRPr="00A861F2">
        <w:t>Haushaltshandschuhe sind dickwandige, mehrfach verwendbare Gummihandschuhe. Sie schützen die Hände vor Nässe und unerwünschten chemischen Einwirkungen und sollen bei Reinigungsarbeiten, Spülraumarbeiten, Flächendesinfektionen und der Aufbereitung von Medizinproduk</w:t>
      </w:r>
      <w:r w:rsidR="0058463A" w:rsidRPr="00A861F2">
        <w:t>ten getra</w:t>
      </w:r>
      <w:r w:rsidRPr="00A861F2">
        <w:t>gen werden.</w:t>
      </w:r>
    </w:p>
    <w:p w14:paraId="1AE96E0D" w14:textId="77777777" w:rsidR="00751C73" w:rsidRPr="00A861F2" w:rsidRDefault="00751C73">
      <w:pPr>
        <w:pStyle w:val="berschrift4"/>
        <w:numPr>
          <w:ilvl w:val="0"/>
          <w:numId w:val="0"/>
        </w:numPr>
      </w:pPr>
      <w:r w:rsidRPr="00A861F2">
        <w:t>Beachtungspunkte:</w:t>
      </w:r>
    </w:p>
    <w:p w14:paraId="082FAAAA" w14:textId="741BC10A" w:rsidR="00751C73" w:rsidRPr="00A861F2" w:rsidRDefault="00751C73">
      <w:pPr>
        <w:pStyle w:val="Punktabsatz"/>
      </w:pPr>
      <w:r w:rsidRPr="00A861F2">
        <w:t>Handschuhe werden stets situativ, d.</w:t>
      </w:r>
      <w:r w:rsidR="00A96D17" w:rsidRPr="00A861F2">
        <w:t xml:space="preserve"> </w:t>
      </w:r>
      <w:r w:rsidRPr="00A861F2">
        <w:t>h. eng gebunden an die jeweilige Arbeitssituation getragen und sind danach unverzüglich auszuziehen.</w:t>
      </w:r>
      <w:r w:rsidR="00851BA4" w:rsidRPr="00A861F2">
        <w:t xml:space="preserve"> Jedes unnöti</w:t>
      </w:r>
      <w:r w:rsidR="00561C54" w:rsidRPr="00A861F2">
        <w:t>ge Tragen von Handschuhen soll</w:t>
      </w:r>
      <w:r w:rsidR="00851BA4" w:rsidRPr="00A861F2">
        <w:t xml:space="preserve"> vermieden werden, um Hautbelastungen durch Feuchtigkeit (Handschweiß) zu reduzieren und die Intaktheit der Handschuhe zu gewährleisten.</w:t>
      </w:r>
      <w:r w:rsidRPr="00A861F2">
        <w:t xml:space="preserve"> </w:t>
      </w:r>
    </w:p>
    <w:p w14:paraId="67C9A081" w14:textId="31A81F85" w:rsidR="006D5625" w:rsidRPr="00A861F2" w:rsidRDefault="006D5625" w:rsidP="006D5625">
      <w:pPr>
        <w:pStyle w:val="Punktabsatz"/>
      </w:pPr>
      <w:r w:rsidRPr="00A861F2">
        <w:t>Nach dem Ablegen von Einmalhandschuhen ist stets eine Händedesinfektion durchzuführen.</w:t>
      </w:r>
    </w:p>
    <w:p w14:paraId="27B2E93E" w14:textId="77777777" w:rsidR="00751C73" w:rsidRPr="00A861F2" w:rsidRDefault="00751C73">
      <w:pPr>
        <w:pStyle w:val="Punktabsatz"/>
      </w:pPr>
      <w:r w:rsidRPr="00A861F2">
        <w:t>Wenn die Handschuhe während ihrer Nutzung kontaminiert wurden</w:t>
      </w:r>
      <w:r w:rsidR="00561C54" w:rsidRPr="00A861F2">
        <w:t>,</w:t>
      </w:r>
      <w:r w:rsidRPr="00A861F2">
        <w:t xml:space="preserve"> soll nach dem Ausziehen eine Händedesinfektion erfolgen.</w:t>
      </w:r>
    </w:p>
    <w:p w14:paraId="68A642BC" w14:textId="164243D8" w:rsidR="007C6481" w:rsidRPr="00A861F2" w:rsidRDefault="007C6481">
      <w:pPr>
        <w:pStyle w:val="Punktabsatz"/>
      </w:pPr>
      <w:r w:rsidRPr="00A861F2">
        <w:t>Wiederverwendbare Haushaltshandschuhe, die während der Nutzung mit potenziell infektiösem Material in Kontakt gekommen bzw. kontaminiert sind, müssen vor dem nächsten Einsatz sorgfältig desinfiziert werden.</w:t>
      </w:r>
      <w:r w:rsidR="00287E5E" w:rsidRPr="00A861F2">
        <w:rPr>
          <w:rStyle w:val="Funotenzeichen"/>
        </w:rPr>
        <w:footnoteReference w:id="19"/>
      </w:r>
      <w:r w:rsidRPr="00A861F2">
        <w:t xml:space="preserve"> Dabei ist sicherzustellen, dass das gewählte Desinfektionsmittel für das Material der Handschuhe geeignet ist und deren Schutzwirkung sowohl gegenüber Mikroorganismen als auch gegenüber Chemikalien nicht beeinträchtigt wird. Andernfalls kann die Schutzfunktion nicht mehr gewährleistet werden.</w:t>
      </w:r>
      <w:r w:rsidR="00923C75" w:rsidRPr="00A861F2">
        <w:rPr>
          <w:rStyle w:val="Funotenzeichen"/>
        </w:rPr>
        <w:footnoteReference w:id="20"/>
      </w:r>
    </w:p>
    <w:p w14:paraId="15AAACD1" w14:textId="2BAEB6C4" w:rsidR="00751C73" w:rsidRPr="00A861F2" w:rsidRDefault="00751C73">
      <w:pPr>
        <w:pStyle w:val="Punktabsatz"/>
      </w:pPr>
      <w:r w:rsidRPr="00A861F2">
        <w:t>Benutzte Einmal</w:t>
      </w:r>
      <w:r w:rsidR="0018638D" w:rsidRPr="00A861F2">
        <w:t>- bzw. Schutz</w:t>
      </w:r>
      <w:r w:rsidRPr="00A861F2">
        <w:t>handschuhe sind als kontaminierter Abfall einzustufen und entsprechend zu entsorgen (siehe Kap. 2.3.2).</w:t>
      </w:r>
    </w:p>
    <w:p w14:paraId="4FB497BB" w14:textId="602F9D28" w:rsidR="00751C73" w:rsidRPr="00A861F2" w:rsidRDefault="00A43C59">
      <w:pPr>
        <w:pStyle w:val="Punktabsatz"/>
      </w:pPr>
      <w:r w:rsidRPr="00A861F2">
        <w:t>MitarbeiterInnen</w:t>
      </w:r>
      <w:r w:rsidR="00751C73" w:rsidRPr="00A861F2">
        <w:t xml:space="preserve">, die </w:t>
      </w:r>
      <w:r w:rsidR="006D5625" w:rsidRPr="00A861F2">
        <w:t>(Haut-)</w:t>
      </w:r>
      <w:r w:rsidR="00751C73" w:rsidRPr="00A861F2">
        <w:t xml:space="preserve">Probleme </w:t>
      </w:r>
      <w:r w:rsidR="006D5625" w:rsidRPr="00A861F2">
        <w:t xml:space="preserve">bei </w:t>
      </w:r>
      <w:r w:rsidR="00751C73" w:rsidRPr="00A861F2">
        <w:t xml:space="preserve">dem Tragen von </w:t>
      </w:r>
      <w:r w:rsidR="006D5625" w:rsidRPr="00A861F2">
        <w:t xml:space="preserve">den verwendeten </w:t>
      </w:r>
      <w:r w:rsidR="00751C73" w:rsidRPr="00A861F2">
        <w:t xml:space="preserve">Handschuhen haben </w:t>
      </w:r>
      <w:r w:rsidR="00B129F7" w:rsidRPr="00A861F2">
        <w:t>oder generell Hautprobleme vorweisen</w:t>
      </w:r>
      <w:r w:rsidR="00561C54" w:rsidRPr="00A861F2">
        <w:t>,</w:t>
      </w:r>
      <w:r w:rsidR="00B129F7" w:rsidRPr="00A861F2">
        <w:t xml:space="preserve"> </w:t>
      </w:r>
      <w:r w:rsidR="00751C73" w:rsidRPr="00A861F2">
        <w:t>teilen dies der Pflegedienstleitung mit und wenden sich an den Betriebsärztlichen Dienst.</w:t>
      </w:r>
    </w:p>
    <w:p w14:paraId="5E2DB78D" w14:textId="7BD02C10" w:rsidR="00751C73" w:rsidRPr="00A861F2" w:rsidRDefault="00694D7E">
      <w:pPr>
        <w:pStyle w:val="berschrift2"/>
      </w:pPr>
      <w:bookmarkStart w:id="53" w:name="_Toc161650889"/>
      <w:bookmarkStart w:id="54" w:name="_Toc162855040"/>
      <w:bookmarkStart w:id="55" w:name="_Toc170285333"/>
      <w:bookmarkStart w:id="56" w:name="_Toc170291992"/>
      <w:bookmarkStart w:id="57" w:name="_Toc182102993"/>
      <w:bookmarkStart w:id="58" w:name="_Toc240530390"/>
      <w:r w:rsidRPr="00A861F2">
        <w:t>Arbeitskleidung</w:t>
      </w:r>
      <w:r w:rsidR="000474C7" w:rsidRPr="00A861F2">
        <w:t xml:space="preserve"> </w:t>
      </w:r>
      <w:r w:rsidR="00751C73" w:rsidRPr="00A861F2">
        <w:t>und Persönliche Schutzausrüstung</w:t>
      </w:r>
      <w:bookmarkEnd w:id="53"/>
      <w:bookmarkEnd w:id="54"/>
      <w:bookmarkEnd w:id="55"/>
      <w:bookmarkEnd w:id="56"/>
      <w:bookmarkEnd w:id="57"/>
      <w:bookmarkEnd w:id="58"/>
    </w:p>
    <w:p w14:paraId="1AE7752A" w14:textId="0E0C568E" w:rsidR="00751C73" w:rsidRPr="00A861F2" w:rsidRDefault="00751C73">
      <w:pPr>
        <w:pStyle w:val="berschrift3"/>
      </w:pPr>
      <w:bookmarkStart w:id="59" w:name="_Toc161650890"/>
      <w:bookmarkStart w:id="60" w:name="_Toc162855041"/>
      <w:bookmarkStart w:id="61" w:name="_Toc170285334"/>
      <w:bookmarkStart w:id="62" w:name="_Toc170291993"/>
      <w:bookmarkStart w:id="63" w:name="_Toc182102994"/>
      <w:bookmarkStart w:id="64" w:name="_Toc240530391"/>
      <w:r w:rsidRPr="00A861F2">
        <w:t xml:space="preserve">Handhabung </w:t>
      </w:r>
      <w:r w:rsidR="00F00E82" w:rsidRPr="00A861F2">
        <w:t xml:space="preserve">der </w:t>
      </w:r>
      <w:bookmarkEnd w:id="59"/>
      <w:bookmarkEnd w:id="60"/>
      <w:bookmarkEnd w:id="61"/>
      <w:bookmarkEnd w:id="62"/>
      <w:bookmarkEnd w:id="63"/>
      <w:r w:rsidR="000474C7" w:rsidRPr="00A861F2">
        <w:t>Arbeitskleidung</w:t>
      </w:r>
      <w:r w:rsidR="00002A5D" w:rsidRPr="00A861F2">
        <w:rPr>
          <w:rStyle w:val="Funotenzeichen"/>
        </w:rPr>
        <w:footnoteReference w:id="21"/>
      </w:r>
      <w:bookmarkEnd w:id="64"/>
    </w:p>
    <w:p w14:paraId="3C869709" w14:textId="40A747F7" w:rsidR="00751C73" w:rsidRPr="00A861F2" w:rsidRDefault="00751C73">
      <w:r w:rsidRPr="00A861F2">
        <w:t xml:space="preserve">Als </w:t>
      </w:r>
      <w:r w:rsidR="00D36F1F" w:rsidRPr="00A861F2">
        <w:t>Arbeits</w:t>
      </w:r>
      <w:r w:rsidR="00694D7E" w:rsidRPr="00A861F2">
        <w:t>kleidung</w:t>
      </w:r>
      <w:r w:rsidRPr="00A861F2">
        <w:t xml:space="preserve"> wird die während de</w:t>
      </w:r>
      <w:r w:rsidR="00D36F1F" w:rsidRPr="00A861F2">
        <w:t>r Arbeit</w:t>
      </w:r>
      <w:r w:rsidR="00582110" w:rsidRPr="00A861F2">
        <w:t xml:space="preserve"> </w:t>
      </w:r>
      <w:r w:rsidRPr="00A861F2">
        <w:t>getragene Kleidung bezeichnet.</w:t>
      </w:r>
    </w:p>
    <w:p w14:paraId="125D18C0" w14:textId="77777777" w:rsidR="002112CA" w:rsidRPr="00A861F2" w:rsidRDefault="002112CA" w:rsidP="002112CA">
      <w:pPr>
        <w:pStyle w:val="berschrift4"/>
        <w:numPr>
          <w:ilvl w:val="0"/>
          <w:numId w:val="0"/>
        </w:numPr>
      </w:pPr>
      <w:r w:rsidRPr="00A861F2">
        <w:lastRenderedPageBreak/>
        <w:t>Organisation</w:t>
      </w:r>
      <w:r w:rsidR="00F46F82" w:rsidRPr="00A861F2">
        <w:t xml:space="preserve"> und Regeln</w:t>
      </w:r>
      <w:r w:rsidRPr="00A861F2">
        <w:t>:</w:t>
      </w:r>
    </w:p>
    <w:p w14:paraId="188B477B" w14:textId="77777777" w:rsidR="00F46F82" w:rsidRPr="00A861F2" w:rsidRDefault="00002A5D">
      <w:pPr>
        <w:pStyle w:val="Punktabsatz"/>
      </w:pPr>
      <w:r w:rsidRPr="00A861F2">
        <w:rPr>
          <w:rStyle w:val="Funotenzeichen"/>
        </w:rPr>
        <w:footnoteReference w:id="22"/>
      </w:r>
    </w:p>
    <w:p w14:paraId="32420955" w14:textId="2136DF0A" w:rsidR="00F46F82" w:rsidRPr="00A861F2" w:rsidRDefault="00F46F82" w:rsidP="00F46F82">
      <w:pPr>
        <w:pStyle w:val="Punktabsatz"/>
      </w:pPr>
      <w:r w:rsidRPr="00A861F2">
        <w:t xml:space="preserve">Das Tragen dieser </w:t>
      </w:r>
      <w:r w:rsidR="00694D7E" w:rsidRPr="00A861F2">
        <w:t>Arbeitskleidung</w:t>
      </w:r>
      <w:r w:rsidRPr="00A861F2">
        <w:t xml:space="preserve"> ist verpflichtend. </w:t>
      </w:r>
      <w:r w:rsidR="00694D7E" w:rsidRPr="00A861F2">
        <w:t>Arbeitskleidung</w:t>
      </w:r>
      <w:r w:rsidRPr="00A861F2">
        <w:t xml:space="preserve"> darf während der Durchführung pflegerischer Tätigkeiten nicht durch private Kleidung (z.</w:t>
      </w:r>
      <w:r w:rsidR="00A939E3" w:rsidRPr="00A861F2">
        <w:t xml:space="preserve"> </w:t>
      </w:r>
      <w:r w:rsidRPr="00A861F2">
        <w:t xml:space="preserve">B. Strickjacken) ergänzt oder ersetzt werden. </w:t>
      </w:r>
    </w:p>
    <w:p w14:paraId="2A6CDEF1" w14:textId="059B43BD" w:rsidR="00751C73" w:rsidRPr="00A861F2" w:rsidRDefault="00F46F82">
      <w:pPr>
        <w:pStyle w:val="Punktabsatz"/>
      </w:pPr>
      <w:r w:rsidRPr="00A861F2">
        <w:t>Für die</w:t>
      </w:r>
      <w:r w:rsidR="00751C73" w:rsidRPr="00A861F2">
        <w:t xml:space="preserve"> Sauberkeit und Intaktheit </w:t>
      </w:r>
      <w:r w:rsidRPr="00A861F2">
        <w:t xml:space="preserve">der </w:t>
      </w:r>
      <w:r w:rsidR="00694D7E" w:rsidRPr="00A861F2">
        <w:t>Arbeitskleidung</w:t>
      </w:r>
      <w:r w:rsidRPr="00A861F2">
        <w:t xml:space="preserve"> </w:t>
      </w:r>
      <w:r w:rsidR="00797DC8" w:rsidRPr="00A861F2">
        <w:t>sind die jeweiligen Mitarbeitenden</w:t>
      </w:r>
      <w:r w:rsidRPr="00A861F2">
        <w:t xml:space="preserve"> verantwortlich</w:t>
      </w:r>
      <w:r w:rsidR="00751C73" w:rsidRPr="00A861F2">
        <w:t>.</w:t>
      </w:r>
    </w:p>
    <w:p w14:paraId="2DB18DF5" w14:textId="308252B9" w:rsidR="00751C73" w:rsidRPr="00A861F2" w:rsidRDefault="00751C73">
      <w:pPr>
        <w:pStyle w:val="Punktabsatz"/>
      </w:pPr>
      <w:r w:rsidRPr="00A861F2">
        <w:t xml:space="preserve">Die Aufbewahrung von </w:t>
      </w:r>
      <w:r w:rsidR="00694D7E" w:rsidRPr="00A861F2">
        <w:t>Arbeitskleidung</w:t>
      </w:r>
      <w:r w:rsidRPr="00A861F2">
        <w:t xml:space="preserve"> erfolgt getrennt von der Privatkleidung</w:t>
      </w:r>
      <w:r w:rsidR="00E32A41" w:rsidRPr="00A861F2">
        <w:rPr>
          <w:rStyle w:val="Funotenzeichen"/>
        </w:rPr>
        <w:footnoteReference w:id="23"/>
      </w:r>
      <w:r w:rsidRPr="00A861F2">
        <w:t xml:space="preserve">. </w:t>
      </w:r>
    </w:p>
    <w:p w14:paraId="0F9FB1A5" w14:textId="6E120DB7" w:rsidR="00751C73" w:rsidRPr="00A861F2" w:rsidRDefault="00751C73">
      <w:pPr>
        <w:pStyle w:val="Punktabsatz"/>
      </w:pPr>
      <w:r w:rsidRPr="00A861F2">
        <w:t xml:space="preserve">Kontaminierte </w:t>
      </w:r>
      <w:r w:rsidR="00694D7E" w:rsidRPr="00A861F2">
        <w:t>Arbeitskleidung</w:t>
      </w:r>
      <w:r w:rsidRPr="00A861F2">
        <w:t xml:space="preserve"> ist sofort zu wechseln</w:t>
      </w:r>
      <w:r w:rsidR="00682493" w:rsidRPr="00A861F2">
        <w:t xml:space="preserve"> und über den Arbeitgeber </w:t>
      </w:r>
      <w:r w:rsidR="00F466CA" w:rsidRPr="00A861F2">
        <w:t xml:space="preserve">desinfizierend </w:t>
      </w:r>
      <w:r w:rsidR="00682493" w:rsidRPr="00A861F2">
        <w:t>aufzubereiten</w:t>
      </w:r>
      <w:r w:rsidR="00002A5D" w:rsidRPr="00A861F2">
        <w:rPr>
          <w:rStyle w:val="Funotenzeichen"/>
        </w:rPr>
        <w:footnoteReference w:id="24"/>
      </w:r>
      <w:r w:rsidRPr="00A861F2">
        <w:t xml:space="preserve">. </w:t>
      </w:r>
      <w:r w:rsidR="00582110" w:rsidRPr="00A861F2">
        <w:t>Mitarbeitende haben selbstständig</w:t>
      </w:r>
      <w:r w:rsidRPr="00A861F2">
        <w:t xml:space="preserve"> </w:t>
      </w:r>
      <w:r w:rsidR="00582110" w:rsidRPr="00A861F2">
        <w:t>dafür zu sorgen</w:t>
      </w:r>
      <w:r w:rsidRPr="00A861F2">
        <w:t xml:space="preserve">, dass Kleidung zum Wechseln vor Ort verfügbar ist. Sonstige Wechsel liegen im Ermessen </w:t>
      </w:r>
      <w:r w:rsidR="00240D92" w:rsidRPr="00A861F2">
        <w:t>der</w:t>
      </w:r>
      <w:r w:rsidRPr="00A861F2">
        <w:t xml:space="preserve"> jeweiligen </w:t>
      </w:r>
      <w:r w:rsidR="00A43C59" w:rsidRPr="00A861F2">
        <w:t>Mitarbeite</w:t>
      </w:r>
      <w:r w:rsidR="00FC0E10" w:rsidRPr="00A861F2">
        <w:t>nden</w:t>
      </w:r>
      <w:r w:rsidRPr="00A861F2">
        <w:t>, wobei ein sauber</w:t>
      </w:r>
      <w:r w:rsidR="00682493" w:rsidRPr="00A861F2">
        <w:t>es, ordentliches Erscheinungs</w:t>
      </w:r>
      <w:r w:rsidRPr="00A861F2">
        <w:t>bild erwartet wird.</w:t>
      </w:r>
    </w:p>
    <w:p w14:paraId="7C6EBEE9" w14:textId="74056404" w:rsidR="00751C73" w:rsidRPr="00A861F2" w:rsidRDefault="00751C73">
      <w:pPr>
        <w:pStyle w:val="berschrift3"/>
      </w:pPr>
      <w:bookmarkStart w:id="65" w:name="_Toc161650891"/>
      <w:bookmarkStart w:id="66" w:name="_Toc162855042"/>
      <w:bookmarkStart w:id="67" w:name="_Toc170285335"/>
      <w:bookmarkStart w:id="68" w:name="_Toc170291994"/>
      <w:bookmarkStart w:id="69" w:name="_Toc182102995"/>
      <w:bookmarkStart w:id="70" w:name="_Toc240530392"/>
      <w:r w:rsidRPr="00A861F2">
        <w:t>Handhabung von Persönlicher Schutzausrüstung</w:t>
      </w:r>
      <w:bookmarkEnd w:id="65"/>
      <w:bookmarkEnd w:id="66"/>
      <w:bookmarkEnd w:id="67"/>
      <w:bookmarkEnd w:id="68"/>
      <w:bookmarkEnd w:id="69"/>
      <w:r w:rsidR="00002A5D" w:rsidRPr="00A861F2">
        <w:rPr>
          <w:rStyle w:val="Funotenzeichen"/>
        </w:rPr>
        <w:footnoteReference w:id="25"/>
      </w:r>
      <w:bookmarkEnd w:id="70"/>
    </w:p>
    <w:p w14:paraId="3F9EE4C9" w14:textId="42326B2E" w:rsidR="00751C73" w:rsidRPr="00A861F2" w:rsidRDefault="00751C73">
      <w:r w:rsidRPr="00A861F2">
        <w:t>Als Persönliche Schutzausrüstung (PSA) bezeichnet man Utensilien und Kleidungsstücke, die vorrangig zum Schutz de</w:t>
      </w:r>
      <w:r w:rsidR="00A737CF" w:rsidRPr="00A861F2">
        <w:t>r</w:t>
      </w:r>
      <w:r w:rsidRPr="00A861F2">
        <w:t xml:space="preserve"> </w:t>
      </w:r>
      <w:r w:rsidR="00A43C59" w:rsidRPr="00A861F2">
        <w:t>Mitarbeit</w:t>
      </w:r>
      <w:r w:rsidR="00A737CF" w:rsidRPr="00A861F2">
        <w:t>e</w:t>
      </w:r>
      <w:r w:rsidR="00FC0E10" w:rsidRPr="00A861F2">
        <w:t>nden</w:t>
      </w:r>
      <w:r w:rsidRPr="00A861F2">
        <w:t xml:space="preserve"> in bestimmten Situationen als Ergänzung zur </w:t>
      </w:r>
      <w:r w:rsidR="00694D7E" w:rsidRPr="00A861F2">
        <w:t>Arbeitskleidung</w:t>
      </w:r>
      <w:r w:rsidRPr="00A861F2">
        <w:t xml:space="preserve"> getragen wird. Unterschieden werden:</w:t>
      </w:r>
    </w:p>
    <w:p w14:paraId="4DBBBB7A" w14:textId="410A3A02" w:rsidR="00751C73" w:rsidRPr="00A861F2" w:rsidRDefault="00751C73">
      <w:pPr>
        <w:pStyle w:val="Punktabsatz"/>
      </w:pPr>
      <w:r w:rsidRPr="00A861F2">
        <w:t xml:space="preserve">Handschuhe in Form von Schutzhandschuhen, sterilen Handschuhen und </w:t>
      </w:r>
      <w:r w:rsidR="00AC2188" w:rsidRPr="00A861F2">
        <w:t xml:space="preserve">ggf. </w:t>
      </w:r>
      <w:r w:rsidRPr="00A861F2">
        <w:t>Haushalts</w:t>
      </w:r>
      <w:r w:rsidRPr="00A861F2">
        <w:softHyphen/>
        <w:t>handschuhen (siehe Kap. 1.</w:t>
      </w:r>
      <w:r w:rsidR="00595EDD" w:rsidRPr="00A861F2">
        <w:t>3</w:t>
      </w:r>
      <w:r w:rsidRPr="00A861F2">
        <w:t>.</w:t>
      </w:r>
      <w:r w:rsidR="00595EDD" w:rsidRPr="00A861F2">
        <w:t>6</w:t>
      </w:r>
      <w:r w:rsidRPr="00A861F2">
        <w:t>).</w:t>
      </w:r>
    </w:p>
    <w:p w14:paraId="36140399" w14:textId="234699E1" w:rsidR="00751C73" w:rsidRPr="00A861F2" w:rsidRDefault="00751C73">
      <w:pPr>
        <w:pStyle w:val="Punktabsatz"/>
      </w:pPr>
      <w:r w:rsidRPr="00A861F2">
        <w:lastRenderedPageBreak/>
        <w:t xml:space="preserve">Langärmlige </w:t>
      </w:r>
      <w:r w:rsidR="00F5635A" w:rsidRPr="00A861F2">
        <w:t>Einmal-</w:t>
      </w:r>
      <w:r w:rsidRPr="00A861F2">
        <w:t>Schutzkittel</w:t>
      </w:r>
      <w:r w:rsidR="00F5635A" w:rsidRPr="00A861F2">
        <w:rPr>
          <w:rStyle w:val="Funotenzeichen"/>
        </w:rPr>
        <w:footnoteReference w:id="26"/>
      </w:r>
      <w:r w:rsidR="00A737CF" w:rsidRPr="00A861F2">
        <w:t>,</w:t>
      </w:r>
      <w:r w:rsidRPr="00A861F2">
        <w:t xml:space="preserve"> wenn mit einer Kontamination der Arme oder der Kleidung zu rechnen ist (z.</w:t>
      </w:r>
      <w:r w:rsidR="00595EDD" w:rsidRPr="00A861F2">
        <w:t xml:space="preserve"> </w:t>
      </w:r>
      <w:r w:rsidRPr="00A861F2">
        <w:t>B. bei der Pflege infektiöser Bewohner oder bei der Versorgu</w:t>
      </w:r>
      <w:r w:rsidR="00146579" w:rsidRPr="00A861F2">
        <w:t>ng größerer infizierter Wunden)</w:t>
      </w:r>
      <w:r w:rsidRPr="00A861F2">
        <w:t xml:space="preserve">. </w:t>
      </w:r>
    </w:p>
    <w:p w14:paraId="38DADAFA" w14:textId="0B067051" w:rsidR="00751C73" w:rsidRPr="00A861F2" w:rsidRDefault="00751C73">
      <w:pPr>
        <w:pStyle w:val="Punktabsatz"/>
      </w:pPr>
      <w:r w:rsidRPr="00A861F2">
        <w:t>Flüssigkeitsdichte Schürzen aus Plastikfolie (Einmalma</w:t>
      </w:r>
      <w:r w:rsidR="00F20F99" w:rsidRPr="00A861F2">
        <w:t xml:space="preserve">terial) </w:t>
      </w:r>
      <w:r w:rsidR="0075498A" w:rsidRPr="00A861F2">
        <w:t xml:space="preserve">werden </w:t>
      </w:r>
      <w:r w:rsidR="00F20F99" w:rsidRPr="00A861F2">
        <w:t>als Spritz- und Kontami</w:t>
      </w:r>
      <w:r w:rsidRPr="00A861F2">
        <w:t>nationsschutz bei Aufbereitungsarbeiten (z.</w:t>
      </w:r>
      <w:r w:rsidR="00595EDD" w:rsidRPr="00A861F2">
        <w:t xml:space="preserve"> </w:t>
      </w:r>
      <w:r w:rsidRPr="00A861F2">
        <w:t xml:space="preserve">B. Aufbereitung von Waschschalen) oder pflegerischen Arbeiten mit </w:t>
      </w:r>
      <w:r w:rsidR="002154BB" w:rsidRPr="00A861F2">
        <w:t xml:space="preserve">Kontaminationsgefahr </w:t>
      </w:r>
      <w:r w:rsidRPr="00A861F2">
        <w:t>(z.</w:t>
      </w:r>
      <w:r w:rsidR="00595EDD" w:rsidRPr="00A861F2">
        <w:t xml:space="preserve"> </w:t>
      </w:r>
      <w:r w:rsidRPr="00A861F2">
        <w:t>B. Versorgung inkontinenter Bewohner, Umgang mit Urindrainagesystemen, Wundversorgung)</w:t>
      </w:r>
      <w:r w:rsidR="0075498A" w:rsidRPr="00A861F2">
        <w:t xml:space="preserve"> zum Schutz der Arbeitskleidung verwendet</w:t>
      </w:r>
      <w:r w:rsidRPr="00A861F2">
        <w:t>.</w:t>
      </w:r>
    </w:p>
    <w:p w14:paraId="3F0F6CDB" w14:textId="1835BFCA" w:rsidR="00751C73" w:rsidRPr="00A861F2" w:rsidRDefault="00751C73">
      <w:pPr>
        <w:pStyle w:val="Punktabsatz"/>
      </w:pPr>
      <w:r w:rsidRPr="00A861F2">
        <w:t>Mund-Nasenschutz</w:t>
      </w:r>
      <w:r w:rsidR="00770C7C" w:rsidRPr="00A861F2">
        <w:rPr>
          <w:rStyle w:val="Funotenzeichen"/>
        </w:rPr>
        <w:footnoteReference w:id="27"/>
      </w:r>
      <w:r w:rsidRPr="00A861F2">
        <w:t xml:space="preserve"> </w:t>
      </w:r>
      <w:r w:rsidR="0053576E" w:rsidRPr="00A861F2">
        <w:t xml:space="preserve">zur Minderung der Tröpfchen-Freisetzung </w:t>
      </w:r>
      <w:r w:rsidRPr="00A861F2">
        <w:t>zum</w:t>
      </w:r>
      <w:r w:rsidR="00F20F99" w:rsidRPr="00A861F2">
        <w:t xml:space="preserve"> Schutz </w:t>
      </w:r>
      <w:r w:rsidR="0053576E" w:rsidRPr="00A861F2">
        <w:t>von</w:t>
      </w:r>
      <w:r w:rsidR="00501A57" w:rsidRPr="00A861F2">
        <w:t xml:space="preserve"> Bewohner</w:t>
      </w:r>
      <w:r w:rsidR="0053576E" w:rsidRPr="00A861F2">
        <w:t xml:space="preserve">Innen </w:t>
      </w:r>
      <w:r w:rsidR="00501A57" w:rsidRPr="00A861F2">
        <w:t>bei aseptischen Tätigkeiten, wie z. B. Wundverbandwechsel oder Kathe</w:t>
      </w:r>
      <w:r w:rsidR="001366E2" w:rsidRPr="00A861F2">
        <w:t>te</w:t>
      </w:r>
      <w:r w:rsidR="00501A57" w:rsidRPr="00A861F2">
        <w:t>r</w:t>
      </w:r>
      <w:r w:rsidR="001366E2" w:rsidRPr="00A861F2">
        <w:t>i</w:t>
      </w:r>
      <w:r w:rsidR="00A026F2" w:rsidRPr="00A861F2">
        <w:t>sierung</w:t>
      </w:r>
      <w:r w:rsidR="00501A57" w:rsidRPr="00A861F2">
        <w:t>.</w:t>
      </w:r>
      <w:r w:rsidR="00F20F99" w:rsidRPr="00A861F2">
        <w:t xml:space="preserve"> </w:t>
      </w:r>
      <w:r w:rsidR="00501A57" w:rsidRPr="00A861F2">
        <w:t xml:space="preserve">Schutz der Pflegenden </w:t>
      </w:r>
      <w:r w:rsidR="00831270" w:rsidRPr="00A861F2">
        <w:t>vor erregerhaltigen Tröpfchen bei der Versorgung von Bewohner</w:t>
      </w:r>
      <w:r w:rsidR="00A026F2" w:rsidRPr="00A861F2">
        <w:t>Innen</w:t>
      </w:r>
      <w:r w:rsidR="00831270" w:rsidRPr="00A861F2">
        <w:t xml:space="preserve"> und </w:t>
      </w:r>
      <w:r w:rsidR="00F20F99" w:rsidRPr="00A861F2">
        <w:t xml:space="preserve">vor </w:t>
      </w:r>
      <w:r w:rsidR="00725E70" w:rsidRPr="00A861F2">
        <w:t>Berührung von Mund und Nase mit kontaminierten Händen</w:t>
      </w:r>
      <w:r w:rsidRPr="00A861F2">
        <w:t xml:space="preserve"> (z.</w:t>
      </w:r>
      <w:r w:rsidR="00595EDD" w:rsidRPr="00A861F2">
        <w:t xml:space="preserve"> </w:t>
      </w:r>
      <w:r w:rsidRPr="00A861F2">
        <w:t xml:space="preserve">B. </w:t>
      </w:r>
      <w:r w:rsidR="00831270" w:rsidRPr="00A861F2">
        <w:t xml:space="preserve">bei </w:t>
      </w:r>
      <w:r w:rsidR="00725E70" w:rsidRPr="00A861F2">
        <w:t>pflegerische</w:t>
      </w:r>
      <w:r w:rsidR="00831270" w:rsidRPr="00A861F2">
        <w:t>r</w:t>
      </w:r>
      <w:r w:rsidR="00725E70" w:rsidRPr="00A861F2">
        <w:t xml:space="preserve"> Versorgung dementer Bewohner</w:t>
      </w:r>
      <w:r w:rsidR="00BB020A" w:rsidRPr="00A861F2">
        <w:t>Innen</w:t>
      </w:r>
      <w:r w:rsidRPr="00A861F2">
        <w:t>).</w:t>
      </w:r>
    </w:p>
    <w:p w14:paraId="4DCFE4B3" w14:textId="6ADC1773" w:rsidR="00725E70" w:rsidRPr="00A861F2" w:rsidRDefault="00725E70">
      <w:pPr>
        <w:pStyle w:val="Punktabsatz"/>
      </w:pPr>
      <w:r w:rsidRPr="00A861F2">
        <w:t xml:space="preserve">Atemschutzmasken </w:t>
      </w:r>
      <w:r w:rsidR="00BF3B0E" w:rsidRPr="00A861F2">
        <w:t xml:space="preserve">vom Typ </w:t>
      </w:r>
      <w:r w:rsidRPr="00A861F2">
        <w:t xml:space="preserve">FFP2 zum Schutz vor </w:t>
      </w:r>
      <w:r w:rsidR="0039334F" w:rsidRPr="00A861F2">
        <w:t xml:space="preserve">Übertragungen </w:t>
      </w:r>
      <w:r w:rsidR="00457CF3" w:rsidRPr="00A861F2">
        <w:t>über den L</w:t>
      </w:r>
      <w:r w:rsidR="0039334F" w:rsidRPr="00A861F2">
        <w:t>uftweg,</w:t>
      </w:r>
      <w:r w:rsidR="007B12A6" w:rsidRPr="00A861F2">
        <w:t xml:space="preserve"> </w:t>
      </w:r>
      <w:r w:rsidR="00457CF3" w:rsidRPr="00A861F2">
        <w:t xml:space="preserve">insbesondere </w:t>
      </w:r>
      <w:r w:rsidR="007B12A6" w:rsidRPr="00A861F2">
        <w:t>durch Aerosole</w:t>
      </w:r>
      <w:r w:rsidR="0039334F" w:rsidRPr="00A861F2">
        <w:t>,</w:t>
      </w:r>
      <w:r w:rsidRPr="00A861F2">
        <w:t xml:space="preserve"> (z.</w:t>
      </w:r>
      <w:r w:rsidR="00595EDD" w:rsidRPr="00A861F2">
        <w:t xml:space="preserve"> </w:t>
      </w:r>
      <w:r w:rsidRPr="00A861F2">
        <w:t xml:space="preserve">B. Pflege </w:t>
      </w:r>
      <w:r w:rsidR="007A27C3" w:rsidRPr="00A861F2">
        <w:t>SARS-CoV-2-</w:t>
      </w:r>
      <w:r w:rsidR="00595EDD" w:rsidRPr="00A861F2">
        <w:t xml:space="preserve"> oder Influenza-</w:t>
      </w:r>
      <w:r w:rsidRPr="00A861F2">
        <w:t>infizierter Bewohner</w:t>
      </w:r>
      <w:r w:rsidR="007A27C3" w:rsidRPr="00A861F2">
        <w:t>Innen</w:t>
      </w:r>
      <w:r w:rsidR="00575A57" w:rsidRPr="00A861F2">
        <w:t xml:space="preserve">, </w:t>
      </w:r>
      <w:r w:rsidR="00880ABF" w:rsidRPr="00A861F2">
        <w:t xml:space="preserve">ggf. </w:t>
      </w:r>
      <w:r w:rsidR="00575A57" w:rsidRPr="00A861F2">
        <w:t>bei Norovirus-Infektionen mit starkem Erbrechen und dabei entstehende</w:t>
      </w:r>
      <w:r w:rsidR="00BF3B0E" w:rsidRPr="00A861F2">
        <w:t>n</w:t>
      </w:r>
      <w:r w:rsidR="00575A57" w:rsidRPr="00A861F2">
        <w:t xml:space="preserve"> A</w:t>
      </w:r>
      <w:r w:rsidR="00880ABF" w:rsidRPr="00A861F2">
        <w:t>erosol</w:t>
      </w:r>
      <w:r w:rsidR="00BF3B0E" w:rsidRPr="00A861F2">
        <w:t>en</w:t>
      </w:r>
      <w:r w:rsidRPr="00A861F2">
        <w:t>).</w:t>
      </w:r>
      <w:r w:rsidR="00D03DDC" w:rsidRPr="00A861F2">
        <w:rPr>
          <w:rStyle w:val="Funotenzeichen"/>
        </w:rPr>
        <w:footnoteReference w:id="28"/>
      </w:r>
    </w:p>
    <w:p w14:paraId="3B858A62" w14:textId="63429FE3" w:rsidR="00751C73" w:rsidRPr="00A861F2" w:rsidRDefault="00E5438C">
      <w:pPr>
        <w:pStyle w:val="Punktabsatz"/>
      </w:pPr>
      <w:r w:rsidRPr="00A861F2">
        <w:t xml:space="preserve">Ggf. </w:t>
      </w:r>
      <w:r w:rsidR="00751C73" w:rsidRPr="00A861F2">
        <w:t>Schutzbrillen</w:t>
      </w:r>
      <w:r w:rsidR="00CA1AA7" w:rsidRPr="00A861F2">
        <w:t xml:space="preserve"> oder Gesichtsvisiere</w:t>
      </w:r>
      <w:r w:rsidR="00751C73" w:rsidRPr="00A861F2">
        <w:t xml:space="preserve"> (</w:t>
      </w:r>
      <w:r w:rsidR="00746956" w:rsidRPr="00A861F2">
        <w:t xml:space="preserve">z. T. </w:t>
      </w:r>
      <w:r w:rsidR="00751C73" w:rsidRPr="00A861F2">
        <w:t>wiederverwendbar) zum Schutz der Augen bei Arbeiten mit Spritzgefahr (z.</w:t>
      </w:r>
      <w:r w:rsidR="00A243F3" w:rsidRPr="00A861F2">
        <w:t xml:space="preserve"> </w:t>
      </w:r>
      <w:r w:rsidR="00751C73" w:rsidRPr="00A861F2">
        <w:t>B. Anschließen von Desinfektionsmittelkanistern</w:t>
      </w:r>
      <w:r w:rsidR="00A243F3" w:rsidRPr="00A861F2">
        <w:t xml:space="preserve">, Umfüllen von </w:t>
      </w:r>
      <w:r w:rsidR="00746956" w:rsidRPr="00A861F2">
        <w:t xml:space="preserve">Chemikalien </w:t>
      </w:r>
      <w:r w:rsidR="00511221" w:rsidRPr="00A861F2">
        <w:t>oder</w:t>
      </w:r>
      <w:r w:rsidR="00CA1AA7" w:rsidRPr="00A861F2">
        <w:t xml:space="preserve"> </w:t>
      </w:r>
      <w:r w:rsidRPr="00A861F2">
        <w:t>Absaugen von Trachealkanülen</w:t>
      </w:r>
      <w:r w:rsidR="00751C73" w:rsidRPr="00A861F2">
        <w:t>).</w:t>
      </w:r>
    </w:p>
    <w:p w14:paraId="0D1AA5E6" w14:textId="77777777" w:rsidR="00751C73" w:rsidRPr="00A861F2" w:rsidRDefault="00751C73">
      <w:pPr>
        <w:pStyle w:val="berschrift4"/>
        <w:numPr>
          <w:ilvl w:val="0"/>
          <w:numId w:val="0"/>
        </w:numPr>
      </w:pPr>
      <w:r w:rsidRPr="00A861F2">
        <w:t>Regeln zur Verwendung von PSA</w:t>
      </w:r>
    </w:p>
    <w:p w14:paraId="525B294B" w14:textId="10B4C2F3" w:rsidR="00751C73" w:rsidRPr="00A861F2" w:rsidRDefault="00751C73">
      <w:pPr>
        <w:pStyle w:val="Punktabsatz"/>
      </w:pPr>
      <w:r w:rsidRPr="00A861F2">
        <w:t>Das Tragen von PSA erfolgt rein situativ und (im Rahmen der Pflege und Betreuung) strikt bewohnerbezogen, d.</w:t>
      </w:r>
      <w:r w:rsidR="005E6332" w:rsidRPr="00A861F2">
        <w:t xml:space="preserve"> </w:t>
      </w:r>
      <w:r w:rsidRPr="00A861F2">
        <w:t xml:space="preserve">h. PSA wird kurz vor der Maßnahme angelegt und unmittelbar nach erfolgter Maßnahme bzw. Situation wieder abgelegt. </w:t>
      </w:r>
    </w:p>
    <w:p w14:paraId="01A7AE63" w14:textId="53C07112" w:rsidR="005D23FE" w:rsidRPr="00A861F2" w:rsidRDefault="005D23FE" w:rsidP="005D23FE">
      <w:pPr>
        <w:pStyle w:val="Punktabsatz"/>
      </w:pPr>
      <w:r w:rsidRPr="00A861F2">
        <w:t>Beim Anlegen der PSA sollten Schutzhandschuhe über den Bündchen des Schutzkittels sitzen, um diese im Bedarfsfall wechseln zu können.</w:t>
      </w:r>
    </w:p>
    <w:p w14:paraId="18BE999B" w14:textId="2CAFCD63" w:rsidR="008B7EFD" w:rsidRPr="00A861F2" w:rsidRDefault="008B7EFD" w:rsidP="008B7EFD">
      <w:pPr>
        <w:pStyle w:val="Punktabsatz"/>
      </w:pPr>
      <w:r w:rsidRPr="00A861F2">
        <w:t>Das Ablegen der PSA erfolgt von stark nach schwach kontaminiert, z. B. erst Handschuhe, dann Kittel und Mund-Nasenschutz/FFP2-Maske.</w:t>
      </w:r>
    </w:p>
    <w:p w14:paraId="13B6ADCE" w14:textId="77777777" w:rsidR="00751C73" w:rsidRPr="00A861F2" w:rsidRDefault="00751C73">
      <w:pPr>
        <w:pStyle w:val="Punktabsatz"/>
      </w:pPr>
      <w:r w:rsidRPr="00A861F2">
        <w:t>Die Entsorgung flüssigkeitsdichter Schürzen erfolgt nach Beendigung der jeweiligen Arbeiten.</w:t>
      </w:r>
    </w:p>
    <w:p w14:paraId="62367BA5" w14:textId="77777777" w:rsidR="00751C73" w:rsidRPr="00A861F2" w:rsidRDefault="00751C73">
      <w:pPr>
        <w:pStyle w:val="Punktabsatz"/>
      </w:pPr>
      <w:r w:rsidRPr="00A861F2">
        <w:t>Die Entsorgung von PSA erfolgt stets am Ort ihres Gebrauchs.</w:t>
      </w:r>
    </w:p>
    <w:p w14:paraId="2D250893" w14:textId="77777777" w:rsidR="00164C86" w:rsidRPr="00A861F2" w:rsidRDefault="00164C86" w:rsidP="00164C86">
      <w:pPr>
        <w:pStyle w:val="Punktabsatz"/>
      </w:pPr>
      <w:r w:rsidRPr="00A861F2">
        <w:t>Einmalmaterial wird als kontaminierter Abfall entsorgt (Kap. 2.3.2).</w:t>
      </w:r>
    </w:p>
    <w:p w14:paraId="5F32518A" w14:textId="4D9E2F2A" w:rsidR="00751C73" w:rsidRPr="00A861F2" w:rsidRDefault="00751C73">
      <w:pPr>
        <w:pStyle w:val="Punktabsatz"/>
      </w:pPr>
      <w:r w:rsidRPr="00A861F2">
        <w:t>Langärmlige Schutzkittel verbleiben nach Gebrauch im Bewohnerzimmer. Sie werden max. einen Tag lang verwendet und dann über die Schmutzwäsche entsorgt. Bei sichtbarer Kontamination erfolgt der Austausch sofort.</w:t>
      </w:r>
      <w:r w:rsidR="006E13D4" w:rsidRPr="00A861F2">
        <w:rPr>
          <w:rStyle w:val="Funotenzeichen"/>
        </w:rPr>
        <w:footnoteReference w:id="29"/>
      </w:r>
    </w:p>
    <w:p w14:paraId="59C0DF6F" w14:textId="013114D5" w:rsidR="00E16C1E" w:rsidRPr="00A861F2" w:rsidRDefault="003C4FC1" w:rsidP="00E16C1E">
      <w:pPr>
        <w:pStyle w:val="Punktabsatz"/>
      </w:pPr>
      <w:r w:rsidRPr="00A861F2">
        <w:lastRenderedPageBreak/>
        <w:t xml:space="preserve">Schutzbrillen können i. d. R. wiederverwendet werden. Im Kontaminationsfall erfolgt eine </w:t>
      </w:r>
      <w:r w:rsidR="00771176" w:rsidRPr="00A861F2">
        <w:t>Desinfektion nach Herstellerangaben.</w:t>
      </w:r>
    </w:p>
    <w:p w14:paraId="13041881" w14:textId="2395DACC" w:rsidR="00E16C1E" w:rsidRPr="00A861F2" w:rsidRDefault="00E16C1E" w:rsidP="00007CB7">
      <w:pPr>
        <w:pStyle w:val="Punktabsatz"/>
        <w:numPr>
          <w:ilvl w:val="0"/>
          <w:numId w:val="0"/>
        </w:numPr>
      </w:pPr>
      <w:r w:rsidRPr="00A861F2">
        <w:rPr>
          <w:b/>
          <w:bCs/>
        </w:rPr>
        <w:t>Hinweis:</w:t>
      </w:r>
      <w:r w:rsidRPr="00A861F2">
        <w:t xml:space="preserve"> Nähere Ausführungen zur Verwendung von persönlicher Schutzausrüstung</w:t>
      </w:r>
      <w:r w:rsidR="00007CB7" w:rsidRPr="00A861F2">
        <w:t xml:space="preserve"> </w:t>
      </w:r>
      <w:r w:rsidRPr="00A861F2">
        <w:t>im Infektionsfall finden Sie unter Kap. 5.</w:t>
      </w:r>
    </w:p>
    <w:p w14:paraId="286F0ADA" w14:textId="77777777" w:rsidR="00751C73" w:rsidRPr="00A861F2" w:rsidRDefault="00EC7B1F">
      <w:pPr>
        <w:pStyle w:val="berschrift2"/>
      </w:pPr>
      <w:bookmarkStart w:id="71" w:name="_Toc161650892"/>
      <w:bookmarkStart w:id="72" w:name="_Toc162855043"/>
      <w:bookmarkStart w:id="73" w:name="_Toc170285336"/>
      <w:bookmarkStart w:id="74" w:name="_Toc170291995"/>
      <w:bookmarkStart w:id="75" w:name="_Toc182102996"/>
      <w:bookmarkStart w:id="76" w:name="_Toc240530393"/>
      <w:r w:rsidRPr="00A861F2">
        <w:t xml:space="preserve">Arbeitsmedizinische Vorsorge und </w:t>
      </w:r>
      <w:r w:rsidR="00751C73" w:rsidRPr="00A861F2">
        <w:t>Verletzungsprophylaxe</w:t>
      </w:r>
      <w:bookmarkEnd w:id="71"/>
      <w:bookmarkEnd w:id="72"/>
      <w:bookmarkEnd w:id="73"/>
      <w:bookmarkEnd w:id="74"/>
      <w:bookmarkEnd w:id="75"/>
      <w:bookmarkEnd w:id="76"/>
      <w:r w:rsidR="00EB6F46" w:rsidRPr="00A861F2">
        <w:t xml:space="preserve"> </w:t>
      </w:r>
    </w:p>
    <w:p w14:paraId="4700205E" w14:textId="01293D29" w:rsidR="00EC7B1F" w:rsidRPr="00A861F2" w:rsidRDefault="00EC7B1F" w:rsidP="00EB6F46">
      <w:pPr>
        <w:pStyle w:val="berschrift3"/>
      </w:pPr>
      <w:bookmarkStart w:id="77" w:name="_Toc240530394"/>
      <w:r w:rsidRPr="00A861F2">
        <w:t>Arbeitsmedizinische Vorsorge</w:t>
      </w:r>
      <w:bookmarkEnd w:id="77"/>
    </w:p>
    <w:p w14:paraId="6AE68173" w14:textId="77777777" w:rsidR="00EC7B1F" w:rsidRPr="00A861F2" w:rsidRDefault="00EC7B1F" w:rsidP="00EC7B1F">
      <w:r w:rsidRPr="00A861F2">
        <w:t>Arbeitsmedizinische Vorsorgeuntersuchungen bezüglich Infektionsgefahren und Hautschutz w</w:t>
      </w:r>
      <w:r w:rsidR="006F4C66" w:rsidRPr="00A861F2">
        <w:t>erden vom Arbeitgeber angeboten und erfolgen durch den Betriebsärztlichen Dienst (Betriebsarzt bzw. -ärztin),</w:t>
      </w:r>
      <w:r w:rsidRPr="00A861F2">
        <w:t xml:space="preserve"> wobei die Teilnahme de</w:t>
      </w:r>
      <w:r w:rsidR="00A737CF" w:rsidRPr="00A861F2">
        <w:t>r</w:t>
      </w:r>
      <w:r w:rsidRPr="00A861F2">
        <w:t xml:space="preserve"> </w:t>
      </w:r>
      <w:r w:rsidR="00A43C59" w:rsidRPr="00A861F2">
        <w:t>MitarbeiterInnen</w:t>
      </w:r>
      <w:r w:rsidRPr="00A861F2">
        <w:t xml:space="preserve"> verpflichtend ist.</w:t>
      </w:r>
    </w:p>
    <w:p w14:paraId="280107AC" w14:textId="30F90F13" w:rsidR="00EC7B1F" w:rsidRPr="00A861F2" w:rsidRDefault="00EC7B1F" w:rsidP="00EC7B1F">
      <w:r w:rsidRPr="00A861F2">
        <w:t>Im Rahmen der Unt</w:t>
      </w:r>
      <w:r w:rsidR="00146579" w:rsidRPr="00A861F2">
        <w:t xml:space="preserve">ersuchung wird der Immunstatus </w:t>
      </w:r>
      <w:r w:rsidRPr="00A861F2">
        <w:t>zu relevanten Infektionskrankheiten erhoben und d</w:t>
      </w:r>
      <w:r w:rsidR="00171939" w:rsidRPr="00A861F2">
        <w:t>ie</w:t>
      </w:r>
      <w:r w:rsidRPr="00A861F2">
        <w:t xml:space="preserve"> </w:t>
      </w:r>
      <w:r w:rsidR="00A43C59" w:rsidRPr="00A861F2">
        <w:t>MitarbeiterInnen</w:t>
      </w:r>
      <w:r w:rsidRPr="00A861F2">
        <w:t xml:space="preserve"> an Hand dieser Ergebnisse individuell zu möglichen Impfungen</w:t>
      </w:r>
      <w:r w:rsidR="003F763E" w:rsidRPr="00A861F2">
        <w:rPr>
          <w:rStyle w:val="Funotenzeichen"/>
        </w:rPr>
        <w:footnoteReference w:id="30"/>
      </w:r>
      <w:r w:rsidRPr="00A861F2">
        <w:t xml:space="preserve"> beraten. Impfungen werden vom Arbeitgeber ermöglicht.</w:t>
      </w:r>
    </w:p>
    <w:p w14:paraId="691156B5" w14:textId="0F245917" w:rsidR="003F763E" w:rsidRPr="00A861F2" w:rsidRDefault="003F763E" w:rsidP="00EC7B1F">
      <w:r w:rsidRPr="00A861F2">
        <w:t xml:space="preserve">Wenn Sie </w:t>
      </w:r>
      <w:r w:rsidR="0074171E" w:rsidRPr="00A861F2">
        <w:t>das</w:t>
      </w:r>
      <w:r w:rsidRPr="00A861F2">
        <w:t xml:space="preserve"> </w:t>
      </w:r>
      <w:r w:rsidR="00007CB7" w:rsidRPr="00A861F2">
        <w:t xml:space="preserve">arbeitsmedizinische </w:t>
      </w:r>
      <w:r w:rsidRPr="00A861F2">
        <w:t xml:space="preserve">Impfangebot in Anspruch nehmen wollen oder Ihren aktuellen Immunstatus </w:t>
      </w:r>
      <w:r w:rsidR="00007CB7" w:rsidRPr="00A861F2">
        <w:t>erfragen wollen</w:t>
      </w:r>
      <w:r w:rsidRPr="00A861F2">
        <w:t xml:space="preserve">, wenden Sie sich bitte an </w:t>
      </w:r>
      <w:r w:rsidR="00007CB7" w:rsidRPr="00A861F2">
        <w:t xml:space="preserve">Ihre </w:t>
      </w:r>
      <w:r w:rsidRPr="00A861F2">
        <w:t>Pflegedienstleitung</w:t>
      </w:r>
      <w:r w:rsidRPr="00A861F2">
        <w:rPr>
          <w:rStyle w:val="Funotenzeichen"/>
        </w:rPr>
        <w:footnoteReference w:id="31"/>
      </w:r>
      <w:r w:rsidRPr="00A861F2">
        <w:t>.</w:t>
      </w:r>
    </w:p>
    <w:p w14:paraId="4A9024BB" w14:textId="0BCA404C" w:rsidR="00EC7B1F" w:rsidRPr="00A861F2" w:rsidRDefault="00EC7B1F" w:rsidP="00EC7B1F">
      <w:r w:rsidRPr="00A861F2">
        <w:t>Bezüglich der Hautbelastung steht die Untersuchung der Haut an den Händen und eine individuelle Beratung zum Hautschutz und zum Umgang mit PSA und Hautpflegemitteln im Vordergrund.</w:t>
      </w:r>
    </w:p>
    <w:p w14:paraId="160C09FE" w14:textId="77777777" w:rsidR="00A0576F" w:rsidRPr="00A861F2" w:rsidRDefault="00A0576F" w:rsidP="00A0576F">
      <w:pPr>
        <w:pStyle w:val="berschrift3"/>
      </w:pPr>
      <w:bookmarkStart w:id="78" w:name="_Toc161650893"/>
      <w:bookmarkStart w:id="79" w:name="_Toc162855044"/>
      <w:bookmarkStart w:id="80" w:name="_Toc170285337"/>
      <w:bookmarkStart w:id="81" w:name="_Toc170291996"/>
      <w:bookmarkStart w:id="82" w:name="_Toc182102997"/>
      <w:bookmarkStart w:id="83" w:name="_Toc240530395"/>
      <w:r w:rsidRPr="00A861F2">
        <w:t>Verwendung von Sicherheitsgeräten</w:t>
      </w:r>
      <w:bookmarkEnd w:id="83"/>
    </w:p>
    <w:p w14:paraId="66E80513" w14:textId="350EE219" w:rsidR="00E16701" w:rsidRPr="00A861F2" w:rsidRDefault="00A0576F" w:rsidP="00A0576F">
      <w:r w:rsidRPr="00A861F2">
        <w:t>Kanülen</w:t>
      </w:r>
      <w:r w:rsidR="00883246" w:rsidRPr="00A861F2">
        <w:t xml:space="preserve"> (auch Pen- oder Butterfly-Kanülen)</w:t>
      </w:r>
      <w:r w:rsidRPr="00A861F2">
        <w:t xml:space="preserve"> ode</w:t>
      </w:r>
      <w:r w:rsidR="00880ABF" w:rsidRPr="00A861F2">
        <w:t>r Lanzetten sollen</w:t>
      </w:r>
      <w:r w:rsidRPr="00A861F2">
        <w:t xml:space="preserve"> </w:t>
      </w:r>
      <w:r w:rsidR="007049CA" w:rsidRPr="00A861F2">
        <w:t>grundsätzlich einen Sicherheitsmechanismus vorweisen</w:t>
      </w:r>
      <w:r w:rsidR="00606F43" w:rsidRPr="00A861F2">
        <w:t>,</w:t>
      </w:r>
      <w:r w:rsidR="007049CA" w:rsidRPr="00A861F2">
        <w:t xml:space="preserve"> um Nadelstichverletzungen zu vermeiden</w:t>
      </w:r>
      <w:r w:rsidRPr="00A861F2">
        <w:t>.</w:t>
      </w:r>
      <w:r w:rsidR="00880ABF" w:rsidRPr="00A861F2">
        <w:rPr>
          <w:rStyle w:val="Funotenzeichen"/>
        </w:rPr>
        <w:footnoteReference w:id="32"/>
      </w:r>
      <w:r w:rsidRPr="00A861F2">
        <w:t xml:space="preserve"> </w:t>
      </w:r>
    </w:p>
    <w:p w14:paraId="7D894656" w14:textId="77777777" w:rsidR="0050205A" w:rsidRPr="00A861F2" w:rsidRDefault="00A0576F" w:rsidP="0050205A">
      <w:r w:rsidRPr="00A861F2">
        <w:t>Die Wohnbereichsleitung trägt dafür Sorge, dass bei Verordnungen darauf hingewiesen und verletzungssichere Kanülen oder Lanzetten verwendet werden</w:t>
      </w:r>
      <w:r w:rsidR="007E048F" w:rsidRPr="00A861F2">
        <w:t>,</w:t>
      </w:r>
      <w:r w:rsidR="00B129F7" w:rsidRPr="00A861F2">
        <w:t xml:space="preserve"> dass </w:t>
      </w:r>
      <w:r w:rsidR="00E16701" w:rsidRPr="00A861F2">
        <w:t>die Pflegenden im korrekten Gebrauch unterwiesen worden sind</w:t>
      </w:r>
      <w:r w:rsidR="0050205A" w:rsidRPr="00A861F2">
        <w:t>.</w:t>
      </w:r>
      <w:r w:rsidR="007E048F" w:rsidRPr="00A861F2">
        <w:t xml:space="preserve"> </w:t>
      </w:r>
      <w:r w:rsidR="0050205A" w:rsidRPr="00A861F2">
        <w:t>Bei Verwendung herkömmlicher Kanülen oder Lanzetten muss eine schriftliche Begründung verfasst und in den Unterlagen der Bewohnerin / des Bewohners abgelegt werden</w:t>
      </w:r>
      <w:r w:rsidR="0050205A" w:rsidRPr="00A861F2">
        <w:rPr>
          <w:b/>
          <w:color w:val="FFFFFF"/>
          <w:shd w:val="clear" w:color="auto" w:fill="FF0000"/>
          <w:vertAlign w:val="superscript"/>
        </w:rPr>
        <w:footnoteReference w:id="33"/>
      </w:r>
      <w:r w:rsidR="0050205A" w:rsidRPr="00A861F2">
        <w:t>.</w:t>
      </w:r>
    </w:p>
    <w:p w14:paraId="1F62E2DD" w14:textId="77777777" w:rsidR="0050205A" w:rsidRPr="00A861F2" w:rsidRDefault="0050205A" w:rsidP="00A0576F"/>
    <w:p w14:paraId="1C3EE6FC" w14:textId="2C81C2D2" w:rsidR="00751C73" w:rsidRPr="00A861F2" w:rsidRDefault="00751C73" w:rsidP="00D01E76">
      <w:pPr>
        <w:pStyle w:val="berschrift3"/>
      </w:pPr>
      <w:bookmarkStart w:id="84" w:name="_Toc240530396"/>
      <w:r w:rsidRPr="00A861F2">
        <w:t>Entsorgung von spitzen oder scharfen Gegenständen</w:t>
      </w:r>
      <w:bookmarkEnd w:id="78"/>
      <w:bookmarkEnd w:id="79"/>
      <w:bookmarkEnd w:id="80"/>
      <w:bookmarkEnd w:id="81"/>
      <w:bookmarkEnd w:id="82"/>
      <w:bookmarkEnd w:id="84"/>
    </w:p>
    <w:p w14:paraId="34300D6A" w14:textId="77777777" w:rsidR="00751C73" w:rsidRPr="00A861F2" w:rsidRDefault="00751C73">
      <w:pPr>
        <w:pStyle w:val="Punktabsatz"/>
      </w:pPr>
      <w:r w:rsidRPr="00A861F2">
        <w:t>Alle mit Blut in Berührung kommenden spitzen oder scharfen Gegenstände</w:t>
      </w:r>
      <w:r w:rsidR="00020B35" w:rsidRPr="00A861F2">
        <w:t>,</w:t>
      </w:r>
      <w:r w:rsidRPr="00A861F2">
        <w:t xml:space="preserve"> wie Kanülen, Blutzuckerlanzetten etc.</w:t>
      </w:r>
      <w:r w:rsidR="00020B35" w:rsidRPr="00A861F2">
        <w:t>,</w:t>
      </w:r>
      <w:r w:rsidRPr="00A861F2">
        <w:t xml:space="preserve"> sind nach Gebrauch an Ort und Stelle in</w:t>
      </w:r>
      <w:r w:rsidR="00F20F99" w:rsidRPr="00A861F2">
        <w:t xml:space="preserve"> durchstichfeste Behältnisse</w:t>
      </w:r>
      <w:r w:rsidR="00820415" w:rsidRPr="00A861F2">
        <w:rPr>
          <w:rStyle w:val="Funotenzeichen"/>
        </w:rPr>
        <w:footnoteReference w:id="34"/>
      </w:r>
      <w:r w:rsidRPr="00A861F2">
        <w:t xml:space="preserve"> zu entsorgen</w:t>
      </w:r>
      <w:r w:rsidR="00820415" w:rsidRPr="00A861F2">
        <w:t>.</w:t>
      </w:r>
    </w:p>
    <w:p w14:paraId="327F7A5E" w14:textId="0CC04286" w:rsidR="00751C73" w:rsidRPr="00A861F2" w:rsidRDefault="00751C73">
      <w:pPr>
        <w:pStyle w:val="Punktabsatz"/>
      </w:pPr>
      <w:r w:rsidRPr="00A861F2">
        <w:lastRenderedPageBreak/>
        <w:t>Die Zwischenablage benutzter Kanülen hat ebenso</w:t>
      </w:r>
      <w:r w:rsidR="00F20F99" w:rsidRPr="00A861F2">
        <w:t xml:space="preserve"> wie das Aufstecken der </w:t>
      </w:r>
      <w:proofErr w:type="spellStart"/>
      <w:r w:rsidR="00F20F99" w:rsidRPr="00A861F2">
        <w:t>Kanülen</w:t>
      </w:r>
      <w:r w:rsidRPr="00A861F2">
        <w:t>kappe</w:t>
      </w:r>
      <w:proofErr w:type="spellEnd"/>
      <w:r w:rsidRPr="00A861F2">
        <w:t xml:space="preserve"> (</w:t>
      </w:r>
      <w:proofErr w:type="spellStart"/>
      <w:r w:rsidRPr="00A861F2">
        <w:t>Recapping</w:t>
      </w:r>
      <w:proofErr w:type="spellEnd"/>
      <w:r w:rsidRPr="00A861F2">
        <w:t xml:space="preserve">) zu unterbleiben.  </w:t>
      </w:r>
    </w:p>
    <w:p w14:paraId="5F864056" w14:textId="77777777" w:rsidR="00751C73" w:rsidRPr="00A861F2" w:rsidRDefault="00751C73">
      <w:pPr>
        <w:pStyle w:val="Punktabsatz"/>
      </w:pPr>
      <w:r w:rsidRPr="00A861F2">
        <w:t>Bevor diese Behältnisse ganz voll sind, sollen sie verschlossen und der Abfallentsorgung (siehe Kap. 2.3) zugeleitet werden. Jegliches Nachstopfen ist unbedingt zu vermeiden.</w:t>
      </w:r>
    </w:p>
    <w:p w14:paraId="3C5F1B6D" w14:textId="5786783C" w:rsidR="00751C73" w:rsidRPr="00A861F2" w:rsidRDefault="00751C73">
      <w:pPr>
        <w:pStyle w:val="berschrift3"/>
      </w:pPr>
      <w:bookmarkStart w:id="85" w:name="_Toc161650894"/>
      <w:bookmarkStart w:id="86" w:name="_Toc162855045"/>
      <w:bookmarkStart w:id="87" w:name="_Toc170285338"/>
      <w:bookmarkStart w:id="88" w:name="_Toc170291997"/>
      <w:bookmarkStart w:id="89" w:name="_Toc182102998"/>
      <w:bookmarkStart w:id="90" w:name="_Toc240530397"/>
      <w:r w:rsidRPr="00A861F2">
        <w:t>Verhalten im Verletzungs</w:t>
      </w:r>
      <w:r w:rsidR="00242F84" w:rsidRPr="00A861F2">
        <w:t>- oder Kontaminations</w:t>
      </w:r>
      <w:r w:rsidRPr="00A861F2">
        <w:t>fall</w:t>
      </w:r>
      <w:bookmarkEnd w:id="85"/>
      <w:bookmarkEnd w:id="86"/>
      <w:bookmarkEnd w:id="87"/>
      <w:bookmarkEnd w:id="88"/>
      <w:bookmarkEnd w:id="89"/>
      <w:bookmarkEnd w:id="90"/>
    </w:p>
    <w:p w14:paraId="27AC0BED" w14:textId="77777777" w:rsidR="00E25085" w:rsidRPr="00A861F2" w:rsidRDefault="00E25085" w:rsidP="00E25085">
      <w:pPr>
        <w:pStyle w:val="berschrift4"/>
        <w:numPr>
          <w:ilvl w:val="0"/>
          <w:numId w:val="0"/>
        </w:numPr>
      </w:pPr>
      <w:r w:rsidRPr="00A861F2">
        <w:t>Erstversorgung am Ort der Verletzung</w:t>
      </w:r>
    </w:p>
    <w:p w14:paraId="0E524916" w14:textId="77777777" w:rsidR="00E25085" w:rsidRPr="00A861F2" w:rsidRDefault="00E25085" w:rsidP="00E25085">
      <w:pPr>
        <w:pStyle w:val="Punktabsatz"/>
      </w:pPr>
      <w:r w:rsidRPr="00A861F2">
        <w:t>Bei Stich- oder Schnittverletzung:</w:t>
      </w:r>
    </w:p>
    <w:p w14:paraId="05CA7722" w14:textId="77777777" w:rsidR="001F1DA0" w:rsidRPr="00A861F2" w:rsidRDefault="00E25085" w:rsidP="00E25085">
      <w:pPr>
        <w:numPr>
          <w:ilvl w:val="0"/>
          <w:numId w:val="25"/>
        </w:numPr>
      </w:pPr>
      <w:r w:rsidRPr="00A861F2">
        <w:t xml:space="preserve">Desinfektion der Wunde (10 Minuten), z. B. Anlage </w:t>
      </w:r>
      <w:r w:rsidR="008E5C47" w:rsidRPr="00A861F2">
        <w:t>eines ständig mit Hautdes</w:t>
      </w:r>
      <w:r w:rsidR="008E5C47" w:rsidRPr="00A861F2">
        <w:softHyphen/>
        <w:t>infek</w:t>
      </w:r>
      <w:r w:rsidRPr="00A861F2">
        <w:t>tio</w:t>
      </w:r>
      <w:r w:rsidR="008E5C47" w:rsidRPr="00A861F2">
        <w:t>ns</w:t>
      </w:r>
      <w:r w:rsidRPr="00A861F2">
        <w:t>mittel getränkten Tupfers (evtl. Stich- / Schnittkanal spreizen, um Wirkung des Mittels in der Tiefe zu erleichtern).</w:t>
      </w:r>
    </w:p>
    <w:p w14:paraId="43491849" w14:textId="77777777" w:rsidR="001F1DA0" w:rsidRPr="00A861F2" w:rsidRDefault="00E25085" w:rsidP="001F1DA0">
      <w:pPr>
        <w:pStyle w:val="Punktabsatz"/>
      </w:pPr>
      <w:r w:rsidRPr="00A861F2">
        <w:t>Bei Kontamination des Auges</w:t>
      </w:r>
      <w:r w:rsidR="001F1DA0" w:rsidRPr="00A861F2">
        <w:t>:</w:t>
      </w:r>
    </w:p>
    <w:p w14:paraId="6635868D" w14:textId="77777777" w:rsidR="00E25085" w:rsidRPr="00A861F2" w:rsidRDefault="00E25085" w:rsidP="00E25085">
      <w:pPr>
        <w:pStyle w:val="Punktabsatz"/>
        <w:numPr>
          <w:ilvl w:val="1"/>
          <w:numId w:val="3"/>
        </w:numPr>
        <w:tabs>
          <w:tab w:val="clear" w:pos="1440"/>
          <w:tab w:val="num" w:pos="1134"/>
        </w:tabs>
        <w:ind w:left="1078" w:hanging="369"/>
      </w:pPr>
      <w:r w:rsidRPr="00A861F2">
        <w:t>sofortige gründliche Spülung des Auges</w:t>
      </w:r>
      <w:r w:rsidR="001F1DA0" w:rsidRPr="00A861F2">
        <w:t xml:space="preserve"> </w:t>
      </w:r>
      <w:r w:rsidRPr="00A861F2">
        <w:t>mit reichlich Leitungswasser.</w:t>
      </w:r>
    </w:p>
    <w:p w14:paraId="2E77CDDA" w14:textId="77777777" w:rsidR="001F1DA0" w:rsidRPr="00A861F2" w:rsidRDefault="00E25085" w:rsidP="001F1DA0">
      <w:pPr>
        <w:pStyle w:val="Punktabsatz"/>
      </w:pPr>
      <w:r w:rsidRPr="00A861F2">
        <w:t xml:space="preserve">Bei </w:t>
      </w:r>
      <w:r w:rsidR="001F1DA0" w:rsidRPr="00A861F2">
        <w:t>Kontamination der Mundhöhle</w:t>
      </w:r>
    </w:p>
    <w:p w14:paraId="4520FCFC" w14:textId="77777777" w:rsidR="00E25085" w:rsidRPr="00A861F2" w:rsidRDefault="00E25085" w:rsidP="00E25085">
      <w:pPr>
        <w:pStyle w:val="Punkt-Unterabsatz"/>
      </w:pPr>
      <w:r w:rsidRPr="00A861F2">
        <w:t>Ausspucken, dann sofortige Spülung</w:t>
      </w:r>
      <w:r w:rsidR="001F1DA0" w:rsidRPr="00A861F2">
        <w:t xml:space="preserve"> </w:t>
      </w:r>
      <w:r w:rsidRPr="00A861F2">
        <w:t>mit reichlich Leitungswasser.</w:t>
      </w:r>
    </w:p>
    <w:p w14:paraId="1D9632C1" w14:textId="77777777" w:rsidR="001F1DA0" w:rsidRPr="00A861F2" w:rsidRDefault="00E25085" w:rsidP="001F1DA0">
      <w:pPr>
        <w:pStyle w:val="Punktabsatz"/>
      </w:pPr>
      <w:r w:rsidRPr="00A861F2">
        <w:t>Bei Kon</w:t>
      </w:r>
      <w:r w:rsidR="001F1DA0" w:rsidRPr="00A861F2">
        <w:t>tamination vorgeschädigter Haut:</w:t>
      </w:r>
    </w:p>
    <w:p w14:paraId="2625DC79" w14:textId="77777777" w:rsidR="00E25085" w:rsidRPr="00A861F2" w:rsidRDefault="00E25085" w:rsidP="00E25085">
      <w:pPr>
        <w:pStyle w:val="Punkt-Unterabsatz"/>
      </w:pPr>
      <w:r w:rsidRPr="00A861F2">
        <w:t>sofortige ausgiebige Spülung</w:t>
      </w:r>
      <w:r w:rsidR="001F1DA0" w:rsidRPr="00A861F2">
        <w:t xml:space="preserve"> </w:t>
      </w:r>
      <w:r w:rsidRPr="00A861F2">
        <w:t>und Desinfektion (10 Minuten).</w:t>
      </w:r>
    </w:p>
    <w:p w14:paraId="1587D6F1" w14:textId="77777777" w:rsidR="00E25085" w:rsidRPr="00A861F2" w:rsidRDefault="00E25085" w:rsidP="001F1DA0">
      <w:pPr>
        <w:pStyle w:val="berschrift4"/>
        <w:numPr>
          <w:ilvl w:val="0"/>
          <w:numId w:val="0"/>
        </w:numPr>
      </w:pPr>
      <w:r w:rsidRPr="00A861F2">
        <w:t xml:space="preserve">Weitere </w:t>
      </w:r>
      <w:r w:rsidR="001F1DA0" w:rsidRPr="00A861F2">
        <w:t>Maßnahmen</w:t>
      </w:r>
    </w:p>
    <w:p w14:paraId="174D8BE2" w14:textId="77777777" w:rsidR="007663C5" w:rsidRPr="00A861F2" w:rsidRDefault="00751C73">
      <w:pPr>
        <w:pStyle w:val="Punktabsatz"/>
      </w:pPr>
      <w:r w:rsidRPr="00A861F2">
        <w:t xml:space="preserve">Jede Verletzung </w:t>
      </w:r>
      <w:r w:rsidR="002C17D7" w:rsidRPr="00A861F2">
        <w:t>oder Kontamination des Auges</w:t>
      </w:r>
      <w:r w:rsidR="001F1DA0" w:rsidRPr="00A861F2">
        <w:t>,</w:t>
      </w:r>
      <w:r w:rsidR="002C17D7" w:rsidRPr="00A861F2">
        <w:t xml:space="preserve"> der Mundhöhle </w:t>
      </w:r>
      <w:r w:rsidR="001F1DA0" w:rsidRPr="00A861F2">
        <w:t xml:space="preserve">oder vorgeschädigter Haut </w:t>
      </w:r>
      <w:r w:rsidRPr="00A861F2">
        <w:t>innerhalb der Diens</w:t>
      </w:r>
      <w:r w:rsidR="000B1D3D" w:rsidRPr="00A861F2">
        <w:t>tzeit ist ein Arbeitsunfall und</w:t>
      </w:r>
      <w:r w:rsidR="002C17D7" w:rsidRPr="00A861F2">
        <w:t xml:space="preserve"> </w:t>
      </w:r>
      <w:r w:rsidR="00242F84" w:rsidRPr="00A861F2">
        <w:t>wird</w:t>
      </w:r>
      <w:r w:rsidR="004659FF" w:rsidRPr="00A861F2">
        <w:t xml:space="preserve"> auch als solcher</w:t>
      </w:r>
      <w:r w:rsidRPr="00A861F2">
        <w:t xml:space="preserve"> dokumentiert und behandelt.</w:t>
      </w:r>
    </w:p>
    <w:p w14:paraId="14FC16A6" w14:textId="4CEF0F66" w:rsidR="00242F84" w:rsidRPr="00A861F2" w:rsidRDefault="007663C5">
      <w:pPr>
        <w:pStyle w:val="Punktabsatz"/>
      </w:pPr>
      <w:r w:rsidRPr="00A861F2">
        <w:t>Die Dokumentation erfolgt innerbetrieblich im Ver</w:t>
      </w:r>
      <w:r w:rsidR="00B01AB8" w:rsidRPr="00A861F2">
        <w:t>band</w:t>
      </w:r>
      <w:r w:rsidRPr="00A861F2">
        <w:t>buch</w:t>
      </w:r>
      <w:r w:rsidR="00B01AB8" w:rsidRPr="00A861F2">
        <w:t xml:space="preserve">. Bei Nadelstichverletzungen wird zusätzlich ein </w:t>
      </w:r>
      <w:r w:rsidR="00AB0BD0" w:rsidRPr="00A861F2">
        <w:t>„</w:t>
      </w:r>
      <w:r w:rsidR="00B01AB8" w:rsidRPr="00A861F2">
        <w:t>Erfassungs- und Analysebogen Nadelstichverletzung</w:t>
      </w:r>
      <w:r w:rsidR="00AB0BD0" w:rsidRPr="00A861F2">
        <w:t>“</w:t>
      </w:r>
      <w:r w:rsidR="00B01AB8" w:rsidRPr="00A861F2">
        <w:t xml:space="preserve"> ausgefüllt</w:t>
      </w:r>
      <w:r w:rsidR="00002A5D" w:rsidRPr="00A861F2">
        <w:rPr>
          <w:rStyle w:val="Funotenzeichen"/>
        </w:rPr>
        <w:footnoteReference w:id="35"/>
      </w:r>
      <w:r w:rsidR="00B01AB8" w:rsidRPr="00A861F2">
        <w:t>.</w:t>
      </w:r>
      <w:r w:rsidRPr="00A861F2">
        <w:t xml:space="preserve"> </w:t>
      </w:r>
      <w:r w:rsidR="00751C73" w:rsidRPr="00A861F2">
        <w:t xml:space="preserve"> </w:t>
      </w:r>
    </w:p>
    <w:p w14:paraId="25FDA4F7" w14:textId="77777777" w:rsidR="00751C73" w:rsidRPr="00A861F2" w:rsidRDefault="00DF7044">
      <w:pPr>
        <w:pStyle w:val="Punktabsatz"/>
      </w:pPr>
      <w:r w:rsidRPr="00A861F2">
        <w:t>Im Verletzungs</w:t>
      </w:r>
      <w:r w:rsidR="005357E1" w:rsidRPr="00A861F2">
        <w:t>- oder Kontaminations</w:t>
      </w:r>
      <w:r w:rsidRPr="00A861F2">
        <w:t>fall</w:t>
      </w:r>
      <w:r w:rsidR="00751C73" w:rsidRPr="00A861F2">
        <w:t xml:space="preserve"> soll </w:t>
      </w:r>
      <w:r w:rsidR="007663C5" w:rsidRPr="00A861F2">
        <w:t xml:space="preserve">im Normalfall </w:t>
      </w:r>
      <w:r w:rsidR="005357E1" w:rsidRPr="00A861F2">
        <w:t xml:space="preserve">innerhalb von 24 Std. </w:t>
      </w:r>
      <w:r w:rsidR="00751C73" w:rsidRPr="00A861F2">
        <w:t>Kontakt mit einem Durchgangsarzt aufgenommen werden</w:t>
      </w:r>
      <w:r w:rsidR="00002A5D" w:rsidRPr="00A861F2">
        <w:rPr>
          <w:rStyle w:val="Funotenzeichen"/>
        </w:rPr>
        <w:footnoteReference w:id="36"/>
      </w:r>
      <w:r w:rsidR="00751C73" w:rsidRPr="00A861F2">
        <w:t>.</w:t>
      </w:r>
      <w:bookmarkStart w:id="91" w:name="_Toc161650895"/>
      <w:bookmarkStart w:id="92" w:name="_Toc162855046"/>
    </w:p>
    <w:p w14:paraId="0EAE5639" w14:textId="77777777" w:rsidR="007663C5" w:rsidRPr="00A861F2" w:rsidRDefault="007663C5">
      <w:pPr>
        <w:pStyle w:val="Punktabsatz"/>
      </w:pPr>
      <w:r w:rsidRPr="00A861F2">
        <w:t xml:space="preserve">Bei konkretem Verdacht auf eine HIV-Übertragung soll innerhalb von </w:t>
      </w:r>
      <w:r w:rsidRPr="00A861F2">
        <w:rPr>
          <w:u w:val="single"/>
        </w:rPr>
        <w:t>2 Std.</w:t>
      </w:r>
      <w:r w:rsidRPr="00A861F2">
        <w:t xml:space="preserve"> Kontakt mit einem HIV-Zentrum aufgenommen werden</w:t>
      </w:r>
      <w:r w:rsidR="001F1DA0" w:rsidRPr="00A861F2">
        <w:t xml:space="preserve"> (</w:t>
      </w:r>
      <w:r w:rsidR="001F1DA0" w:rsidRPr="00A861F2">
        <w:rPr>
          <w:rStyle w:val="Funotenzeichen"/>
        </w:rPr>
        <w:footnoteReference w:id="37"/>
      </w:r>
      <w:r w:rsidR="001F1DA0" w:rsidRPr="00A861F2">
        <w:t>)</w:t>
      </w:r>
      <w:r w:rsidRPr="00A861F2">
        <w:t>, um über eine entsprechende Behandlung (Postexpositionsprophylaxe) entscheiden zu können.</w:t>
      </w:r>
    </w:p>
    <w:p w14:paraId="512E8EEA" w14:textId="77777777" w:rsidR="002C17D7" w:rsidRPr="00A861F2" w:rsidRDefault="002C17D7">
      <w:pPr>
        <w:pStyle w:val="Punktabsatz"/>
      </w:pPr>
      <w:r w:rsidRPr="00A861F2">
        <w:t>Die Pflegedienstleitung trägt dafür Sorge, dass der Betriebsärztliche Dienst zeitnah informiert wird.</w:t>
      </w:r>
    </w:p>
    <w:p w14:paraId="022D886B" w14:textId="77777777" w:rsidR="00315040" w:rsidRPr="00A861F2" w:rsidRDefault="00315040" w:rsidP="00315040">
      <w:pPr>
        <w:pStyle w:val="Punktabsatz"/>
        <w:numPr>
          <w:ilvl w:val="0"/>
          <w:numId w:val="0"/>
        </w:numPr>
        <w:ind w:left="357" w:hanging="357"/>
      </w:pPr>
    </w:p>
    <w:p w14:paraId="27D72972" w14:textId="4A1A2AF3" w:rsidR="00751C73" w:rsidRPr="00A861F2" w:rsidRDefault="00751C73">
      <w:pPr>
        <w:pStyle w:val="berschrift1"/>
      </w:pPr>
      <w:r w:rsidRPr="00A861F2">
        <w:br w:type="page"/>
      </w:r>
      <w:bookmarkStart w:id="93" w:name="_Toc170285339"/>
      <w:bookmarkStart w:id="94" w:name="_Toc170291998"/>
      <w:bookmarkStart w:id="95" w:name="_Toc182102999"/>
      <w:bookmarkStart w:id="96" w:name="_Toc240530398"/>
      <w:r w:rsidRPr="00A861F2">
        <w:lastRenderedPageBreak/>
        <w:t>Umgebungshygiene</w:t>
      </w:r>
      <w:bookmarkEnd w:id="91"/>
      <w:bookmarkEnd w:id="92"/>
      <w:bookmarkEnd w:id="93"/>
      <w:bookmarkEnd w:id="94"/>
      <w:bookmarkEnd w:id="95"/>
      <w:bookmarkEnd w:id="96"/>
    </w:p>
    <w:p w14:paraId="045DB337" w14:textId="36989568" w:rsidR="00751C73" w:rsidRPr="00A861F2" w:rsidRDefault="00751C73">
      <w:pPr>
        <w:pStyle w:val="berschrift2"/>
        <w:jc w:val="left"/>
      </w:pPr>
      <w:bookmarkStart w:id="97" w:name="_Toc161650896"/>
      <w:bookmarkStart w:id="98" w:name="_Toc162855047"/>
      <w:bookmarkStart w:id="99" w:name="_Toc170285340"/>
      <w:bookmarkStart w:id="100" w:name="_Toc170291999"/>
      <w:bookmarkStart w:id="101" w:name="_Toc182103000"/>
      <w:bookmarkStart w:id="102" w:name="_Toc240530399"/>
      <w:r w:rsidRPr="00A861F2">
        <w:t>Routinemäßige Reinigungs- und Desinfektionsarbeiten</w:t>
      </w:r>
      <w:bookmarkEnd w:id="97"/>
      <w:bookmarkEnd w:id="98"/>
      <w:bookmarkEnd w:id="99"/>
      <w:bookmarkEnd w:id="100"/>
      <w:bookmarkEnd w:id="101"/>
      <w:bookmarkEnd w:id="102"/>
    </w:p>
    <w:p w14:paraId="19B10353" w14:textId="0469575E" w:rsidR="00751C73" w:rsidRPr="00A861F2" w:rsidRDefault="00751C73">
      <w:pPr>
        <w:pStyle w:val="berschrift3"/>
        <w:jc w:val="left"/>
      </w:pPr>
      <w:bookmarkStart w:id="103" w:name="_Toc161650897"/>
      <w:bookmarkStart w:id="104" w:name="_Toc162855048"/>
      <w:bookmarkStart w:id="105" w:name="_Toc170285341"/>
      <w:bookmarkStart w:id="106" w:name="_Toc170292000"/>
      <w:bookmarkStart w:id="107" w:name="_Toc182103001"/>
      <w:bookmarkStart w:id="108" w:name="_Toc240530400"/>
      <w:r w:rsidRPr="00A861F2">
        <w:t>Organisation</w:t>
      </w:r>
      <w:bookmarkEnd w:id="103"/>
      <w:bookmarkEnd w:id="104"/>
      <w:bookmarkEnd w:id="105"/>
      <w:bookmarkEnd w:id="106"/>
      <w:bookmarkEnd w:id="107"/>
      <w:bookmarkEnd w:id="108"/>
    </w:p>
    <w:p w14:paraId="36D93F6D" w14:textId="77777777" w:rsidR="00751C73" w:rsidRPr="00A861F2" w:rsidRDefault="00751C73">
      <w:r w:rsidRPr="00A861F2">
        <w:t>Die routinemäßigen Reinigungs- und Desinfektionsarbeiten sind den vor Ort aushängenden Reinigungs- und Desinfektionsplänen entnehmbar.</w:t>
      </w:r>
    </w:p>
    <w:p w14:paraId="4762FBE2" w14:textId="77777777" w:rsidR="00751C73" w:rsidRPr="00A861F2" w:rsidRDefault="00751C73">
      <w:r w:rsidRPr="00A861F2">
        <w:t>Die jeweilige Wohnbereichsleitung trägt dafür Sorge, dass je ein für diesen Bereich vorgesehener Reinigungs- und Desinfektionsplan (incl. Dosiertabelle</w:t>
      </w:r>
      <w:r w:rsidR="00002A5D" w:rsidRPr="00A861F2">
        <w:rPr>
          <w:rStyle w:val="Funotenzeichen"/>
        </w:rPr>
        <w:footnoteReference w:id="38"/>
      </w:r>
      <w:r w:rsidRPr="00A861F2">
        <w:t>) in den unreinen Arbeitsräumen und im Dienstzimmer aushängt und dass die in diesen Plänen genannten Mittel vor Ort verfügbar sind. Ferner sorgt sie dafür, dass bei neuen Möbeln, Einrichtungs</w:t>
      </w:r>
      <w:r w:rsidR="00B708DA" w:rsidRPr="00A861F2">
        <w:softHyphen/>
      </w:r>
      <w:r w:rsidRPr="00A861F2">
        <w:t>gegenständen, Medizinprodukten etc. die Frage der Materialverträglichkeit vor Anwendung von Reinigungs- und Desinfektionsmitteln geklärt ist.</w:t>
      </w:r>
    </w:p>
    <w:p w14:paraId="3B65EB49" w14:textId="77777777" w:rsidR="00751C73" w:rsidRPr="00A861F2" w:rsidRDefault="00751C73">
      <w:r w:rsidRPr="00A861F2">
        <w:t>Besondere Maßnahmen im Infektionsfall sind den Ausführungen in Kap. 5 zu entnehmen.</w:t>
      </w:r>
    </w:p>
    <w:p w14:paraId="500035B9" w14:textId="7260AFCA" w:rsidR="00751C73" w:rsidRPr="00A861F2" w:rsidRDefault="00751C73">
      <w:pPr>
        <w:pStyle w:val="berschrift3"/>
        <w:jc w:val="left"/>
      </w:pPr>
      <w:bookmarkStart w:id="109" w:name="_Toc161650898"/>
      <w:bookmarkStart w:id="110" w:name="_Toc162855049"/>
      <w:bookmarkStart w:id="111" w:name="_Toc170285342"/>
      <w:bookmarkStart w:id="112" w:name="_Toc170292001"/>
      <w:bookmarkStart w:id="113" w:name="_Toc182103002"/>
      <w:bookmarkStart w:id="114" w:name="_Toc240530401"/>
      <w:r w:rsidRPr="00A861F2">
        <w:t>Hausreinigung</w:t>
      </w:r>
      <w:bookmarkEnd w:id="109"/>
      <w:bookmarkEnd w:id="110"/>
      <w:bookmarkEnd w:id="111"/>
      <w:bookmarkEnd w:id="112"/>
      <w:bookmarkEnd w:id="113"/>
      <w:bookmarkEnd w:id="114"/>
    </w:p>
    <w:p w14:paraId="3319CAC2" w14:textId="3DDCF7CB" w:rsidR="00751C73" w:rsidRPr="00A861F2" w:rsidRDefault="00751C73">
      <w:r w:rsidRPr="00A861F2">
        <w:t xml:space="preserve">Die Hausreinigung wird von </w:t>
      </w:r>
      <w:r w:rsidR="008E53C4" w:rsidRPr="00A861F2">
        <w:t xml:space="preserve">Mitarbeitenden </w:t>
      </w:r>
      <w:r w:rsidR="00081A09" w:rsidRPr="00A861F2">
        <w:t>des h</w:t>
      </w:r>
      <w:r w:rsidRPr="00A861F2">
        <w:t>auswirtschaftlichen Dienstes durchgeführt</w:t>
      </w:r>
      <w:r w:rsidR="00002A5D" w:rsidRPr="00A861F2">
        <w:rPr>
          <w:rStyle w:val="Funotenzeichen"/>
        </w:rPr>
        <w:footnoteReference w:id="39"/>
      </w:r>
      <w:r w:rsidRPr="00A861F2">
        <w:t>.</w:t>
      </w:r>
      <w:r w:rsidR="00395CAC" w:rsidRPr="00A861F2">
        <w:t xml:space="preserve"> </w:t>
      </w:r>
      <w:r w:rsidRPr="00A861F2">
        <w:t>Hierbei wird die Unterhaltsreinigung, die Grundreinigung und die Schlussdesinfektion</w:t>
      </w:r>
      <w:r w:rsidR="00002A5D" w:rsidRPr="00A861F2">
        <w:rPr>
          <w:rStyle w:val="Funotenzeichen"/>
        </w:rPr>
        <w:footnoteReference w:id="40"/>
      </w:r>
      <w:r w:rsidRPr="00A861F2">
        <w:t xml:space="preserve"> unterschieden.</w:t>
      </w:r>
    </w:p>
    <w:p w14:paraId="7F843210" w14:textId="77777777" w:rsidR="00751C73" w:rsidRPr="00A861F2" w:rsidRDefault="00751C73">
      <w:pPr>
        <w:pStyle w:val="berschrift4"/>
        <w:numPr>
          <w:ilvl w:val="0"/>
          <w:numId w:val="0"/>
        </w:numPr>
      </w:pPr>
      <w:r w:rsidRPr="00A861F2">
        <w:t xml:space="preserve">Durchführung der Unterhaltsreinigung </w:t>
      </w:r>
    </w:p>
    <w:p w14:paraId="0D819BDB" w14:textId="77777777" w:rsidR="00751C73" w:rsidRPr="00A861F2" w:rsidRDefault="00751C73">
      <w:r w:rsidRPr="00A861F2">
        <w:t>Die Unterhaltsreinigung wird</w:t>
      </w:r>
      <w:r w:rsidR="00395CAC" w:rsidRPr="00A861F2">
        <w:t xml:space="preserve"> arbeitstäglich</w:t>
      </w:r>
      <w:r w:rsidRPr="00A861F2">
        <w:t xml:space="preserve"> durchgeführt und umfasst folgende Leistungen:</w:t>
      </w:r>
    </w:p>
    <w:p w14:paraId="4044E6C4" w14:textId="1C2646EA" w:rsidR="00751C73" w:rsidRPr="00A861F2" w:rsidRDefault="00751C73">
      <w:pPr>
        <w:pStyle w:val="Punktabsatz"/>
      </w:pPr>
      <w:r w:rsidRPr="00A861F2">
        <w:t>Reinigung der Bewohnerzimmer, d.</w:t>
      </w:r>
      <w:r w:rsidR="001C458D" w:rsidRPr="00A861F2">
        <w:t xml:space="preserve"> </w:t>
      </w:r>
      <w:r w:rsidRPr="00A861F2">
        <w:t>h. reinigendes Wischen von glatten Böden, Tischen, Nac</w:t>
      </w:r>
      <w:r w:rsidR="00395CAC" w:rsidRPr="00A861F2">
        <w:t>httischen und Stühlen, reinigen</w:t>
      </w:r>
      <w:r w:rsidRPr="00A861F2">
        <w:t>des Abwischen der Waschbecken und sonstigen Sanitäre</w:t>
      </w:r>
      <w:r w:rsidR="00395CAC" w:rsidRPr="00A861F2">
        <w:t>inrichtungen, äußerliche Reini</w:t>
      </w:r>
      <w:r w:rsidRPr="00A861F2">
        <w:t>gung der Toilette.</w:t>
      </w:r>
    </w:p>
    <w:p w14:paraId="2E55CE9C" w14:textId="2CB54B65" w:rsidR="00751C73" w:rsidRPr="00A861F2" w:rsidRDefault="00751C73">
      <w:pPr>
        <w:pStyle w:val="Punktabsatz"/>
      </w:pPr>
      <w:r w:rsidRPr="00A861F2">
        <w:t>Reinigung der Funktionsräume, d.</w:t>
      </w:r>
      <w:r w:rsidR="001C458D" w:rsidRPr="00A861F2">
        <w:t xml:space="preserve"> </w:t>
      </w:r>
      <w:r w:rsidRPr="00A861F2">
        <w:t>h. reinigendes Wischen von glatten Böden, reinigendes Abwischen der Waschbecken und sonstigen Sanitäreinrichtungen, äußerliche Reinigung der Toilette und Steckbeckenspülen, Auffüllen von Spendern.</w:t>
      </w:r>
    </w:p>
    <w:p w14:paraId="2CE4159C" w14:textId="2E9BC05E" w:rsidR="00751C73" w:rsidRPr="00A861F2" w:rsidRDefault="00751C73">
      <w:pPr>
        <w:pStyle w:val="Punktabsatz"/>
      </w:pPr>
      <w:r w:rsidRPr="00A861F2">
        <w:t>Reinigung der Flur- und Eingangsbereiche, d.</w:t>
      </w:r>
      <w:r w:rsidR="001C458D" w:rsidRPr="00A861F2">
        <w:t xml:space="preserve"> </w:t>
      </w:r>
      <w:r w:rsidRPr="00A861F2">
        <w:t>h. Saugen von Auslegware, reinigendes Wischen von glatten Böden und Griffleisten.</w:t>
      </w:r>
    </w:p>
    <w:p w14:paraId="451DBA78" w14:textId="77777777" w:rsidR="00751C73" w:rsidRPr="00A861F2" w:rsidRDefault="00751C73">
      <w:pPr>
        <w:pStyle w:val="berschrift4"/>
        <w:numPr>
          <w:ilvl w:val="0"/>
          <w:numId w:val="0"/>
        </w:numPr>
      </w:pPr>
      <w:r w:rsidRPr="00A861F2">
        <w:t>Durchführung der Grundreinigung</w:t>
      </w:r>
    </w:p>
    <w:p w14:paraId="20875B4C" w14:textId="77777777" w:rsidR="00751C73" w:rsidRPr="00A861F2" w:rsidRDefault="00751C73">
      <w:r w:rsidRPr="00A861F2">
        <w:t>Die Grundreinigung wird</w:t>
      </w:r>
      <w:r w:rsidR="00395CAC" w:rsidRPr="00A861F2">
        <w:t xml:space="preserve"> wöchentlich</w:t>
      </w:r>
      <w:r w:rsidRPr="00A861F2">
        <w:t xml:space="preserve"> durchgeführt. Sie umfasst alle Leistungen der Unterhaltsreinigung und zusätzlich:</w:t>
      </w:r>
    </w:p>
    <w:p w14:paraId="03C633F3" w14:textId="77777777" w:rsidR="00751C73" w:rsidRPr="00A861F2" w:rsidRDefault="00751C73">
      <w:pPr>
        <w:pStyle w:val="Punktabsatz"/>
      </w:pPr>
      <w:r w:rsidRPr="00A861F2">
        <w:t>In Bewohnerzimmern: Saugen von Auslegware, Reinigendes Abwischen des Mobiliars, des Bettes, der Türen und der Fensterbänke.</w:t>
      </w:r>
    </w:p>
    <w:p w14:paraId="65C3B3BD" w14:textId="77777777" w:rsidR="00751C73" w:rsidRPr="00A861F2" w:rsidRDefault="00751C73">
      <w:pPr>
        <w:pStyle w:val="Punktabsatz"/>
      </w:pPr>
      <w:r w:rsidRPr="00A861F2">
        <w:t>In den Funktionsräumen und den Flur- und Eingangsber</w:t>
      </w:r>
      <w:r w:rsidR="004323F8" w:rsidRPr="00A861F2">
        <w:t>eichen: Saugen von Auslegware, r</w:t>
      </w:r>
      <w:r w:rsidRPr="00A861F2">
        <w:t>einigendes Abwischen des Mobiliars, der Türen und der Fensterbänke. Kühlschr</w:t>
      </w:r>
      <w:r w:rsidR="005A12BD" w:rsidRPr="00A861F2">
        <w:t>änke und Aufbewahrungs</w:t>
      </w:r>
      <w:r w:rsidRPr="00A861F2">
        <w:t>schränke werden ausgeräumt, reinigend ausgewischt und wieder eingeräumt. Seifen-, Desinfektionsmittel- und Handtuchspender werden gereinigt.</w:t>
      </w:r>
    </w:p>
    <w:p w14:paraId="1FD337EC" w14:textId="77777777" w:rsidR="00751C73" w:rsidRPr="00A861F2" w:rsidRDefault="00751C73">
      <w:pPr>
        <w:pStyle w:val="berschrift4"/>
        <w:numPr>
          <w:ilvl w:val="0"/>
          <w:numId w:val="0"/>
        </w:numPr>
      </w:pPr>
      <w:r w:rsidRPr="00A861F2">
        <w:lastRenderedPageBreak/>
        <w:t>Durchführung der Schlussdesinfektion</w:t>
      </w:r>
    </w:p>
    <w:p w14:paraId="05151F8C" w14:textId="0E2E476F" w:rsidR="00751C73" w:rsidRPr="00A861F2" w:rsidRDefault="00751C73">
      <w:r w:rsidRPr="00A861F2">
        <w:t xml:space="preserve">Eine Schlussdesinfektion wird durchgeführt, wenn das Zimmer bzw. der Bettenplatz </w:t>
      </w:r>
      <w:r w:rsidR="00087C33" w:rsidRPr="00A861F2">
        <w:t xml:space="preserve">von </w:t>
      </w:r>
      <w:r w:rsidRPr="00A861F2">
        <w:t>infektiösen Bewohner</w:t>
      </w:r>
      <w:r w:rsidR="00087C33" w:rsidRPr="00A861F2">
        <w:t>Innen</w:t>
      </w:r>
      <w:r w:rsidRPr="00A861F2">
        <w:t xml:space="preserve"> wieder für andere Bewohner</w:t>
      </w:r>
      <w:r w:rsidR="00087C33" w:rsidRPr="00A861F2">
        <w:t>Innen</w:t>
      </w:r>
      <w:r w:rsidRPr="00A861F2">
        <w:t xml:space="preserve"> benutzbar gemacht werden soll</w:t>
      </w:r>
      <w:r w:rsidR="005F3CC6" w:rsidRPr="00A861F2">
        <w:t xml:space="preserve"> oder nach überstandener Infektion, zur Beseitigung von eventuell noch in der Umgebung vorhandenen Erregern</w:t>
      </w:r>
      <w:r w:rsidRPr="00A861F2">
        <w:t>. Die zu berücksichtigenden Flächen entsprechen denen der Grundreinigung; statt eines Reinigungs</w:t>
      </w:r>
      <w:r w:rsidRPr="00A861F2">
        <w:softHyphen/>
        <w:t>mittels wird jedoch ein Flächendesinfektionsmittel</w:t>
      </w:r>
      <w:r w:rsidR="003E5029" w:rsidRPr="00A861F2">
        <w:rPr>
          <w:rStyle w:val="Funotenzeichen"/>
        </w:rPr>
        <w:footnoteReference w:id="41"/>
      </w:r>
      <w:r w:rsidRPr="00A861F2">
        <w:t xml:space="preserve"> verwendet. </w:t>
      </w:r>
    </w:p>
    <w:p w14:paraId="1667E3ED" w14:textId="22CAB488" w:rsidR="003F0136" w:rsidRPr="00A861F2" w:rsidRDefault="00A746F1" w:rsidP="00156A3F">
      <w:pPr>
        <w:pStyle w:val="Punktabsatz"/>
      </w:pPr>
      <w:r w:rsidRPr="00A861F2">
        <w:t>Bei</w:t>
      </w:r>
      <w:r w:rsidR="00751C73" w:rsidRPr="00A861F2">
        <w:t xml:space="preserve"> </w:t>
      </w:r>
      <w:r w:rsidR="003F0136" w:rsidRPr="00A861F2">
        <w:t>Multiresistenten Erregern (MRE)</w:t>
      </w:r>
      <w:r w:rsidR="00751C73" w:rsidRPr="00A861F2">
        <w:t xml:space="preserve"> </w:t>
      </w:r>
      <w:r w:rsidRPr="00A861F2">
        <w:t xml:space="preserve">oder viralen Durchfallerkrankungen (z. B. Noro) und Hepatitis A </w:t>
      </w:r>
      <w:r w:rsidR="00751C73" w:rsidRPr="00A861F2">
        <w:t xml:space="preserve">werden </w:t>
      </w:r>
      <w:r w:rsidRPr="00A861F2">
        <w:t>Desinfektionsmittel</w:t>
      </w:r>
      <w:r w:rsidRPr="00A861F2">
        <w:rPr>
          <w:rStyle w:val="Funotenzeichen"/>
        </w:rPr>
        <w:footnoteReference w:id="42"/>
      </w:r>
      <w:r w:rsidRPr="00A861F2">
        <w:t xml:space="preserve"> </w:t>
      </w:r>
      <w:r w:rsidR="00AE388D" w:rsidRPr="00A861F2">
        <w:t>nach</w:t>
      </w:r>
      <w:r w:rsidR="003369FE" w:rsidRPr="00A861F2">
        <w:t xml:space="preserve"> </w:t>
      </w:r>
      <w:r w:rsidR="00395CAC" w:rsidRPr="00A861F2">
        <w:t>Reinigungs- und Desinfek</w:t>
      </w:r>
      <w:r w:rsidR="00395CAC" w:rsidRPr="00A861F2">
        <w:softHyphen/>
        <w:t>tions</w:t>
      </w:r>
      <w:r w:rsidR="00751C73" w:rsidRPr="00A861F2">
        <w:t>plan verwendet</w:t>
      </w:r>
      <w:r w:rsidRPr="00A861F2">
        <w:t>.</w:t>
      </w:r>
      <w:r w:rsidR="004323F8" w:rsidRPr="00A861F2">
        <w:t xml:space="preserve"> </w:t>
      </w:r>
    </w:p>
    <w:p w14:paraId="2A9FB911" w14:textId="1DF508B8" w:rsidR="00751C73" w:rsidRPr="00A861F2" w:rsidRDefault="00751C73" w:rsidP="00156A3F">
      <w:pPr>
        <w:pStyle w:val="Punktabsatz"/>
      </w:pPr>
      <w:r w:rsidRPr="00A861F2">
        <w:t xml:space="preserve">Nach </w:t>
      </w:r>
      <w:r w:rsidR="00FB3AFE" w:rsidRPr="00A861F2">
        <w:t>der vom Hersteller vorgegebenen</w:t>
      </w:r>
      <w:r w:rsidRPr="00A861F2">
        <w:t xml:space="preserve"> Einwirkzeit kann der betreffende Raum wieder benutzt werden. </w:t>
      </w:r>
    </w:p>
    <w:p w14:paraId="4C8B7CF8" w14:textId="77777777" w:rsidR="00751C73" w:rsidRPr="00A861F2" w:rsidRDefault="00751C73">
      <w:pPr>
        <w:pStyle w:val="Punktabsatz"/>
      </w:pPr>
      <w:r w:rsidRPr="00A861F2">
        <w:t>Die verwendeten Utensilien sind zu entsorgen bzw. der Aufbereitung zuzuleiten. Zum Abschluss der Maßnahme erfolgt eine Händedesinfektion.</w:t>
      </w:r>
    </w:p>
    <w:p w14:paraId="1E460DFD" w14:textId="77777777" w:rsidR="00751C73" w:rsidRPr="00A861F2" w:rsidRDefault="00751C73">
      <w:pPr>
        <w:pStyle w:val="Punktabsatz"/>
      </w:pPr>
      <w:r w:rsidRPr="00A861F2">
        <w:t>Zur Vorgehensweise bei weiteren Infektionserkrankungen siehe Kap. 5.</w:t>
      </w:r>
    </w:p>
    <w:p w14:paraId="009358DD" w14:textId="61A08A4A" w:rsidR="00751C73" w:rsidRPr="00A861F2" w:rsidRDefault="00751C73">
      <w:pPr>
        <w:pStyle w:val="berschrift3"/>
      </w:pPr>
      <w:bookmarkStart w:id="115" w:name="_Toc161650899"/>
      <w:bookmarkStart w:id="116" w:name="_Toc162855050"/>
      <w:bookmarkStart w:id="117" w:name="_Toc170285343"/>
      <w:bookmarkStart w:id="118" w:name="_Toc170292002"/>
      <w:bookmarkStart w:id="119" w:name="_Toc182103003"/>
      <w:bookmarkStart w:id="120" w:name="_Toc240530402"/>
      <w:r w:rsidRPr="00A861F2">
        <w:t>Regeln zur Durchführung von Reinigungs- und Desinfektionsarbeiten:</w:t>
      </w:r>
      <w:bookmarkEnd w:id="115"/>
      <w:bookmarkEnd w:id="116"/>
      <w:bookmarkEnd w:id="117"/>
      <w:bookmarkEnd w:id="118"/>
      <w:bookmarkEnd w:id="119"/>
      <w:bookmarkEnd w:id="120"/>
    </w:p>
    <w:p w14:paraId="2FC4C15F" w14:textId="190D4447" w:rsidR="00751C73" w:rsidRPr="00A861F2" w:rsidRDefault="00751C73">
      <w:pPr>
        <w:pStyle w:val="Punktabsatz"/>
      </w:pPr>
      <w:r w:rsidRPr="00A861F2">
        <w:t xml:space="preserve">Die Hände sind vor Kontakt mit Reinigungs- und Desinfektionsmitteln durch Verwendung von </w:t>
      </w:r>
      <w:r w:rsidR="00076D56" w:rsidRPr="00A861F2">
        <w:t>Schutzh</w:t>
      </w:r>
      <w:r w:rsidRPr="00A861F2">
        <w:t>andschuhen</w:t>
      </w:r>
      <w:r w:rsidR="009E5BD3" w:rsidRPr="00A861F2">
        <w:rPr>
          <w:rStyle w:val="Funotenzeichen"/>
        </w:rPr>
        <w:footnoteReference w:id="43"/>
      </w:r>
      <w:r w:rsidRPr="00A861F2">
        <w:t xml:space="preserve"> zu schützen (siehe Kap. 1.</w:t>
      </w:r>
      <w:r w:rsidR="00FD6606" w:rsidRPr="00A861F2">
        <w:t>3</w:t>
      </w:r>
      <w:r w:rsidRPr="00A861F2">
        <w:t>.</w:t>
      </w:r>
      <w:r w:rsidR="00FD6606" w:rsidRPr="00A861F2">
        <w:t>6</w:t>
      </w:r>
      <w:r w:rsidRPr="00A861F2">
        <w:t>).</w:t>
      </w:r>
      <w:r w:rsidR="009E5BD3" w:rsidRPr="00A861F2">
        <w:t xml:space="preserve"> In besonderen Situationen ist eine weitere Persönliche Schutzausrüstung notwendig (siehe Kap. 5).</w:t>
      </w:r>
    </w:p>
    <w:p w14:paraId="2A3B1E00" w14:textId="77777777" w:rsidR="00751C73" w:rsidRPr="00A861F2" w:rsidRDefault="00751C73">
      <w:pPr>
        <w:pStyle w:val="Punktabsatz"/>
      </w:pPr>
      <w:r w:rsidRPr="00A861F2">
        <w:t>Zur Unterhalts- oder Grundreinigung des Fußbod</w:t>
      </w:r>
      <w:r w:rsidR="009658CD" w:rsidRPr="00A861F2">
        <w:t>ens wird die Halbnass-</w:t>
      </w:r>
      <w:proofErr w:type="spellStart"/>
      <w:r w:rsidR="009658CD" w:rsidRPr="00A861F2">
        <w:t>Einstufen</w:t>
      </w:r>
      <w:r w:rsidRPr="00A861F2">
        <w:t>methode</w:t>
      </w:r>
      <w:proofErr w:type="spellEnd"/>
      <w:r w:rsidR="00002A5D" w:rsidRPr="00A861F2">
        <w:rPr>
          <w:rStyle w:val="Funotenzeichen"/>
        </w:rPr>
        <w:footnoteReference w:id="44"/>
      </w:r>
      <w:r w:rsidRPr="00A861F2">
        <w:t xml:space="preserve"> angewandt. Je ein getränkter Mopp wird für ein Bewohnerzimmer oder für einen Funktionsraum oder für den Flur- und Eingangsbereich verwendet. Bewohnerzimmer mit infektiösen Bewohne</w:t>
      </w:r>
      <w:r w:rsidR="0032315F" w:rsidRPr="00A861F2">
        <w:t>rn werden zum Schluss gereinigt.</w:t>
      </w:r>
    </w:p>
    <w:p w14:paraId="680C77EE" w14:textId="278B48DA" w:rsidR="00022014" w:rsidRPr="00A861F2" w:rsidRDefault="001208A2">
      <w:pPr>
        <w:pStyle w:val="Punktabsatz"/>
      </w:pPr>
      <w:r w:rsidRPr="00A861F2">
        <w:rPr>
          <w:rStyle w:val="Funotenzeichen"/>
        </w:rPr>
        <w:footnoteReference w:id="45"/>
      </w:r>
      <w:r w:rsidR="00751C73" w:rsidRPr="00A861F2">
        <w:t xml:space="preserve">Zur Flächenreinigung werden getränkte </w:t>
      </w:r>
      <w:r w:rsidR="000A7809" w:rsidRPr="00A861F2">
        <w:t>Wischtücher</w:t>
      </w:r>
      <w:r w:rsidR="00751C73" w:rsidRPr="00A861F2">
        <w:t xml:space="preserve"> verwendet. Neue</w:t>
      </w:r>
      <w:r w:rsidR="000A7809" w:rsidRPr="00A861F2">
        <w:t xml:space="preserve"> Wischtücher</w:t>
      </w:r>
      <w:r w:rsidR="00751C73" w:rsidRPr="00A861F2">
        <w:t xml:space="preserve"> befinden sich in einem Behälter, der mit</w:t>
      </w:r>
      <w:r w:rsidRPr="00A861F2">
        <w:rPr>
          <w:rStyle w:val="Funotenzeichen"/>
        </w:rPr>
        <w:footnoteReference w:id="46"/>
      </w:r>
      <w:r w:rsidR="00751C73" w:rsidRPr="00A861F2">
        <w:t xml:space="preserve"> aufgegossen wird. Es wird in der Reihenfolge Inventar, Sanitär und WC gearbeitet. Benutzte</w:t>
      </w:r>
      <w:r w:rsidR="000A7809" w:rsidRPr="00A861F2">
        <w:t xml:space="preserve"> Tücher</w:t>
      </w:r>
      <w:r w:rsidR="00751C73" w:rsidRPr="00A861F2">
        <w:t xml:space="preserve"> dürfen nicht zimmerübergreifend verwendet werden. </w:t>
      </w:r>
    </w:p>
    <w:p w14:paraId="00CDB800" w14:textId="0C16F6F3" w:rsidR="00022014" w:rsidRPr="00A861F2" w:rsidRDefault="00022014">
      <w:pPr>
        <w:pStyle w:val="Punktabsatz"/>
      </w:pPr>
      <w:r w:rsidRPr="00A861F2">
        <w:t xml:space="preserve">Einmaltücher werden nach Benutzung verworfen. </w:t>
      </w:r>
    </w:p>
    <w:p w14:paraId="38FAA5BA" w14:textId="6D5213C7" w:rsidR="00751C73" w:rsidRPr="00A861F2" w:rsidRDefault="00751C73">
      <w:pPr>
        <w:pStyle w:val="Punktabsatz"/>
      </w:pPr>
      <w:r w:rsidRPr="00A861F2">
        <w:t>Die Innenseite von Toiletten</w:t>
      </w:r>
      <w:r w:rsidR="0077355F" w:rsidRPr="00A861F2">
        <w:t xml:space="preserve"> </w:t>
      </w:r>
      <w:r w:rsidRPr="00A861F2">
        <w:t>wird ausschließlich mit der WC-Bürste gereinigt.</w:t>
      </w:r>
    </w:p>
    <w:p w14:paraId="02B4A9DA" w14:textId="2576AAF0" w:rsidR="00751C73" w:rsidRPr="00A861F2" w:rsidRDefault="00751C73">
      <w:pPr>
        <w:pStyle w:val="Punktabsatz"/>
      </w:pPr>
      <w:r w:rsidRPr="00A861F2">
        <w:t xml:space="preserve">Zur Flächenreinigung wird in vorgegebener Reihenfolge mit drei Eimern und drei verschiedenen </w:t>
      </w:r>
      <w:r w:rsidR="00681377" w:rsidRPr="00A861F2">
        <w:t xml:space="preserve">Tüchern </w:t>
      </w:r>
      <w:r w:rsidRPr="00A861F2">
        <w:t>gearbeitet:</w:t>
      </w:r>
    </w:p>
    <w:p w14:paraId="67E4C0BF" w14:textId="54888790" w:rsidR="00751C73" w:rsidRPr="00A861F2" w:rsidRDefault="001208A2">
      <w:pPr>
        <w:pStyle w:val="Punkt-Unterabsatz"/>
      </w:pPr>
      <w:r w:rsidRPr="00A861F2">
        <w:rPr>
          <w:rStyle w:val="Funotenzeichen"/>
        </w:rPr>
        <w:footnoteReference w:id="47"/>
      </w:r>
      <w:r w:rsidR="00751C73" w:rsidRPr="00A861F2">
        <w:t xml:space="preserve">Eimer und </w:t>
      </w:r>
      <w:r w:rsidR="00681377" w:rsidRPr="00A861F2">
        <w:t xml:space="preserve">Tücher </w:t>
      </w:r>
      <w:r w:rsidR="00751C73" w:rsidRPr="00A861F2">
        <w:t>für Inventar, Möbel, Türen etc.</w:t>
      </w:r>
    </w:p>
    <w:p w14:paraId="4DC35434" w14:textId="160E8A96" w:rsidR="00751C73" w:rsidRPr="00A861F2" w:rsidRDefault="001208A2">
      <w:pPr>
        <w:pStyle w:val="Punkt-Unterabsatz"/>
      </w:pPr>
      <w:r w:rsidRPr="00A861F2">
        <w:rPr>
          <w:rStyle w:val="Funotenzeichen"/>
        </w:rPr>
        <w:lastRenderedPageBreak/>
        <w:footnoteReference w:id="48"/>
      </w:r>
      <w:r w:rsidR="00751C73" w:rsidRPr="00A861F2">
        <w:t xml:space="preserve">Eimer und </w:t>
      </w:r>
      <w:r w:rsidR="00681377" w:rsidRPr="00A861F2">
        <w:t xml:space="preserve">Tücher </w:t>
      </w:r>
      <w:r w:rsidR="00751C73" w:rsidRPr="00A861F2">
        <w:t>für Sanitärkacheln, Waschbecken Duschen etc.</w:t>
      </w:r>
    </w:p>
    <w:p w14:paraId="59822030" w14:textId="46E76AB8" w:rsidR="00751C73" w:rsidRPr="00A861F2" w:rsidRDefault="001208A2">
      <w:pPr>
        <w:pStyle w:val="Punkt-Unterabsatz"/>
      </w:pPr>
      <w:r w:rsidRPr="00A861F2">
        <w:rPr>
          <w:rStyle w:val="Funotenzeichen"/>
        </w:rPr>
        <w:footnoteReference w:id="49"/>
      </w:r>
      <w:r w:rsidR="00751C73" w:rsidRPr="00A861F2">
        <w:t xml:space="preserve">Eimer und </w:t>
      </w:r>
      <w:r w:rsidR="00681377" w:rsidRPr="00A861F2">
        <w:t xml:space="preserve">Tücher </w:t>
      </w:r>
      <w:r w:rsidR="00751C73" w:rsidRPr="00A861F2">
        <w:t>für die Reinigung der WC-Außenseite (die Innenseite wird ausschließlich mit der WC-Bürste gereinigt).</w:t>
      </w:r>
    </w:p>
    <w:p w14:paraId="7019AE59" w14:textId="512741E0" w:rsidR="00751C73" w:rsidRPr="00A861F2" w:rsidRDefault="00751C73">
      <w:pPr>
        <w:pStyle w:val="Punktabsatz"/>
      </w:pPr>
      <w:r w:rsidRPr="00A861F2">
        <w:t xml:space="preserve">Ein Satz </w:t>
      </w:r>
      <w:r w:rsidR="006E6250" w:rsidRPr="00A861F2">
        <w:t xml:space="preserve">Tücher </w:t>
      </w:r>
      <w:r w:rsidRPr="00A861F2">
        <w:t>wird für die Bewohnerzimmer, ein weiterer für die Funktionsräume und ein weiterer für die Flur- und Eingangsbereiche verwendet. Mit dem</w:t>
      </w:r>
      <w:r w:rsidR="00584412" w:rsidRPr="00A861F2">
        <w:t xml:space="preserve"> </w:t>
      </w:r>
      <w:r w:rsidR="006E6250" w:rsidRPr="00A861F2">
        <w:t>Tuch</w:t>
      </w:r>
      <w:r w:rsidRPr="00A861F2">
        <w:t>wechsel findet auch ein Wechsel des Wisch- und des Spülwassers statt.</w:t>
      </w:r>
    </w:p>
    <w:p w14:paraId="24426F2A" w14:textId="11FF63D6" w:rsidR="00751C73" w:rsidRPr="00A861F2" w:rsidRDefault="00751C73">
      <w:pPr>
        <w:pStyle w:val="Punktabsatz"/>
      </w:pPr>
      <w:r w:rsidRPr="00A861F2">
        <w:t xml:space="preserve">Benutzte wiederverwendbare </w:t>
      </w:r>
      <w:r w:rsidR="004D2C6B" w:rsidRPr="00A861F2">
        <w:t xml:space="preserve">Tücher </w:t>
      </w:r>
      <w:r w:rsidRPr="00A861F2">
        <w:t>werden über die Schmutzwäsche entsorgt; Einmal</w:t>
      </w:r>
      <w:r w:rsidRPr="00A861F2">
        <w:softHyphen/>
        <w:t xml:space="preserve">lappen als Siedlungsmüll (Hausmüll) verworfen (siehe Kap. 2.3.1). </w:t>
      </w:r>
    </w:p>
    <w:p w14:paraId="23AF6837" w14:textId="77777777" w:rsidR="00751C73" w:rsidRPr="00A861F2" w:rsidRDefault="00751C73">
      <w:pPr>
        <w:pStyle w:val="Punktabsatz"/>
      </w:pPr>
      <w:r w:rsidRPr="00A861F2">
        <w:t>Desinfektionslösungen dürfen nur die Reinigungsmittel bzw</w:t>
      </w:r>
      <w:r w:rsidR="0077355F" w:rsidRPr="00A861F2">
        <w:t>. Reinigungsverstärker hinzu</w:t>
      </w:r>
      <w:r w:rsidR="0077355F" w:rsidRPr="00A861F2">
        <w:softHyphen/>
        <w:t>ge</w:t>
      </w:r>
      <w:r w:rsidRPr="00A861F2">
        <w:t>geben werden, die vom Hersteller dafür zugelassen sind und im Reinigungs- und Desinfektionsplan genannt werden.</w:t>
      </w:r>
    </w:p>
    <w:p w14:paraId="1B3DC42C" w14:textId="77777777" w:rsidR="00751C73" w:rsidRPr="00A861F2" w:rsidRDefault="001208A2">
      <w:pPr>
        <w:pStyle w:val="Punktabsatz"/>
      </w:pPr>
      <w:r w:rsidRPr="00A861F2">
        <w:rPr>
          <w:rStyle w:val="Funotenzeichen"/>
        </w:rPr>
        <w:footnoteReference w:id="50"/>
      </w:r>
      <w:r w:rsidR="00751C73" w:rsidRPr="00A861F2">
        <w:t>Desinfektions- oder Reinigungslösungen werden fertig zugemisc</w:t>
      </w:r>
      <w:r w:rsidR="0077355F" w:rsidRPr="00A861F2">
        <w:t>ht dem jeweiligen Desinfektions</w:t>
      </w:r>
      <w:r w:rsidR="00751C73" w:rsidRPr="00A861F2">
        <w:t>mittelzumischgerät bzw. der Zumischanlage vor Ort entnommen. Die Zumischgeräte bzw. –anlagen werden</w:t>
      </w:r>
      <w:r w:rsidRPr="00A861F2">
        <w:rPr>
          <w:rStyle w:val="Funotenzeichen"/>
        </w:rPr>
        <w:footnoteReference w:id="51"/>
      </w:r>
      <w:r w:rsidR="00751C73" w:rsidRPr="00A861F2">
        <w:t xml:space="preserve"> gewartet und überprüft.</w:t>
      </w:r>
    </w:p>
    <w:p w14:paraId="2B9B9CAF" w14:textId="19030E43" w:rsidR="00751C73" w:rsidRPr="00A861F2" w:rsidRDefault="00751C73">
      <w:pPr>
        <w:pStyle w:val="Punktabsatz"/>
      </w:pPr>
      <w:r w:rsidRPr="00A861F2">
        <w:t>Desinfektions- oder Reinigungslösungen werden aus Konzentrat und Wasser unter Ver</w:t>
      </w:r>
      <w:r w:rsidRPr="00A861F2">
        <w:softHyphen/>
        <w:t>wendung eines Dosierbechers und einer Dosiertabelle angesetzt. Um Schaum</w:t>
      </w:r>
      <w:r w:rsidRPr="00A861F2">
        <w:softHyphen/>
        <w:t>bil</w:t>
      </w:r>
      <w:r w:rsidRPr="00A861F2">
        <w:softHyphen/>
        <w:t xml:space="preserve">dung zu vermeiden wird erst die erforderliche Menge an kaltem Wasser in den Eimer gelassen und danach die vorgesehene </w:t>
      </w:r>
      <w:r w:rsidR="00584412" w:rsidRPr="00A861F2">
        <w:t xml:space="preserve">Menge an </w:t>
      </w:r>
      <w:r w:rsidRPr="00A861F2">
        <w:t>Konzentrat zugegeben.</w:t>
      </w:r>
    </w:p>
    <w:p w14:paraId="0BD6B11B" w14:textId="77777777" w:rsidR="00751C73" w:rsidRPr="00A861F2" w:rsidRDefault="00751C73">
      <w:pPr>
        <w:pStyle w:val="Punktabsatz"/>
      </w:pPr>
      <w:r w:rsidRPr="00A861F2">
        <w:t>Desinfektions- oder Reinigungslösungen werden unter Verwendung von Dosierbeuteln angesetzt. Hierbei wird erst die erforderliche Menge an kaltem Wasser in den Eimer gelassen und dann der Beutel im Wasser geöffnet.</w:t>
      </w:r>
    </w:p>
    <w:p w14:paraId="46550FE1" w14:textId="3E10120A" w:rsidR="00751C73" w:rsidRPr="00A861F2" w:rsidRDefault="00751C73">
      <w:pPr>
        <w:pStyle w:val="Punktabsatz"/>
      </w:pPr>
      <w:r w:rsidRPr="00A861F2">
        <w:t xml:space="preserve">Zur Flächendesinfektion werden getränkte </w:t>
      </w:r>
      <w:r w:rsidR="00AB0BD0" w:rsidRPr="00A861F2">
        <w:t>„</w:t>
      </w:r>
      <w:proofErr w:type="spellStart"/>
      <w:r w:rsidRPr="00A861F2">
        <w:t>Wipes</w:t>
      </w:r>
      <w:proofErr w:type="spellEnd"/>
      <w:r w:rsidR="00AB0BD0" w:rsidRPr="00A861F2">
        <w:t>“</w:t>
      </w:r>
      <w:r w:rsidRPr="00A861F2">
        <w:t xml:space="preserve"> </w:t>
      </w:r>
      <w:r w:rsidR="00031D97" w:rsidRPr="00A861F2">
        <w:t xml:space="preserve">aus einem Tuchspendersystem </w:t>
      </w:r>
      <w:r w:rsidRPr="00A861F2">
        <w:t xml:space="preserve">verwendet. Neue </w:t>
      </w:r>
      <w:proofErr w:type="spellStart"/>
      <w:r w:rsidRPr="00A861F2">
        <w:t>Wipes</w:t>
      </w:r>
      <w:proofErr w:type="spellEnd"/>
      <w:r w:rsidRPr="00A861F2">
        <w:t xml:space="preserve"> befinden sich in einem Behälter, der mit</w:t>
      </w:r>
      <w:r w:rsidR="001208A2" w:rsidRPr="00A861F2">
        <w:rPr>
          <w:rStyle w:val="Funotenzeichen"/>
        </w:rPr>
        <w:footnoteReference w:id="52"/>
      </w:r>
      <w:r w:rsidRPr="00A861F2">
        <w:t xml:space="preserve"> aufgegossen wird. Benutzte </w:t>
      </w:r>
      <w:proofErr w:type="spellStart"/>
      <w:r w:rsidRPr="00A861F2">
        <w:t>Wipes</w:t>
      </w:r>
      <w:proofErr w:type="spellEnd"/>
      <w:r w:rsidRPr="00A861F2">
        <w:t xml:space="preserve"> werden vor Ort als Siedlungsmüll verworfen. Ein </w:t>
      </w:r>
      <w:r w:rsidR="00031D97" w:rsidRPr="00A861F2">
        <w:t>Tuchspendersystem</w:t>
      </w:r>
      <w:r w:rsidRPr="00A861F2">
        <w:t xml:space="preserve"> ist nach der Desinfektions</w:t>
      </w:r>
      <w:r w:rsidRPr="00A861F2">
        <w:softHyphen/>
        <w:t>mittel-Befüllung</w:t>
      </w:r>
      <w:r w:rsidR="001208A2" w:rsidRPr="00A861F2">
        <w:rPr>
          <w:rStyle w:val="Funotenzeichen"/>
        </w:rPr>
        <w:footnoteReference w:id="53"/>
      </w:r>
      <w:r w:rsidRPr="00A861F2">
        <w:t xml:space="preserve"> Tage verwendungsfähig und ist mit einem </w:t>
      </w:r>
      <w:r w:rsidR="001106DC" w:rsidRPr="00A861F2">
        <w:t>Verwendbar bis-Datum</w:t>
      </w:r>
      <w:r w:rsidRPr="00A861F2">
        <w:t xml:space="preserve"> zu beschriften</w:t>
      </w:r>
      <w:r w:rsidR="003B48FA" w:rsidRPr="00A861F2">
        <w:t xml:space="preserve"> (Standzeit)</w:t>
      </w:r>
      <w:r w:rsidRPr="00A861F2">
        <w:t xml:space="preserve">. </w:t>
      </w:r>
      <w:r w:rsidR="001F1555" w:rsidRPr="00A861F2">
        <w:t xml:space="preserve">Vor </w:t>
      </w:r>
      <w:proofErr w:type="spellStart"/>
      <w:r w:rsidR="001F1555" w:rsidRPr="00A861F2">
        <w:t>Wiederbefüllung</w:t>
      </w:r>
      <w:proofErr w:type="spellEnd"/>
      <w:r w:rsidRPr="00A861F2">
        <w:t xml:space="preserve"> </w:t>
      </w:r>
      <w:r w:rsidR="005A12BD" w:rsidRPr="00A861F2">
        <w:t>ist</w:t>
      </w:r>
      <w:r w:rsidRPr="00A861F2">
        <w:t xml:space="preserve"> d</w:t>
      </w:r>
      <w:r w:rsidR="003B48FA" w:rsidRPr="00A861F2">
        <w:t>as Tuchspendersystem</w:t>
      </w:r>
      <w:r w:rsidRPr="00A861F2">
        <w:t xml:space="preserve"> </w:t>
      </w:r>
      <w:r w:rsidR="001F1555" w:rsidRPr="00A861F2">
        <w:t xml:space="preserve">grundsätzlich </w:t>
      </w:r>
      <w:r w:rsidR="007C2A34" w:rsidRPr="00A861F2">
        <w:t>aufzubereiten</w:t>
      </w:r>
      <w:r w:rsidR="00076D56" w:rsidRPr="00A861F2">
        <w:rPr>
          <w:rStyle w:val="Funotenzeichen"/>
        </w:rPr>
        <w:footnoteReference w:id="54"/>
      </w:r>
      <w:r w:rsidRPr="00A861F2">
        <w:t xml:space="preserve">. </w:t>
      </w:r>
    </w:p>
    <w:p w14:paraId="484F17FC" w14:textId="2E867F6D" w:rsidR="00751C73" w:rsidRPr="00A861F2" w:rsidRDefault="00751C73">
      <w:pPr>
        <w:pStyle w:val="Punktabsatz"/>
      </w:pPr>
      <w:r w:rsidRPr="00A861F2">
        <w:t xml:space="preserve">Offen </w:t>
      </w:r>
      <w:r w:rsidR="005D6C0F" w:rsidRPr="00A861F2">
        <w:t xml:space="preserve">in einem Eimer </w:t>
      </w:r>
      <w:r w:rsidRPr="00A861F2">
        <w:t>angesetzte Desinfektionslösungen sind mindestens täglich zu wechseln. Wenn eine Lösung mit sichtbaren Rückständen von Blut, Erbrochenem, Fäkalien etc. belastet ist muss sie unverzüglich gewechselt werden. Die zum Aufwischen solcher Substanzen verwendeten Lappen sind entweder als kontaminierter Abfall zu verwerfen (Kap. 2.3.2) oder umgehend als Schmutzwäsche zu entsorgen (Kap. 2.4.2).</w:t>
      </w:r>
      <w:r w:rsidR="00103810" w:rsidRPr="00A861F2">
        <w:t xml:space="preserve"> Vor </w:t>
      </w:r>
      <w:proofErr w:type="spellStart"/>
      <w:r w:rsidR="00103810" w:rsidRPr="00A861F2">
        <w:t>Wiederbefüllung</w:t>
      </w:r>
      <w:proofErr w:type="spellEnd"/>
      <w:r w:rsidR="00103810" w:rsidRPr="00A861F2">
        <w:t xml:space="preserve"> eines Eimers</w:t>
      </w:r>
      <w:r w:rsidR="00776F15" w:rsidRPr="00A861F2">
        <w:rPr>
          <w:rStyle w:val="Funotenzeichen"/>
        </w:rPr>
        <w:footnoteReference w:id="55"/>
      </w:r>
      <w:r w:rsidR="00103810" w:rsidRPr="00A861F2">
        <w:t xml:space="preserve"> ist dieser grundsätzlich aufzubereiten.</w:t>
      </w:r>
    </w:p>
    <w:p w14:paraId="1D57F1F2" w14:textId="77777777" w:rsidR="00431D5B" w:rsidRPr="00A861F2" w:rsidRDefault="00431D5B">
      <w:pPr>
        <w:pStyle w:val="Punktabsatz"/>
      </w:pPr>
      <w:r w:rsidRPr="00A861F2">
        <w:t xml:space="preserve">Benutzte </w:t>
      </w:r>
      <w:r w:rsidR="005D003F" w:rsidRPr="00A861F2">
        <w:t>Wischtücher/</w:t>
      </w:r>
      <w:proofErr w:type="spellStart"/>
      <w:r w:rsidRPr="00A861F2">
        <w:t>Wipes</w:t>
      </w:r>
      <w:proofErr w:type="spellEnd"/>
      <w:r w:rsidRPr="00A861F2">
        <w:t xml:space="preserve"> und </w:t>
      </w:r>
      <w:proofErr w:type="spellStart"/>
      <w:r w:rsidRPr="00A861F2">
        <w:t>Möppe</w:t>
      </w:r>
      <w:proofErr w:type="spellEnd"/>
      <w:r w:rsidRPr="00A861F2">
        <w:t xml:space="preserve"> dürfen nicht wieder in die Reinigungs-/</w:t>
      </w:r>
      <w:r w:rsidR="00CF3361" w:rsidRPr="00A861F2">
        <w:t xml:space="preserve"> </w:t>
      </w:r>
      <w:r w:rsidRPr="00A861F2">
        <w:t>Desinfektionslösung eingetaucht werden.</w:t>
      </w:r>
    </w:p>
    <w:p w14:paraId="51E98AC2" w14:textId="60B98DD3" w:rsidR="00751C73" w:rsidRPr="00A861F2" w:rsidRDefault="00751C73">
      <w:pPr>
        <w:pStyle w:val="berschrift2"/>
      </w:pPr>
      <w:bookmarkStart w:id="121" w:name="_Toc161650900"/>
      <w:bookmarkStart w:id="122" w:name="_Toc162855051"/>
      <w:bookmarkStart w:id="123" w:name="_Toc170285344"/>
      <w:bookmarkStart w:id="124" w:name="_Toc170292003"/>
      <w:bookmarkStart w:id="125" w:name="_Toc182103004"/>
      <w:bookmarkStart w:id="126" w:name="_Toc240530403"/>
      <w:r w:rsidRPr="00A861F2">
        <w:lastRenderedPageBreak/>
        <w:t>Aufbereitung von und Umgang mit Medizinprodukten</w:t>
      </w:r>
      <w:bookmarkEnd w:id="121"/>
      <w:bookmarkEnd w:id="122"/>
      <w:bookmarkEnd w:id="123"/>
      <w:bookmarkEnd w:id="124"/>
      <w:bookmarkEnd w:id="125"/>
      <w:bookmarkEnd w:id="126"/>
    </w:p>
    <w:p w14:paraId="077D1703" w14:textId="77777777" w:rsidR="00751C73" w:rsidRPr="00A861F2" w:rsidRDefault="00751C73">
      <w:r w:rsidRPr="00A861F2">
        <w:t>Medizinprodukte (MP) sind m</w:t>
      </w:r>
      <w:r w:rsidR="00367C92" w:rsidRPr="00A861F2">
        <w:t>eist Gegenstände, die der Erken</w:t>
      </w:r>
      <w:r w:rsidRPr="00A861F2">
        <w:t>nung, Verhütung, Überwachung, Behandlung oder Linderung (bzw. Kompensation) von Krankheiten, Verletzungen oder Behinderungen dienen. Insofern r</w:t>
      </w:r>
      <w:r w:rsidR="00367C92" w:rsidRPr="00A861F2">
        <w:t>eicht die Bandbreite vom Thermo</w:t>
      </w:r>
      <w:r w:rsidRPr="00A861F2">
        <w:t>meter über Pumpen zur Sondenernährung bis</w:t>
      </w:r>
      <w:r w:rsidR="00367C92" w:rsidRPr="00A861F2">
        <w:t xml:space="preserve"> hin zu Gehhilfen, Wechseldruck</w:t>
      </w:r>
      <w:r w:rsidRPr="00A861F2">
        <w:t>matratzen und Lagerungsschienen.</w:t>
      </w:r>
    </w:p>
    <w:p w14:paraId="64E87C18" w14:textId="23B3AF49" w:rsidR="00751C73" w:rsidRPr="00A861F2" w:rsidRDefault="00751C73">
      <w:r w:rsidRPr="00A861F2">
        <w:t>Mit dem Gebrauch von Medizinprodukten sind vielfältige gesetzliche Forderungen verbunden, von denen hier lediglich die Frage der hygienegerechten Aufbereitung behandelt wird.</w:t>
      </w:r>
      <w:r w:rsidR="00E0169D" w:rsidRPr="00A861F2">
        <w:t xml:space="preserve"> Die hier getroffenen Aussagen zur Aufbereitung sind allgemein gehalten. Details sind den jeweiligen Herstellerangaben zu entnehmen.</w:t>
      </w:r>
    </w:p>
    <w:p w14:paraId="45ED92CA" w14:textId="4371F952" w:rsidR="00751C73" w:rsidRPr="00A861F2" w:rsidRDefault="00751C73">
      <w:pPr>
        <w:pStyle w:val="berschrift3"/>
      </w:pPr>
      <w:bookmarkStart w:id="127" w:name="_Toc161650901"/>
      <w:bookmarkStart w:id="128" w:name="_Toc162855052"/>
      <w:bookmarkStart w:id="129" w:name="_Toc170285345"/>
      <w:bookmarkStart w:id="130" w:name="_Toc170292004"/>
      <w:bookmarkStart w:id="131" w:name="_Toc182103005"/>
      <w:bookmarkStart w:id="132" w:name="_Toc240530404"/>
      <w:r w:rsidRPr="00A861F2">
        <w:t>Organisation</w:t>
      </w:r>
      <w:bookmarkEnd w:id="127"/>
      <w:bookmarkEnd w:id="128"/>
      <w:bookmarkEnd w:id="129"/>
      <w:bookmarkEnd w:id="130"/>
      <w:bookmarkEnd w:id="131"/>
      <w:bookmarkEnd w:id="132"/>
    </w:p>
    <w:p w14:paraId="462522B4" w14:textId="77777777" w:rsidR="00751C73" w:rsidRPr="00A861F2" w:rsidRDefault="00751C73">
      <w:r w:rsidRPr="00A861F2">
        <w:t>Ansprechpartner für Aufbereitungsfragen ist</w:t>
      </w:r>
      <w:r w:rsidR="001208A2" w:rsidRPr="00A861F2">
        <w:rPr>
          <w:rStyle w:val="Funotenzeichen"/>
        </w:rPr>
        <w:footnoteReference w:id="56"/>
      </w:r>
    </w:p>
    <w:p w14:paraId="19B12CA2" w14:textId="77777777" w:rsidR="00751C73" w:rsidRPr="00A861F2" w:rsidRDefault="00751C73">
      <w:r w:rsidRPr="00A861F2">
        <w:t xml:space="preserve">Für jedes durch das Pflegepersonal aufzubereitende MP muss in </w:t>
      </w:r>
      <w:r w:rsidR="00F7057C" w:rsidRPr="00A861F2">
        <w:t>Verantwortung der Pflege</w:t>
      </w:r>
      <w:r w:rsidR="00F7057C" w:rsidRPr="00A861F2">
        <w:softHyphen/>
        <w:t>dienst</w:t>
      </w:r>
      <w:r w:rsidRPr="00A861F2">
        <w:t>leitung abgeklärt worden sein</w:t>
      </w:r>
    </w:p>
    <w:p w14:paraId="3D0A0324" w14:textId="21207CF5" w:rsidR="00751C73" w:rsidRPr="00A861F2" w:rsidRDefault="00751C73">
      <w:pPr>
        <w:pStyle w:val="Punktabsatz"/>
      </w:pPr>
      <w:r w:rsidRPr="00A861F2">
        <w:t>wer der Betreiber ist (</w:t>
      </w:r>
      <w:proofErr w:type="spellStart"/>
      <w:r w:rsidRPr="00A861F2">
        <w:t>Bewohner</w:t>
      </w:r>
      <w:r w:rsidR="00CB6CD7" w:rsidRPr="00A861F2">
        <w:t>I</w:t>
      </w:r>
      <w:r w:rsidR="00D61094" w:rsidRPr="00A861F2">
        <w:t>in</w:t>
      </w:r>
      <w:proofErr w:type="spellEnd"/>
      <w:r w:rsidRPr="00A861F2">
        <w:t xml:space="preserve"> oder </w:t>
      </w:r>
      <w:r w:rsidR="006B4505" w:rsidRPr="00A861F2">
        <w:t>Einrichtung</w:t>
      </w:r>
      <w:r w:rsidRPr="00A861F2">
        <w:t>)</w:t>
      </w:r>
      <w:r w:rsidR="00A54529" w:rsidRPr="00A861F2">
        <w:rPr>
          <w:rStyle w:val="Funotenzeichen"/>
        </w:rPr>
        <w:footnoteReference w:id="57"/>
      </w:r>
      <w:r w:rsidRPr="00A861F2">
        <w:t>,</w:t>
      </w:r>
    </w:p>
    <w:p w14:paraId="44275013" w14:textId="77777777" w:rsidR="00751C73" w:rsidRPr="00A861F2" w:rsidRDefault="00751C73">
      <w:pPr>
        <w:pStyle w:val="Punktabsatz"/>
      </w:pPr>
      <w:r w:rsidRPr="00A861F2">
        <w:t>welches die vom Hersteller vorgesehenen Aufbereitungsmittel und Methoden sind und</w:t>
      </w:r>
    </w:p>
    <w:p w14:paraId="3337B422" w14:textId="1D4830EA" w:rsidR="00751C73" w:rsidRPr="00A861F2" w:rsidRDefault="00751C73">
      <w:pPr>
        <w:pStyle w:val="Punktabsatz"/>
        <w:spacing w:after="240"/>
      </w:pPr>
      <w:r w:rsidRPr="00A861F2">
        <w:t xml:space="preserve">welche </w:t>
      </w:r>
      <w:r w:rsidR="00B75EDC" w:rsidRPr="00A861F2">
        <w:t>Mitarbeite</w:t>
      </w:r>
      <w:r w:rsidR="00C635B9" w:rsidRPr="00A861F2">
        <w:t>nden</w:t>
      </w:r>
      <w:r w:rsidR="00B75EDC" w:rsidRPr="00A861F2">
        <w:t xml:space="preserve"> </w:t>
      </w:r>
      <w:r w:rsidRPr="00A861F2">
        <w:t>mit der Aufbereitung betraut sein sollen.</w:t>
      </w:r>
    </w:p>
    <w:p w14:paraId="7B063DE9" w14:textId="77777777" w:rsidR="00751C73" w:rsidRPr="00A861F2" w:rsidRDefault="00751C73">
      <w:r w:rsidRPr="00A861F2">
        <w:t xml:space="preserve">Auf Basis dessen sorgt die Pflegedienstleitung dafür, dass </w:t>
      </w:r>
    </w:p>
    <w:p w14:paraId="39821160" w14:textId="77777777" w:rsidR="00751C73" w:rsidRPr="00A861F2" w:rsidRDefault="00751C73">
      <w:pPr>
        <w:pStyle w:val="Punktabsatz"/>
      </w:pPr>
      <w:r w:rsidRPr="00A861F2">
        <w:t>die vom Hersteller vorgesehenen Mittel verfügbar und die Methoden umsetzbar sind,</w:t>
      </w:r>
    </w:p>
    <w:p w14:paraId="4DE161EC" w14:textId="343BECCB" w:rsidR="00751C73" w:rsidRPr="00A861F2" w:rsidRDefault="00751C73">
      <w:pPr>
        <w:pStyle w:val="Punktabsatz"/>
      </w:pPr>
      <w:r w:rsidRPr="00A861F2">
        <w:t xml:space="preserve">die mit der </w:t>
      </w:r>
      <w:r w:rsidR="00DA5A9F" w:rsidRPr="00A861F2">
        <w:t>Aufbereitung betrauten Personen</w:t>
      </w:r>
      <w:r w:rsidR="00C12519" w:rsidRPr="00A861F2">
        <w:t xml:space="preserve"> </w:t>
      </w:r>
      <w:r w:rsidR="00A54529" w:rsidRPr="00A861F2">
        <w:t>s</w:t>
      </w:r>
      <w:r w:rsidRPr="00A861F2">
        <w:t>achkundig sind,</w:t>
      </w:r>
    </w:p>
    <w:p w14:paraId="5A76709A" w14:textId="7B0FFB67" w:rsidR="00751C73" w:rsidRPr="00A861F2" w:rsidRDefault="00751C73">
      <w:pPr>
        <w:pStyle w:val="Punktabsatz"/>
      </w:pPr>
      <w:r w:rsidRPr="00A861F2">
        <w:t>bei hauseigenen MP die Aufbereitung</w:t>
      </w:r>
      <w:r w:rsidR="00B8059B" w:rsidRPr="00A861F2">
        <w:t>sschritte</w:t>
      </w:r>
      <w:r w:rsidRPr="00A861F2">
        <w:t xml:space="preserve"> in de</w:t>
      </w:r>
      <w:r w:rsidR="00F7057C" w:rsidRPr="00A861F2">
        <w:t>n Hygieneplan bzw. in die Reini</w:t>
      </w:r>
      <w:r w:rsidRPr="00A861F2">
        <w:t>gungs- und Desinfektionspläne integriert sind,</w:t>
      </w:r>
    </w:p>
    <w:p w14:paraId="0CCAA3EF" w14:textId="77777777" w:rsidR="00751C73" w:rsidRPr="00A861F2" w:rsidRDefault="00751C73">
      <w:pPr>
        <w:pStyle w:val="Punktabsatz"/>
      </w:pPr>
      <w:r w:rsidRPr="00A861F2">
        <w:t>bei bewohnereigenen und hauseigenen MP die herstellerseitigen Gebrauchs- und Aufbereitungsanweisungen vor Ort einsehbar sind und</w:t>
      </w:r>
    </w:p>
    <w:p w14:paraId="54FFAF16" w14:textId="76667C3F" w:rsidR="00751C73" w:rsidRPr="00A861F2" w:rsidRDefault="00751C73">
      <w:pPr>
        <w:pStyle w:val="Punktabsatz"/>
      </w:pPr>
      <w:r w:rsidRPr="00A861F2">
        <w:t xml:space="preserve">bei </w:t>
      </w:r>
      <w:r w:rsidR="00BD0FD2" w:rsidRPr="00A861F2">
        <w:t xml:space="preserve">aktiven </w:t>
      </w:r>
      <w:r w:rsidRPr="00A861F2">
        <w:t>Medizinprodukten (z.</w:t>
      </w:r>
      <w:r w:rsidR="00A54529" w:rsidRPr="00A861F2">
        <w:t xml:space="preserve"> </w:t>
      </w:r>
      <w:r w:rsidRPr="00A861F2">
        <w:t xml:space="preserve">B. </w:t>
      </w:r>
      <w:r w:rsidR="001975B5" w:rsidRPr="00A861F2">
        <w:t>Ern</w:t>
      </w:r>
      <w:r w:rsidRPr="00A861F2">
        <w:t>ähr</w:t>
      </w:r>
      <w:r w:rsidR="001975B5" w:rsidRPr="00A861F2">
        <w:t>ungs</w:t>
      </w:r>
      <w:r w:rsidR="00F7057C" w:rsidRPr="00A861F2">
        <w:t>pumpen) eine geregelte Ein</w:t>
      </w:r>
      <w:r w:rsidRPr="00A861F2">
        <w:t>wei</w:t>
      </w:r>
      <w:r w:rsidRPr="00A861F2">
        <w:softHyphen/>
        <w:t xml:space="preserve">sung und das Führen eines </w:t>
      </w:r>
      <w:r w:rsidR="00A54529" w:rsidRPr="00A861F2">
        <w:t xml:space="preserve">Medizinproduktebuchs </w:t>
      </w:r>
      <w:r w:rsidRPr="00A861F2">
        <w:t>erfolgt.</w:t>
      </w:r>
    </w:p>
    <w:p w14:paraId="6FECBFB9" w14:textId="77777777" w:rsidR="00751C73" w:rsidRPr="00A861F2" w:rsidRDefault="00751C73">
      <w:pPr>
        <w:pStyle w:val="Punktabsatz"/>
      </w:pPr>
      <w:r w:rsidRPr="00A861F2">
        <w:t>ggf. die vom Hersteller vorgegebenen messtechnischen und sicherheitstechnischen Kontrollen frist- und fachgerecht durchgeführt werden.</w:t>
      </w:r>
    </w:p>
    <w:p w14:paraId="68840927" w14:textId="77777777" w:rsidR="00076D56" w:rsidRPr="00A861F2" w:rsidRDefault="00076D56">
      <w:pPr>
        <w:pStyle w:val="Punktabsatz"/>
      </w:pPr>
      <w:r w:rsidRPr="00A861F2">
        <w:t xml:space="preserve">die Maßnahmen </w:t>
      </w:r>
      <w:r w:rsidR="00387006" w:rsidRPr="00A861F2">
        <w:t>der Personalhygiene</w:t>
      </w:r>
      <w:r w:rsidRPr="00A861F2">
        <w:t xml:space="preserve"> eingehalten werden.</w:t>
      </w:r>
    </w:p>
    <w:p w14:paraId="2C5FFB34" w14:textId="1267090A" w:rsidR="00751C73" w:rsidRPr="00A861F2" w:rsidRDefault="00751C73">
      <w:pPr>
        <w:pStyle w:val="berschrift3"/>
      </w:pPr>
      <w:bookmarkStart w:id="133" w:name="_Toc161650902"/>
      <w:bookmarkStart w:id="134" w:name="_Toc162855053"/>
      <w:bookmarkStart w:id="135" w:name="_Toc170285346"/>
      <w:bookmarkStart w:id="136" w:name="_Toc170292005"/>
      <w:bookmarkStart w:id="137" w:name="_Toc182103006"/>
      <w:bookmarkStart w:id="138" w:name="_Toc240530405"/>
      <w:r w:rsidRPr="00A861F2">
        <w:t>Aufbereitung von Pflegeutensilien</w:t>
      </w:r>
      <w:bookmarkEnd w:id="133"/>
      <w:bookmarkEnd w:id="134"/>
      <w:bookmarkEnd w:id="135"/>
      <w:bookmarkEnd w:id="136"/>
      <w:bookmarkEnd w:id="137"/>
      <w:r w:rsidR="00220562" w:rsidRPr="00A861F2">
        <w:t xml:space="preserve"> und Medizinprodukten</w:t>
      </w:r>
      <w:bookmarkEnd w:id="138"/>
    </w:p>
    <w:p w14:paraId="7934D227" w14:textId="77777777" w:rsidR="00751C73" w:rsidRPr="00A861F2" w:rsidRDefault="00751C73">
      <w:pPr>
        <w:pStyle w:val="berschrift4"/>
        <w:numPr>
          <w:ilvl w:val="0"/>
          <w:numId w:val="0"/>
        </w:numPr>
      </w:pPr>
      <w:r w:rsidRPr="00A861F2">
        <w:t>Bewohnergebundene Verwendung</w:t>
      </w:r>
    </w:p>
    <w:p w14:paraId="7A6F2151" w14:textId="77777777" w:rsidR="00751C73" w:rsidRPr="00A861F2" w:rsidRDefault="00751C73">
      <w:r w:rsidRPr="00A861F2">
        <w:t>Folgende Utensilien und Geräte sollen grundsätzlich bewohnerbezogen verwendet werden:</w:t>
      </w:r>
    </w:p>
    <w:p w14:paraId="145E2A12" w14:textId="77777777" w:rsidR="00751C73" w:rsidRPr="00A861F2" w:rsidRDefault="00751C73">
      <w:pPr>
        <w:pStyle w:val="Punktabsatz"/>
      </w:pPr>
      <w:r w:rsidRPr="00A861F2">
        <w:t>Kämme und Bürsten</w:t>
      </w:r>
    </w:p>
    <w:p w14:paraId="7B80C1F0" w14:textId="77777777" w:rsidR="00751C73" w:rsidRPr="00A861F2" w:rsidRDefault="00751C73">
      <w:pPr>
        <w:pStyle w:val="Punktabsatz"/>
      </w:pPr>
      <w:r w:rsidRPr="00A861F2">
        <w:t>Mundpflegezubehör</w:t>
      </w:r>
    </w:p>
    <w:p w14:paraId="159D0662" w14:textId="77777777" w:rsidR="00751C73" w:rsidRPr="00A861F2" w:rsidRDefault="00751C73">
      <w:pPr>
        <w:pStyle w:val="Punktabsatz"/>
      </w:pPr>
      <w:r w:rsidRPr="00A861F2">
        <w:t>Waschschalen</w:t>
      </w:r>
    </w:p>
    <w:p w14:paraId="440A8A2F" w14:textId="77777777" w:rsidR="00751C73" w:rsidRPr="00A861F2" w:rsidRDefault="00751C73">
      <w:pPr>
        <w:pStyle w:val="Punktabsatz"/>
      </w:pPr>
      <w:r w:rsidRPr="00A861F2">
        <w:t>Steckbecken und Urinflaschen</w:t>
      </w:r>
    </w:p>
    <w:p w14:paraId="636409D5" w14:textId="77777777" w:rsidR="00751C73" w:rsidRPr="00A861F2" w:rsidRDefault="00751C73">
      <w:pPr>
        <w:pStyle w:val="Punktabsatz"/>
      </w:pPr>
      <w:r w:rsidRPr="00A861F2">
        <w:t>Toilettenstühle</w:t>
      </w:r>
    </w:p>
    <w:p w14:paraId="0FDA2BA4" w14:textId="77777777" w:rsidR="00751C73" w:rsidRPr="00A861F2" w:rsidRDefault="00751C73">
      <w:pPr>
        <w:pStyle w:val="Punktabsatz"/>
      </w:pPr>
      <w:r w:rsidRPr="00A861F2">
        <w:t>Sets und Instrumente zur Maniküre oder Pediküre</w:t>
      </w:r>
    </w:p>
    <w:p w14:paraId="3FC8DE56" w14:textId="77777777" w:rsidR="00751C73" w:rsidRPr="00A861F2" w:rsidRDefault="00751C73">
      <w:pPr>
        <w:pStyle w:val="Punktabsatz"/>
      </w:pPr>
      <w:r w:rsidRPr="00A861F2">
        <w:t>elektrische Rasierapparate</w:t>
      </w:r>
    </w:p>
    <w:p w14:paraId="18066615" w14:textId="448D0D68" w:rsidR="00751C73" w:rsidRPr="00A861F2" w:rsidRDefault="00751C73">
      <w:pPr>
        <w:pStyle w:val="Punktabsatz"/>
      </w:pPr>
      <w:r w:rsidRPr="00A861F2">
        <w:lastRenderedPageBreak/>
        <w:t>Geräte zur Inhalation und Sauerstoff</w:t>
      </w:r>
      <w:r w:rsidR="00F04A17" w:rsidRPr="00A861F2">
        <w:t>therapie</w:t>
      </w:r>
      <w:r w:rsidR="00A933A8" w:rsidRPr="00A861F2">
        <w:rPr>
          <w:rStyle w:val="Funotenzeichen"/>
        </w:rPr>
        <w:footnoteReference w:id="58"/>
      </w:r>
    </w:p>
    <w:p w14:paraId="4886E921" w14:textId="77777777" w:rsidR="009E5BD3" w:rsidRPr="00A861F2" w:rsidRDefault="00387006" w:rsidP="009E5BD3">
      <w:pPr>
        <w:pStyle w:val="berschrift4"/>
        <w:numPr>
          <w:ilvl w:val="0"/>
          <w:numId w:val="0"/>
        </w:numPr>
      </w:pPr>
      <w:r w:rsidRPr="00A861F2">
        <w:t>Personalhygiene</w:t>
      </w:r>
    </w:p>
    <w:p w14:paraId="7AAA64FC" w14:textId="72481B0E" w:rsidR="009E5BD3" w:rsidRPr="00A861F2" w:rsidRDefault="009E5BD3" w:rsidP="009E5BD3">
      <w:pPr>
        <w:pStyle w:val="Punktabsatz"/>
        <w:numPr>
          <w:ilvl w:val="0"/>
          <w:numId w:val="0"/>
        </w:numPr>
      </w:pPr>
      <w:r w:rsidRPr="00A861F2">
        <w:t xml:space="preserve">Zum Schutz vor </w:t>
      </w:r>
      <w:r w:rsidR="00A933A8" w:rsidRPr="00A861F2">
        <w:t xml:space="preserve">Kontakten mit </w:t>
      </w:r>
      <w:r w:rsidRPr="00A861F2">
        <w:t xml:space="preserve">Bio- und Gefahrstoffen sind bei </w:t>
      </w:r>
      <w:r w:rsidR="00E20845" w:rsidRPr="00A861F2">
        <w:t xml:space="preserve">der </w:t>
      </w:r>
      <w:r w:rsidRPr="00A861F2">
        <w:t>Aufbereitung</w:t>
      </w:r>
      <w:r w:rsidR="00E20845" w:rsidRPr="00A861F2">
        <w:t xml:space="preserve"> von Medizinprodukten</w:t>
      </w:r>
      <w:r w:rsidRPr="00A861F2">
        <w:t xml:space="preserve"> </w:t>
      </w:r>
      <w:r w:rsidR="00E20845" w:rsidRPr="00A861F2">
        <w:t xml:space="preserve">geeignete </w:t>
      </w:r>
      <w:r w:rsidRPr="00A861F2">
        <w:t>Schutzhandschuhe zu tragen. Nach dem Ausziehen der Handschuhe ist eine hygienische Händedesinfektion durchzuführen.</w:t>
      </w:r>
    </w:p>
    <w:p w14:paraId="75F11B1E" w14:textId="77777777" w:rsidR="00751C73" w:rsidRPr="00A861F2" w:rsidRDefault="00751C73">
      <w:pPr>
        <w:pStyle w:val="berschrift4"/>
        <w:numPr>
          <w:ilvl w:val="0"/>
          <w:numId w:val="0"/>
        </w:numPr>
      </w:pPr>
      <w:r w:rsidRPr="00A861F2">
        <w:t>Aufbereitung von Steckbecken und Urinflaschen</w:t>
      </w:r>
      <w:r w:rsidR="001208A2" w:rsidRPr="00A861F2">
        <w:rPr>
          <w:rStyle w:val="Funotenzeichen"/>
        </w:rPr>
        <w:footnoteReference w:id="59"/>
      </w:r>
    </w:p>
    <w:p w14:paraId="3DAA4C9A" w14:textId="77777777" w:rsidR="00751C73" w:rsidRPr="00A861F2" w:rsidRDefault="00751C73">
      <w:r w:rsidRPr="00A861F2">
        <w:t>Beim Umgang mit Steckbecken oder Urinflaschen werden Schutzhandschuhe getragen.</w:t>
      </w:r>
    </w:p>
    <w:p w14:paraId="49498FC7" w14:textId="77777777" w:rsidR="00751C73" w:rsidRPr="00A861F2" w:rsidRDefault="00751C73">
      <w:r w:rsidRPr="00A861F2">
        <w:t>Steckbecken und Urinflaschen werden unmittelbar nach Gebrauch in der Steckbeckenspüle aufbereitet. Die Steckbeckenspülen werden</w:t>
      </w:r>
      <w:r w:rsidR="001208A2" w:rsidRPr="00A861F2">
        <w:rPr>
          <w:rStyle w:val="Funotenzeichen"/>
        </w:rPr>
        <w:footnoteReference w:id="60"/>
      </w:r>
      <w:r w:rsidRPr="00A861F2">
        <w:t xml:space="preserve"> gewartet und überprüft.</w:t>
      </w:r>
    </w:p>
    <w:p w14:paraId="261DAB59" w14:textId="77777777" w:rsidR="00751C73" w:rsidRPr="00A861F2" w:rsidRDefault="00751C73">
      <w:pPr>
        <w:pStyle w:val="berschrift4"/>
        <w:numPr>
          <w:ilvl w:val="0"/>
          <w:numId w:val="0"/>
        </w:numPr>
      </w:pPr>
      <w:r w:rsidRPr="00A861F2">
        <w:t>Aufbereitung unkritischer Medizinprodukte</w:t>
      </w:r>
    </w:p>
    <w:p w14:paraId="5B4337F1" w14:textId="69EDEB3F" w:rsidR="00751C73" w:rsidRPr="00A861F2" w:rsidRDefault="00751C73">
      <w:r w:rsidRPr="00A861F2">
        <w:t>Utensilien wie Gehhilfen, Lagerungsschienen, Stethoskope, B</w:t>
      </w:r>
      <w:r w:rsidR="0049241A" w:rsidRPr="00A861F2">
        <w:t>lutdruckmanschetten, also Gegen</w:t>
      </w:r>
      <w:r w:rsidRPr="00A861F2">
        <w:t>stände, die bei der zweckbestimmten Verwendung lediglich mit intakter Haut in Berührung kommen</w:t>
      </w:r>
      <w:r w:rsidR="007F1C42" w:rsidRPr="00A861F2">
        <w:t>,</w:t>
      </w:r>
      <w:r w:rsidRPr="00A861F2">
        <w:t xml:space="preserve"> sind sog. </w:t>
      </w:r>
      <w:r w:rsidR="00AB0BD0" w:rsidRPr="00A861F2">
        <w:t>„</w:t>
      </w:r>
      <w:r w:rsidRPr="00A861F2">
        <w:t>unkritische Medizinprodukte</w:t>
      </w:r>
      <w:r w:rsidR="00AB0BD0" w:rsidRPr="00A861F2">
        <w:t>“</w:t>
      </w:r>
      <w:r w:rsidRPr="00A861F2">
        <w:t>. Auch Waschschalen werden wie unkritische Medizinprodukte aufbereitet.</w:t>
      </w:r>
    </w:p>
    <w:p w14:paraId="3CC604BF" w14:textId="77777777" w:rsidR="00751C73" w:rsidRPr="00A861F2" w:rsidRDefault="00751C73">
      <w:pPr>
        <w:pStyle w:val="Punktabsatz"/>
      </w:pPr>
      <w:r w:rsidRPr="00A861F2">
        <w:t>Wenn diese Artikel bewohnergebunden verwendet werden</w:t>
      </w:r>
      <w:r w:rsidR="00D3444F" w:rsidRPr="00A861F2">
        <w:t>,</w:t>
      </w:r>
      <w:r w:rsidRPr="00A861F2">
        <w:t xml:space="preserve"> genügt eine Reinigung. </w:t>
      </w:r>
    </w:p>
    <w:p w14:paraId="13B0F851" w14:textId="77777777" w:rsidR="00751C73" w:rsidRPr="00A861F2" w:rsidRDefault="00751C73">
      <w:pPr>
        <w:pStyle w:val="Punktabsatz"/>
      </w:pPr>
      <w:r w:rsidRPr="00A861F2">
        <w:t>Lediglich bei einer Kontamination (Blut, Fäzes etc.), bewohnerübergreifender Verwen</w:t>
      </w:r>
      <w:r w:rsidRPr="00A861F2">
        <w:softHyphen/>
        <w:t>dung, Rückgabe an das Sanitätshaus, vor einer Reparatur etc.</w:t>
      </w:r>
      <w:r w:rsidR="00D3444F" w:rsidRPr="00A861F2">
        <w:t>,</w:t>
      </w:r>
      <w:r w:rsidRPr="00A861F2">
        <w:t xml:space="preserve"> ist eine reinigende Wischdesinfektion gemäß den Vorgaben des Reinigungs- und Desinfektionsplanes bzw. der Herstellerangaben notwendig.</w:t>
      </w:r>
    </w:p>
    <w:p w14:paraId="0733089B" w14:textId="74F5C78E" w:rsidR="00751C73" w:rsidRPr="00A861F2" w:rsidRDefault="00751C73">
      <w:pPr>
        <w:pStyle w:val="Punktabsatz"/>
      </w:pPr>
      <w:r w:rsidRPr="00A861F2">
        <w:t xml:space="preserve">In jedem Fall ist darauf zu achten, dass die aufbereiteten Gegenstände nach der Aufbereitung trocken sind und dass evtl. verbleibende Restfeuchte </w:t>
      </w:r>
      <w:r w:rsidR="00EF58C3" w:rsidRPr="00A861F2">
        <w:t xml:space="preserve">verdunsten </w:t>
      </w:r>
      <w:r w:rsidRPr="00A861F2">
        <w:t>kann.</w:t>
      </w:r>
    </w:p>
    <w:p w14:paraId="4BDDD93B" w14:textId="77777777" w:rsidR="00751C73" w:rsidRPr="00A861F2" w:rsidRDefault="00751C73">
      <w:pPr>
        <w:pStyle w:val="berschrift4"/>
        <w:numPr>
          <w:ilvl w:val="0"/>
          <w:numId w:val="0"/>
        </w:numPr>
      </w:pPr>
      <w:r w:rsidRPr="00A861F2">
        <w:t>Aufbereitung semikritischer Medizinprodukte</w:t>
      </w:r>
    </w:p>
    <w:p w14:paraId="6C74D3A9" w14:textId="54B97465" w:rsidR="00751C73" w:rsidRPr="00A861F2" w:rsidRDefault="00751C73" w:rsidP="00D01E76">
      <w:r w:rsidRPr="00A861F2">
        <w:t>Semikritische Medizinprodukte sind Artikel, die bei bestimmungsgemäßer Verwendung Kon</w:t>
      </w:r>
      <w:r w:rsidRPr="00A861F2">
        <w:softHyphen/>
        <w:t>takte mit Schleimhäuten oder krankhaft veränderter Haut haben, wie z.</w:t>
      </w:r>
      <w:r w:rsidR="00BD5923" w:rsidRPr="00A861F2">
        <w:t xml:space="preserve"> </w:t>
      </w:r>
      <w:r w:rsidRPr="00A861F2">
        <w:t xml:space="preserve">B. Trachealkanülen. </w:t>
      </w:r>
    </w:p>
    <w:p w14:paraId="58E8D9DA" w14:textId="1C15A37D" w:rsidR="009E5BD3" w:rsidRPr="00A861F2" w:rsidRDefault="00751C73" w:rsidP="009E5BD3">
      <w:pPr>
        <w:pStyle w:val="Punktabsatz"/>
      </w:pPr>
      <w:r w:rsidRPr="00A861F2">
        <w:t xml:space="preserve">Die genaue Vorgehensweise erfolgt gemäß den Herstellerangaben unter Beachtung der in Kap. 2.2.1 genannten Punkte durch eingewiesenes Personal. Insbesondere muss ausgeschlossen werden, dass die bei der Aufbereitung verwendeten chemischen </w:t>
      </w:r>
      <w:r w:rsidR="0003150B" w:rsidRPr="00A861F2">
        <w:t>Inhaltss</w:t>
      </w:r>
      <w:r w:rsidRPr="00A861F2">
        <w:t>toffe</w:t>
      </w:r>
      <w:r w:rsidR="0003150B" w:rsidRPr="00A861F2">
        <w:t xml:space="preserve"> der Desinfektionsmittel</w:t>
      </w:r>
      <w:r w:rsidRPr="00A861F2">
        <w:t xml:space="preserve"> Bewohner</w:t>
      </w:r>
      <w:r w:rsidR="0003150B" w:rsidRPr="00A861F2">
        <w:t>Innen</w:t>
      </w:r>
      <w:r w:rsidRPr="00A861F2">
        <w:t xml:space="preserve"> schädigen können.</w:t>
      </w:r>
      <w:r w:rsidR="00DC3F1A" w:rsidRPr="00A861F2">
        <w:rPr>
          <w:rStyle w:val="Funotenzeichen"/>
        </w:rPr>
        <w:footnoteReference w:id="61"/>
      </w:r>
      <w:r w:rsidR="00372773" w:rsidRPr="00A861F2">
        <w:t xml:space="preserve"> Die Durchführung der Aufbereitung wird dokumentiert.</w:t>
      </w:r>
    </w:p>
    <w:p w14:paraId="77FA69EB" w14:textId="203468F7" w:rsidR="00751C73" w:rsidRPr="00A861F2" w:rsidRDefault="00751C73">
      <w:pPr>
        <w:pStyle w:val="berschrift3"/>
      </w:pPr>
      <w:bookmarkStart w:id="139" w:name="_Toc161650903"/>
      <w:bookmarkStart w:id="140" w:name="_Toc162855054"/>
      <w:bookmarkStart w:id="141" w:name="_Toc170285347"/>
      <w:bookmarkStart w:id="142" w:name="_Toc170292006"/>
      <w:bookmarkStart w:id="143" w:name="_Toc182103007"/>
      <w:bookmarkStart w:id="144" w:name="_Toc240530406"/>
      <w:r w:rsidRPr="00A861F2">
        <w:t>Aufbereitung kritischer Medizinprodukte</w:t>
      </w:r>
      <w:bookmarkEnd w:id="139"/>
      <w:bookmarkEnd w:id="140"/>
      <w:bookmarkEnd w:id="141"/>
      <w:bookmarkEnd w:id="142"/>
      <w:bookmarkEnd w:id="143"/>
      <w:bookmarkEnd w:id="144"/>
    </w:p>
    <w:p w14:paraId="5CBE4186" w14:textId="77777777" w:rsidR="00751C73" w:rsidRPr="00A861F2" w:rsidRDefault="00751C73">
      <w:r w:rsidRPr="00A861F2">
        <w:t>Kritische Medizinprodukte sind Artikel wie chirurgische Instrumente, Knopfkanülen, Infusions</w:t>
      </w:r>
      <w:r w:rsidRPr="00A861F2">
        <w:softHyphen/>
        <w:t>bestecke, Katheter etc., bei deren bestimmungsgemäßer Verwendung es zur Durchdringung der Haut bzw. zum Kontakt mit Blut, inneren Geweben oder Wunden kommt</w:t>
      </w:r>
      <w:r w:rsidR="001208A2" w:rsidRPr="00A861F2">
        <w:rPr>
          <w:rStyle w:val="Funotenzeichen"/>
        </w:rPr>
        <w:footnoteReference w:id="62"/>
      </w:r>
      <w:r w:rsidRPr="00A861F2">
        <w:t>.</w:t>
      </w:r>
    </w:p>
    <w:p w14:paraId="09E493EA" w14:textId="77777777" w:rsidR="00751C73" w:rsidRPr="00A861F2" w:rsidRDefault="00751C73">
      <w:r w:rsidRPr="00A861F2">
        <w:lastRenderedPageBreak/>
        <w:t>Kritische Medizinprodukte werden in unserer Einrichtung grundsätzlich nicht aufbereitet, sondern als Einmalmaterial verwendet.</w:t>
      </w:r>
    </w:p>
    <w:p w14:paraId="210B3082" w14:textId="49558C69" w:rsidR="00751C73" w:rsidRPr="00A861F2" w:rsidRDefault="00751C73">
      <w:pPr>
        <w:pStyle w:val="berschrift3"/>
      </w:pPr>
      <w:bookmarkStart w:id="145" w:name="_Toc161650904"/>
      <w:bookmarkStart w:id="146" w:name="_Toc162855055"/>
      <w:bookmarkStart w:id="147" w:name="_Toc170285348"/>
      <w:bookmarkStart w:id="148" w:name="_Toc170292007"/>
      <w:bookmarkStart w:id="149" w:name="_Toc182103008"/>
      <w:bookmarkStart w:id="150" w:name="_Toc240530407"/>
      <w:r w:rsidRPr="00A861F2">
        <w:t xml:space="preserve">Lagerung von </w:t>
      </w:r>
      <w:r w:rsidR="005F3940" w:rsidRPr="00A861F2">
        <w:t>sterilen Medizinprodukten</w:t>
      </w:r>
      <w:bookmarkEnd w:id="145"/>
      <w:bookmarkEnd w:id="146"/>
      <w:bookmarkEnd w:id="147"/>
      <w:bookmarkEnd w:id="148"/>
      <w:bookmarkEnd w:id="149"/>
      <w:bookmarkEnd w:id="150"/>
    </w:p>
    <w:p w14:paraId="45509D0E" w14:textId="2946F9A8" w:rsidR="00751C73" w:rsidRPr="00A861F2" w:rsidRDefault="00751C73">
      <w:pPr>
        <w:pStyle w:val="Punktabsatz"/>
      </w:pPr>
      <w:r w:rsidRPr="00A861F2">
        <w:t>St</w:t>
      </w:r>
      <w:r w:rsidR="005F3940" w:rsidRPr="00A861F2">
        <w:t>erile Medizinprodukte</w:t>
      </w:r>
      <w:r w:rsidRPr="00A861F2">
        <w:t xml:space="preserve"> soll</w:t>
      </w:r>
      <w:r w:rsidR="005F3940" w:rsidRPr="00A861F2">
        <w:t>en</w:t>
      </w:r>
      <w:r w:rsidRPr="00A861F2">
        <w:t xml:space="preserve"> staubfrei, trocken und möglichst in Schubladen und Schränken gelagert werden. S</w:t>
      </w:r>
      <w:r w:rsidR="005F3940" w:rsidRPr="00A861F2">
        <w:t>ie</w:t>
      </w:r>
      <w:r w:rsidRPr="00A861F2">
        <w:t xml:space="preserve"> d</w:t>
      </w:r>
      <w:r w:rsidR="005F3940" w:rsidRPr="00A861F2">
        <w:t>ürfen</w:t>
      </w:r>
      <w:r w:rsidRPr="00A861F2">
        <w:t xml:space="preserve"> auch in Umverpackungen (z.</w:t>
      </w:r>
      <w:r w:rsidR="003E7AB6" w:rsidRPr="00A861F2">
        <w:t xml:space="preserve"> </w:t>
      </w:r>
      <w:r w:rsidRPr="00A861F2">
        <w:t>B. Spritzenkartons) nicht direkt auf dem Fußboden lagern.</w:t>
      </w:r>
    </w:p>
    <w:p w14:paraId="40A5F3E8" w14:textId="6F051411" w:rsidR="00751C73" w:rsidRPr="00A861F2" w:rsidRDefault="00154FE2">
      <w:pPr>
        <w:pStyle w:val="Punktabsatz"/>
      </w:pPr>
      <w:r w:rsidRPr="00A861F2">
        <w:t>Steril</w:t>
      </w:r>
      <w:r w:rsidR="005F3940" w:rsidRPr="00A861F2">
        <w:t>e Medizinprodukte</w:t>
      </w:r>
      <w:r w:rsidRPr="00A861F2">
        <w:t xml:space="preserve"> </w:t>
      </w:r>
      <w:r w:rsidR="005F3940" w:rsidRPr="00A861F2">
        <w:t>sind</w:t>
      </w:r>
      <w:r w:rsidR="00751C73" w:rsidRPr="00A861F2">
        <w:t xml:space="preserve"> bis zur unmittelbaren Verwendung in den Verpackungen zu belassen. Umverpackungen sollen so lange wie möglich geschlossen bleiben. </w:t>
      </w:r>
    </w:p>
    <w:p w14:paraId="398AF29C" w14:textId="36151C5E" w:rsidR="00751C73" w:rsidRPr="00A861F2" w:rsidRDefault="00751C73">
      <w:pPr>
        <w:pStyle w:val="Punktabsatz"/>
      </w:pPr>
      <w:r w:rsidRPr="00A861F2">
        <w:t>Steril</w:t>
      </w:r>
      <w:r w:rsidR="005F3940" w:rsidRPr="00A861F2">
        <w:t>e Medizinprodukte</w:t>
      </w:r>
      <w:r w:rsidRPr="00A861F2">
        <w:t xml:space="preserve"> aus angebrochenen, defekten oder feuchten Verpackungen g</w:t>
      </w:r>
      <w:r w:rsidR="003D2177" w:rsidRPr="00A861F2">
        <w:t>elten</w:t>
      </w:r>
      <w:r w:rsidRPr="00A861F2">
        <w:t xml:space="preserve"> als unsteril und </w:t>
      </w:r>
      <w:r w:rsidR="003D2177" w:rsidRPr="00A861F2">
        <w:t>sind</w:t>
      </w:r>
      <w:r w:rsidRPr="00A861F2">
        <w:t xml:space="preserve"> zu verwerfen</w:t>
      </w:r>
    </w:p>
    <w:p w14:paraId="228A10A8" w14:textId="5C4D9242" w:rsidR="00751C73" w:rsidRPr="00A861F2" w:rsidRDefault="00751C73">
      <w:pPr>
        <w:pStyle w:val="Punktabsatz"/>
      </w:pPr>
      <w:r w:rsidRPr="00A861F2">
        <w:t xml:space="preserve">Die Lagerung erfolgt nach dem </w:t>
      </w:r>
      <w:r w:rsidR="00AB0BD0" w:rsidRPr="00A861F2">
        <w:t>„</w:t>
      </w:r>
      <w:proofErr w:type="spellStart"/>
      <w:r w:rsidRPr="00A861F2">
        <w:t>first</w:t>
      </w:r>
      <w:proofErr w:type="spellEnd"/>
      <w:r w:rsidRPr="00A861F2">
        <w:t xml:space="preserve"> in / </w:t>
      </w:r>
      <w:proofErr w:type="spellStart"/>
      <w:r w:rsidRPr="00A861F2">
        <w:t>first</w:t>
      </w:r>
      <w:proofErr w:type="spellEnd"/>
      <w:r w:rsidRPr="00A861F2">
        <w:t xml:space="preserve"> out</w:t>
      </w:r>
      <w:r w:rsidR="00AB0BD0" w:rsidRPr="00A861F2">
        <w:t>“</w:t>
      </w:r>
      <w:r w:rsidRPr="00A861F2">
        <w:t>-Prinzip: d.</w:t>
      </w:r>
      <w:r w:rsidR="003E7AB6" w:rsidRPr="00A861F2">
        <w:t xml:space="preserve"> </w:t>
      </w:r>
      <w:r w:rsidR="007572A5" w:rsidRPr="00A861F2">
        <w:t>h.,</w:t>
      </w:r>
      <w:r w:rsidRPr="00A861F2">
        <w:t xml:space="preserve"> dass neu</w:t>
      </w:r>
      <w:r w:rsidR="003D2177" w:rsidRPr="00A861F2">
        <w:t>e sterile Medizinprodukte</w:t>
      </w:r>
      <w:r w:rsidRPr="00A861F2">
        <w:t xml:space="preserve"> hinter dem älteren eingelagert w</w:t>
      </w:r>
      <w:r w:rsidR="003D2177" w:rsidRPr="00A861F2">
        <w:t>erden</w:t>
      </w:r>
      <w:r w:rsidRPr="00A861F2">
        <w:t xml:space="preserve">. Grundsätzlich soll eine bedarfsgerechte </w:t>
      </w:r>
      <w:r w:rsidR="00AB0BD0" w:rsidRPr="00A861F2">
        <w:t>„</w:t>
      </w:r>
      <w:r w:rsidRPr="00A861F2">
        <w:t>schlanke</w:t>
      </w:r>
      <w:r w:rsidR="00AB0BD0" w:rsidRPr="00A861F2">
        <w:t>“</w:t>
      </w:r>
      <w:r w:rsidRPr="00A861F2">
        <w:t xml:space="preserve"> Lagerung angestrebt werden.</w:t>
      </w:r>
    </w:p>
    <w:p w14:paraId="25ADC989" w14:textId="40FBAC6D" w:rsidR="00751C73" w:rsidRPr="00A861F2" w:rsidRDefault="00751C73">
      <w:pPr>
        <w:pStyle w:val="Punktabsatz"/>
      </w:pPr>
      <w:r w:rsidRPr="00A861F2">
        <w:t>Die Lagerdauer richtet sich nach dem Verfallsdatum</w:t>
      </w:r>
      <w:r w:rsidR="00154FE2" w:rsidRPr="00A861F2">
        <w:t xml:space="preserve"> und der Einhaltung der Lagerungsbedingungen</w:t>
      </w:r>
      <w:r w:rsidRPr="00A861F2">
        <w:t xml:space="preserve">. Bei Überschreitung </w:t>
      </w:r>
      <w:r w:rsidR="00154FE2" w:rsidRPr="00A861F2">
        <w:t xml:space="preserve">oder Nichtbeachtung </w:t>
      </w:r>
      <w:r w:rsidRPr="00A861F2">
        <w:t>m</w:t>
      </w:r>
      <w:r w:rsidR="003D2177" w:rsidRPr="00A861F2">
        <w:t>üssen</w:t>
      </w:r>
      <w:r w:rsidRPr="00A861F2">
        <w:t xml:space="preserve"> d</w:t>
      </w:r>
      <w:r w:rsidR="003D2177" w:rsidRPr="00A861F2">
        <w:t>ie</w:t>
      </w:r>
      <w:r w:rsidRPr="00A861F2">
        <w:t xml:space="preserve"> </w:t>
      </w:r>
      <w:r w:rsidR="003D2177" w:rsidRPr="00A861F2">
        <w:t>Produkte</w:t>
      </w:r>
      <w:r w:rsidRPr="00A861F2">
        <w:t xml:space="preserve"> verworfen</w:t>
      </w:r>
      <w:r w:rsidR="003B768F" w:rsidRPr="00A861F2">
        <w:t xml:space="preserve"> w</w:t>
      </w:r>
      <w:r w:rsidRPr="00A861F2">
        <w:t>erden.</w:t>
      </w:r>
    </w:p>
    <w:p w14:paraId="363C4DE0" w14:textId="6849AB7F" w:rsidR="00154FE2" w:rsidRPr="00A861F2" w:rsidRDefault="00154FE2" w:rsidP="00154FE2">
      <w:pPr>
        <w:pStyle w:val="Punktabsatz"/>
      </w:pPr>
      <w:r w:rsidRPr="00A861F2">
        <w:t>Steril</w:t>
      </w:r>
      <w:r w:rsidR="003D2177" w:rsidRPr="00A861F2">
        <w:t>e Medizinprodukte</w:t>
      </w:r>
      <w:r w:rsidRPr="00A861F2">
        <w:t xml:space="preserve"> sollte nicht länger als 48 Stunden offen gelagert werden, da die Sterilität durch äußere Einflüsse verloren gehen kann.</w:t>
      </w:r>
    </w:p>
    <w:p w14:paraId="171951B5" w14:textId="14D3B6D7" w:rsidR="00751C73" w:rsidRPr="00A861F2" w:rsidRDefault="001208A2">
      <w:pPr>
        <w:pStyle w:val="Punktabsatz"/>
      </w:pPr>
      <w:r w:rsidRPr="00A861F2">
        <w:rPr>
          <w:rStyle w:val="Funotenzeichen"/>
        </w:rPr>
        <w:footnoteReference w:id="63"/>
      </w:r>
      <w:r w:rsidR="00751C73" w:rsidRPr="00A861F2">
        <w:t>wird eine dokumentierte Kontrolle de</w:t>
      </w:r>
      <w:r w:rsidR="003D2177" w:rsidRPr="00A861F2">
        <w:t>r sterilen Medizinprodukte</w:t>
      </w:r>
      <w:r w:rsidR="00751C73" w:rsidRPr="00A861F2">
        <w:t xml:space="preserve"> durch </w:t>
      </w:r>
      <w:r w:rsidR="00BE44F0" w:rsidRPr="00A861F2">
        <w:rPr>
          <w:rStyle w:val="Funotenzeichen"/>
        </w:rPr>
        <w:footnoteReference w:id="64"/>
      </w:r>
      <w:r w:rsidR="00751C73" w:rsidRPr="00A861F2">
        <w:t>durchgeführt.</w:t>
      </w:r>
    </w:p>
    <w:p w14:paraId="4160446D" w14:textId="524F90E2" w:rsidR="00751C73" w:rsidRPr="00A861F2" w:rsidRDefault="00751C73">
      <w:pPr>
        <w:pStyle w:val="berschrift2"/>
      </w:pPr>
      <w:bookmarkStart w:id="151" w:name="_Toc161650905"/>
      <w:bookmarkStart w:id="152" w:name="_Toc162855056"/>
      <w:bookmarkStart w:id="153" w:name="_Toc170285349"/>
      <w:bookmarkStart w:id="154" w:name="_Toc170292008"/>
      <w:bookmarkStart w:id="155" w:name="_Toc182103009"/>
      <w:bookmarkStart w:id="156" w:name="_Toc240530408"/>
      <w:r w:rsidRPr="00A861F2">
        <w:t>Abfallentsorgung</w:t>
      </w:r>
      <w:bookmarkEnd w:id="151"/>
      <w:bookmarkEnd w:id="152"/>
      <w:bookmarkEnd w:id="153"/>
      <w:bookmarkEnd w:id="154"/>
      <w:bookmarkEnd w:id="155"/>
      <w:r w:rsidR="00BE44F0" w:rsidRPr="00A861F2">
        <w:rPr>
          <w:rStyle w:val="Funotenzeichen"/>
        </w:rPr>
        <w:footnoteReference w:id="65"/>
      </w:r>
      <w:bookmarkEnd w:id="156"/>
    </w:p>
    <w:p w14:paraId="252DE1DD" w14:textId="77777777" w:rsidR="00751C73" w:rsidRPr="00A861F2" w:rsidRDefault="00751C73">
      <w:r w:rsidRPr="00A861F2">
        <w:t>Ansprechpartner für Abfallfragen ist</w:t>
      </w:r>
      <w:r w:rsidR="00BE44F0" w:rsidRPr="00A861F2">
        <w:rPr>
          <w:rStyle w:val="Funotenzeichen"/>
        </w:rPr>
        <w:footnoteReference w:id="66"/>
      </w:r>
      <w:r w:rsidR="004E4A22" w:rsidRPr="00A861F2">
        <w:t>.</w:t>
      </w:r>
      <w:r w:rsidR="00BE44F0" w:rsidRPr="00A861F2">
        <w:rPr>
          <w:rStyle w:val="Funotenzeichen"/>
        </w:rPr>
        <w:footnoteReference w:id="67"/>
      </w:r>
      <w:r w:rsidR="007B44D2" w:rsidRPr="00A861F2">
        <w:t xml:space="preserve"> </w:t>
      </w:r>
    </w:p>
    <w:p w14:paraId="6C3EB413" w14:textId="5039268A" w:rsidR="00751C73" w:rsidRPr="00A861F2" w:rsidRDefault="00751C73">
      <w:pPr>
        <w:pStyle w:val="berschrift3"/>
      </w:pPr>
      <w:bookmarkStart w:id="157" w:name="_Toc161650906"/>
      <w:bookmarkStart w:id="158" w:name="_Toc162855057"/>
      <w:bookmarkStart w:id="159" w:name="_Toc170285350"/>
      <w:bookmarkStart w:id="160" w:name="_Toc170292009"/>
      <w:bookmarkStart w:id="161" w:name="_Toc182103010"/>
      <w:bookmarkStart w:id="162" w:name="_Toc240530409"/>
      <w:r w:rsidRPr="00A861F2">
        <w:t>Entsorgung von Siedlungsabfällen</w:t>
      </w:r>
      <w:bookmarkEnd w:id="157"/>
      <w:bookmarkEnd w:id="158"/>
      <w:bookmarkEnd w:id="159"/>
      <w:bookmarkEnd w:id="160"/>
      <w:bookmarkEnd w:id="161"/>
      <w:bookmarkEnd w:id="162"/>
    </w:p>
    <w:p w14:paraId="3C8F201C" w14:textId="653E727E" w:rsidR="00751C73" w:rsidRPr="00A861F2" w:rsidRDefault="00751C73">
      <w:r w:rsidRPr="00A861F2">
        <w:t xml:space="preserve">Unter </w:t>
      </w:r>
      <w:r w:rsidR="00AB0BD0" w:rsidRPr="00A861F2">
        <w:t>„</w:t>
      </w:r>
      <w:r w:rsidRPr="00A861F2">
        <w:t>Siedlungsabfälle</w:t>
      </w:r>
      <w:r w:rsidR="00AB0BD0" w:rsidRPr="00A861F2">
        <w:t>“</w:t>
      </w:r>
      <w:r w:rsidRPr="00A861F2">
        <w:t xml:space="preserve"> versteht man Abfälle, wie sie in ganz normalen Haushalten entstehen, z.</w:t>
      </w:r>
      <w:r w:rsidR="00541FB9" w:rsidRPr="00A861F2">
        <w:t xml:space="preserve"> </w:t>
      </w:r>
      <w:r w:rsidRPr="00A861F2">
        <w:t>B. alte Zeitungen, Essensreste, Verpackungsmüll.</w:t>
      </w:r>
    </w:p>
    <w:p w14:paraId="59CF9887" w14:textId="77777777" w:rsidR="00751C73" w:rsidRPr="00A861F2" w:rsidRDefault="00751C73">
      <w:r w:rsidRPr="00A861F2">
        <w:lastRenderedPageBreak/>
        <w:t>Bei der Entsorgung und Sortierung sind lediglich die für den Hausmüll üblichen Vorgaben zu beachten:</w:t>
      </w:r>
      <w:r w:rsidR="00BE44F0" w:rsidRPr="00A861F2">
        <w:rPr>
          <w:rStyle w:val="Funotenzeichen"/>
        </w:rPr>
        <w:footnoteReference w:id="68"/>
      </w:r>
      <w:r w:rsidRPr="00A861F2">
        <w:t xml:space="preserve">. </w:t>
      </w:r>
    </w:p>
    <w:p w14:paraId="0C1B6264" w14:textId="10D52A7A" w:rsidR="00751C73" w:rsidRPr="00A861F2" w:rsidRDefault="00751C73">
      <w:pPr>
        <w:pStyle w:val="berschrift3"/>
      </w:pPr>
      <w:bookmarkStart w:id="163" w:name="_Toc161650907"/>
      <w:bookmarkStart w:id="164" w:name="_Toc162855058"/>
      <w:bookmarkStart w:id="165" w:name="_Toc170285351"/>
      <w:bookmarkStart w:id="166" w:name="_Toc170292010"/>
      <w:bookmarkStart w:id="167" w:name="_Toc182103011"/>
      <w:bookmarkStart w:id="168" w:name="_Toc240530410"/>
      <w:r w:rsidRPr="00A861F2">
        <w:t>Entsorgung kontaminierter Abfälle</w:t>
      </w:r>
      <w:bookmarkEnd w:id="163"/>
      <w:bookmarkEnd w:id="164"/>
      <w:bookmarkEnd w:id="165"/>
      <w:bookmarkEnd w:id="166"/>
      <w:bookmarkEnd w:id="167"/>
      <w:bookmarkEnd w:id="168"/>
    </w:p>
    <w:p w14:paraId="119A46A9" w14:textId="6253F83E" w:rsidR="00751C73" w:rsidRPr="00A861F2" w:rsidRDefault="00751C73">
      <w:r w:rsidRPr="00A861F2">
        <w:t>Kontaminierte Abfälle sind Abfälle, die mit potentiell infektiösen bzw. infektiösen Substanzen (z.</w:t>
      </w:r>
      <w:r w:rsidR="00541FB9" w:rsidRPr="00A861F2">
        <w:t xml:space="preserve"> </w:t>
      </w:r>
      <w:r w:rsidRPr="00A861F2">
        <w:t>B. Fäzes, Atemwegssekret, Urin, Blut etc.) behaftet sind und die vor allem im Zusammen</w:t>
      </w:r>
      <w:r w:rsidRPr="00A861F2">
        <w:softHyphen/>
        <w:t>hang mit der pflegerischen Versorgung von Bewohnern entstehen. Zu den kontaminierten Abfällen zählen u.</w:t>
      </w:r>
      <w:r w:rsidR="00541FB9" w:rsidRPr="00A861F2">
        <w:t xml:space="preserve"> </w:t>
      </w:r>
      <w:r w:rsidRPr="00A861F2">
        <w:t xml:space="preserve">a. benutzte Urinbeutel, Wundverbände, Inkontinenzsysteme, Spritzen etc. Bei unsachgemäßer Handhabung innerhalb des Heimes können durch kontaminierte Abfälle </w:t>
      </w:r>
      <w:r w:rsidR="00952A97" w:rsidRPr="00A861F2">
        <w:t>Infektions</w:t>
      </w:r>
      <w:r w:rsidR="004A45B6" w:rsidRPr="00A861F2">
        <w:t xml:space="preserve">erreger </w:t>
      </w:r>
      <w:r w:rsidRPr="00A861F2">
        <w:t>übertrag</w:t>
      </w:r>
      <w:r w:rsidR="00374BF1" w:rsidRPr="00A861F2">
        <w:t>en</w:t>
      </w:r>
      <w:r w:rsidRPr="00A861F2">
        <w:t xml:space="preserve"> </w:t>
      </w:r>
      <w:r w:rsidR="00374BF1" w:rsidRPr="00A861F2">
        <w:t>werden</w:t>
      </w:r>
      <w:r w:rsidRPr="00A861F2">
        <w:t>.</w:t>
      </w:r>
    </w:p>
    <w:p w14:paraId="66957AF0" w14:textId="77777777" w:rsidR="00533141" w:rsidRPr="00A861F2" w:rsidRDefault="00387006" w:rsidP="00533141">
      <w:pPr>
        <w:pStyle w:val="berschrift4"/>
        <w:numPr>
          <w:ilvl w:val="0"/>
          <w:numId w:val="0"/>
        </w:numPr>
      </w:pPr>
      <w:r w:rsidRPr="00A861F2">
        <w:t>Personalhygiene</w:t>
      </w:r>
    </w:p>
    <w:p w14:paraId="0F9A3636" w14:textId="19DE2D86" w:rsidR="00533141" w:rsidRPr="00A861F2" w:rsidRDefault="00533141" w:rsidP="00533141">
      <w:pPr>
        <w:pStyle w:val="Punktabsatz"/>
        <w:numPr>
          <w:ilvl w:val="0"/>
          <w:numId w:val="0"/>
        </w:numPr>
      </w:pPr>
      <w:r w:rsidRPr="00A861F2">
        <w:t>Bei kontaminierten Abfällen besteht d</w:t>
      </w:r>
      <w:r w:rsidR="00F21408" w:rsidRPr="00A861F2">
        <w:t>as</w:t>
      </w:r>
      <w:r w:rsidR="00AA3346" w:rsidRPr="00A861F2">
        <w:t xml:space="preserve"> </w:t>
      </w:r>
      <w:r w:rsidR="00F21408" w:rsidRPr="00A861F2">
        <w:t>Risiko</w:t>
      </w:r>
      <w:r w:rsidR="00AA3346" w:rsidRPr="00A861F2">
        <w:t xml:space="preserve"> einer </w:t>
      </w:r>
      <w:r w:rsidR="00BC5568" w:rsidRPr="00A861F2">
        <w:t>Ü</w:t>
      </w:r>
      <w:r w:rsidRPr="00A861F2">
        <w:t xml:space="preserve">bertragung von </w:t>
      </w:r>
      <w:r w:rsidR="00952A97" w:rsidRPr="00A861F2">
        <w:t>Infektions</w:t>
      </w:r>
      <w:r w:rsidR="00BC5568" w:rsidRPr="00A861F2">
        <w:t>erregern</w:t>
      </w:r>
      <w:r w:rsidRPr="00A861F2">
        <w:t xml:space="preserve">. Daher sind beim Umgang mit kontaminierten Abfällen </w:t>
      </w:r>
      <w:r w:rsidR="00BC5568" w:rsidRPr="00A861F2">
        <w:t xml:space="preserve">geeignete </w:t>
      </w:r>
      <w:r w:rsidRPr="00A861F2">
        <w:t>Schutzhandschuhe zu tragen und nach deren Ablegen die Hände zu desinfizieren.</w:t>
      </w:r>
    </w:p>
    <w:p w14:paraId="2A1E741C" w14:textId="77777777" w:rsidR="00751C73" w:rsidRPr="00A861F2" w:rsidRDefault="00533141" w:rsidP="00533141">
      <w:pPr>
        <w:pStyle w:val="berschrift4"/>
        <w:numPr>
          <w:ilvl w:val="0"/>
          <w:numId w:val="0"/>
        </w:numPr>
      </w:pPr>
      <w:r w:rsidRPr="00A861F2">
        <w:t>Hygieneregeln</w:t>
      </w:r>
    </w:p>
    <w:p w14:paraId="6D591C61" w14:textId="0D7844FB" w:rsidR="00751C73" w:rsidRPr="00A861F2" w:rsidRDefault="00751C73">
      <w:pPr>
        <w:pStyle w:val="Punktabsatz"/>
      </w:pPr>
      <w:r w:rsidRPr="00A861F2">
        <w:t>Kontaminierte Abfälle sind getrennt von Siedlungsabfällen am Ort ihrer Entstehung zu sammeln (z.</w:t>
      </w:r>
      <w:r w:rsidR="00541FB9" w:rsidRPr="00A861F2">
        <w:t xml:space="preserve"> </w:t>
      </w:r>
      <w:r w:rsidRPr="00A861F2">
        <w:t xml:space="preserve">B. in 10 </w:t>
      </w:r>
      <w:r w:rsidR="00541FB9" w:rsidRPr="00A861F2">
        <w:t>-</w:t>
      </w:r>
      <w:r w:rsidRPr="00A861F2">
        <w:t xml:space="preserve"> 20-Liter-Beuteln); geschlossene Beutel mit kontaminierten Abfällen können jedoch den Beuteln mit den Siedlungsabfällen zugegeben werden (= </w:t>
      </w:r>
      <w:r w:rsidR="00AB0BD0" w:rsidRPr="00A861F2">
        <w:t>„</w:t>
      </w:r>
      <w:r w:rsidRPr="00A861F2">
        <w:t>Doppel</w:t>
      </w:r>
      <w:r w:rsidRPr="00A861F2">
        <w:softHyphen/>
        <w:t>sackmethode</w:t>
      </w:r>
      <w:r w:rsidR="00AB0BD0" w:rsidRPr="00A861F2">
        <w:t>“</w:t>
      </w:r>
      <w:r w:rsidRPr="00A861F2">
        <w:t>).</w:t>
      </w:r>
    </w:p>
    <w:p w14:paraId="0EA296A6" w14:textId="77777777" w:rsidR="00751C73" w:rsidRPr="00A861F2" w:rsidRDefault="00751C73">
      <w:pPr>
        <w:pStyle w:val="Punktabsatz"/>
      </w:pPr>
      <w:r w:rsidRPr="00A861F2">
        <w:t>Kontaminierte Abfälle dürfen nicht in Bewohnerzimmern verbleiben und dürfen nicht umgefüllt oder nachsortiert werden.</w:t>
      </w:r>
    </w:p>
    <w:p w14:paraId="0E7A16E1" w14:textId="7E76A59A" w:rsidR="00751C73" w:rsidRPr="00A861F2" w:rsidRDefault="00751C73">
      <w:pPr>
        <w:pStyle w:val="Punktabsatz"/>
      </w:pPr>
      <w:r w:rsidRPr="00A861F2">
        <w:t>Zur Entsorgung von spitzen oder scharfen Gegenständen siehe Kap. 1.</w:t>
      </w:r>
      <w:r w:rsidR="008B6C2D" w:rsidRPr="00A861F2">
        <w:t>5</w:t>
      </w:r>
      <w:r w:rsidRPr="00A861F2">
        <w:t>.</w:t>
      </w:r>
      <w:r w:rsidR="008B6C2D" w:rsidRPr="00A861F2">
        <w:t>4</w:t>
      </w:r>
      <w:r w:rsidRPr="00A861F2">
        <w:t xml:space="preserve">. </w:t>
      </w:r>
    </w:p>
    <w:p w14:paraId="7CCC6E88" w14:textId="70C9D4E2" w:rsidR="00751C73" w:rsidRPr="00A861F2" w:rsidRDefault="00751C73">
      <w:pPr>
        <w:pStyle w:val="berschrift3"/>
      </w:pPr>
      <w:bookmarkStart w:id="169" w:name="_Toc161650908"/>
      <w:bookmarkStart w:id="170" w:name="_Toc162855059"/>
      <w:bookmarkStart w:id="171" w:name="_Toc170285352"/>
      <w:bookmarkStart w:id="172" w:name="_Toc170292011"/>
      <w:bookmarkStart w:id="173" w:name="_Toc182103012"/>
      <w:bookmarkStart w:id="174" w:name="_Toc240530411"/>
      <w:r w:rsidRPr="00A861F2">
        <w:t>Entsorgung infektiöser Abfälle</w:t>
      </w:r>
      <w:bookmarkEnd w:id="169"/>
      <w:bookmarkEnd w:id="170"/>
      <w:bookmarkEnd w:id="171"/>
      <w:bookmarkEnd w:id="172"/>
      <w:bookmarkEnd w:id="173"/>
      <w:bookmarkEnd w:id="174"/>
    </w:p>
    <w:p w14:paraId="49B94B78" w14:textId="71022BA1" w:rsidR="00751C73" w:rsidRPr="00A861F2" w:rsidRDefault="00751C73">
      <w:r w:rsidRPr="00A861F2">
        <w:t>Von infektiösen Abfällen wird gesprochen, wenn Abfälle mit Erregern meldepflichtiger Infektions</w:t>
      </w:r>
      <w:r w:rsidRPr="00A861F2">
        <w:softHyphen/>
        <w:t>erkrankungen (§</w:t>
      </w:r>
      <w:r w:rsidR="00396CA3" w:rsidRPr="00A861F2">
        <w:t xml:space="preserve"> </w:t>
      </w:r>
      <w:r w:rsidRPr="00A861F2">
        <w:t>6 IfSG), wie z.</w:t>
      </w:r>
      <w:r w:rsidR="00533B92" w:rsidRPr="00A861F2">
        <w:t xml:space="preserve"> </w:t>
      </w:r>
      <w:r w:rsidRPr="00A861F2">
        <w:t xml:space="preserve">B. Tuberkulose, Typhus oder Diphtherie behaftet sind. Bei unsachgemäßer Handhabung innerhalb und außerhalb des Heimes </w:t>
      </w:r>
      <w:r w:rsidR="006613C3" w:rsidRPr="00A861F2">
        <w:t>kann es zu</w:t>
      </w:r>
      <w:r w:rsidRPr="00A861F2">
        <w:t xml:space="preserve"> </w:t>
      </w:r>
      <w:r w:rsidR="00952A97" w:rsidRPr="00A861F2">
        <w:t>Übertragung von Infektionserr</w:t>
      </w:r>
      <w:r w:rsidR="004A6CA6" w:rsidRPr="00A861F2">
        <w:t>e</w:t>
      </w:r>
      <w:r w:rsidR="00952A97" w:rsidRPr="00A861F2">
        <w:t xml:space="preserve">gern </w:t>
      </w:r>
      <w:r w:rsidR="006613C3" w:rsidRPr="00A861F2">
        <w:t>kommen</w:t>
      </w:r>
      <w:r w:rsidRPr="00A861F2">
        <w:t xml:space="preserve">. </w:t>
      </w:r>
    </w:p>
    <w:p w14:paraId="6491225E" w14:textId="1956126A" w:rsidR="00751C73" w:rsidRPr="00A861F2" w:rsidRDefault="00751C73">
      <w:r w:rsidRPr="00A861F2">
        <w:t xml:space="preserve">Infektiöse Abfälle </w:t>
      </w:r>
      <w:r w:rsidR="004A45B6" w:rsidRPr="00A861F2">
        <w:t xml:space="preserve">kommen </w:t>
      </w:r>
      <w:r w:rsidRPr="00A861F2">
        <w:t>in Alten- und Pflegeheim</w:t>
      </w:r>
      <w:r w:rsidR="004A45B6" w:rsidRPr="00A861F2">
        <w:t>en selten vor</w:t>
      </w:r>
      <w:r w:rsidRPr="00A861F2">
        <w:t xml:space="preserve"> (Abfälle im Zusammenhang mit MRSA oder viralen Gastroenteritiden zählen zu den kontaminierten Abfällen). Das Sammeln </w:t>
      </w:r>
      <w:r w:rsidR="000E6F33" w:rsidRPr="00A861F2">
        <w:t>erfordert spezielle</w:t>
      </w:r>
      <w:r w:rsidRPr="00A861F2">
        <w:t xml:space="preserve"> Entsorgungsbehältnisse und erfolgt separat von den Siedlungs- und den kontaminierten Abfällen. Sollte die Notwendigkeit zum Sammeln von infektiösen Abfällen auftreten</w:t>
      </w:r>
      <w:r w:rsidR="00533B92" w:rsidRPr="00A861F2">
        <w:t>,</w:t>
      </w:r>
      <w:r w:rsidRPr="00A861F2">
        <w:t xml:space="preserve"> werden die Details zwischen der Pflegedienstleitung und dem Gesundheitsamt abgesprochen.  </w:t>
      </w:r>
    </w:p>
    <w:p w14:paraId="2EE05FF1" w14:textId="6688611C" w:rsidR="00751C73" w:rsidRPr="00A861F2" w:rsidRDefault="00751C73">
      <w:pPr>
        <w:pStyle w:val="berschrift3"/>
      </w:pPr>
      <w:bookmarkStart w:id="175" w:name="_Toc161650909"/>
      <w:bookmarkStart w:id="176" w:name="_Toc162855060"/>
      <w:bookmarkStart w:id="177" w:name="_Toc170285353"/>
      <w:bookmarkStart w:id="178" w:name="_Toc170292012"/>
      <w:bookmarkStart w:id="179" w:name="_Toc182103013"/>
      <w:bookmarkStart w:id="180" w:name="_Toc240530412"/>
      <w:r w:rsidRPr="00A861F2">
        <w:t>Entsorgung von Sonderabfällen</w:t>
      </w:r>
      <w:bookmarkEnd w:id="175"/>
      <w:bookmarkEnd w:id="176"/>
      <w:bookmarkEnd w:id="177"/>
      <w:bookmarkEnd w:id="178"/>
      <w:bookmarkEnd w:id="179"/>
      <w:bookmarkEnd w:id="180"/>
    </w:p>
    <w:p w14:paraId="70CD7AB0" w14:textId="537EF7E4" w:rsidR="00751C73" w:rsidRPr="00A861F2" w:rsidRDefault="00751C73">
      <w:r w:rsidRPr="00A861F2">
        <w:t xml:space="preserve">Als Sonderabfälle bezeichnet man Abfälle, die auf Grund ihrer speziellen Eigenschaften und enthaltenen Gefahrenstoffe besondere Maßnahmen der Abfallsammlung und </w:t>
      </w:r>
      <w:r w:rsidR="00535704" w:rsidRPr="00A861F2">
        <w:t>-</w:t>
      </w:r>
      <w:r w:rsidRPr="00A861F2">
        <w:t>entsorgung notwendig machen:</w:t>
      </w:r>
      <w:r w:rsidR="00BE44F0" w:rsidRPr="00A861F2">
        <w:rPr>
          <w:rStyle w:val="Funotenzeichen"/>
        </w:rPr>
        <w:footnoteReference w:id="69"/>
      </w:r>
    </w:p>
    <w:p w14:paraId="15E89F7C" w14:textId="77777777" w:rsidR="00751C73" w:rsidRPr="00A861F2" w:rsidRDefault="00751C73">
      <w:r w:rsidRPr="00A861F2">
        <w:t>Altmedikamente:</w:t>
      </w:r>
    </w:p>
    <w:p w14:paraId="183B211B" w14:textId="77777777" w:rsidR="00751C73" w:rsidRPr="00A861F2" w:rsidRDefault="00751C73">
      <w:r w:rsidRPr="00A861F2">
        <w:t>Neonröhren:</w:t>
      </w:r>
    </w:p>
    <w:p w14:paraId="2F71C01B" w14:textId="77777777" w:rsidR="00751C73" w:rsidRPr="00A861F2" w:rsidRDefault="00751C73">
      <w:r w:rsidRPr="00A861F2">
        <w:t>Batterien:</w:t>
      </w:r>
    </w:p>
    <w:p w14:paraId="39E3A799" w14:textId="79F16F96" w:rsidR="00751C73" w:rsidRPr="00A861F2" w:rsidRDefault="00CE218C">
      <w:pPr>
        <w:pStyle w:val="berschrift2"/>
      </w:pPr>
      <w:bookmarkStart w:id="181" w:name="_Toc161650910"/>
      <w:bookmarkStart w:id="182" w:name="_Toc162855061"/>
      <w:bookmarkStart w:id="183" w:name="_Toc170285354"/>
      <w:bookmarkStart w:id="184" w:name="_Toc170292013"/>
      <w:bookmarkStart w:id="185" w:name="_Toc182103014"/>
      <w:bookmarkStart w:id="186" w:name="_Toc240530413"/>
      <w:proofErr w:type="spellStart"/>
      <w:r w:rsidRPr="00A861F2">
        <w:lastRenderedPageBreak/>
        <w:t>Wäschever</w:t>
      </w:r>
      <w:proofErr w:type="spellEnd"/>
      <w:r w:rsidRPr="00A861F2">
        <w:t>- und -e</w:t>
      </w:r>
      <w:r w:rsidR="00751C73" w:rsidRPr="00A861F2">
        <w:t>ntsorgung</w:t>
      </w:r>
      <w:bookmarkEnd w:id="181"/>
      <w:bookmarkEnd w:id="182"/>
      <w:bookmarkEnd w:id="183"/>
      <w:bookmarkEnd w:id="184"/>
      <w:bookmarkEnd w:id="185"/>
      <w:bookmarkEnd w:id="186"/>
    </w:p>
    <w:p w14:paraId="6DA15F9D" w14:textId="77777777" w:rsidR="00751C73" w:rsidRPr="00A861F2" w:rsidRDefault="00751C73">
      <w:r w:rsidRPr="00A861F2">
        <w:t>Ansprechpartner für Wäscheaufbereitung und Schmutzwäscheentsorgung</w:t>
      </w:r>
      <w:r w:rsidR="00BE44F0" w:rsidRPr="00A861F2">
        <w:rPr>
          <w:rStyle w:val="Funotenzeichen"/>
        </w:rPr>
        <w:footnoteReference w:id="70"/>
      </w:r>
    </w:p>
    <w:p w14:paraId="62DDEB5D" w14:textId="6AD6D8E5" w:rsidR="00751C73" w:rsidRPr="00A861F2" w:rsidRDefault="00751C73">
      <w:pPr>
        <w:pStyle w:val="berschrift3"/>
      </w:pPr>
      <w:bookmarkStart w:id="187" w:name="_Toc161650911"/>
      <w:bookmarkStart w:id="188" w:name="_Toc162855062"/>
      <w:bookmarkStart w:id="189" w:name="_Toc170285355"/>
      <w:bookmarkStart w:id="190" w:name="_Toc170292014"/>
      <w:bookmarkStart w:id="191" w:name="_Toc182103015"/>
      <w:bookmarkStart w:id="192" w:name="_Toc240530414"/>
      <w:r w:rsidRPr="00A861F2">
        <w:t>Hygienegerechter Umgang mit Frischwäsche</w:t>
      </w:r>
      <w:bookmarkEnd w:id="187"/>
      <w:bookmarkEnd w:id="188"/>
      <w:bookmarkEnd w:id="189"/>
      <w:bookmarkEnd w:id="190"/>
      <w:bookmarkEnd w:id="191"/>
      <w:bookmarkEnd w:id="192"/>
    </w:p>
    <w:p w14:paraId="769B4D30" w14:textId="77777777" w:rsidR="00751C73" w:rsidRPr="00A861F2" w:rsidRDefault="00751C73">
      <w:pPr>
        <w:pStyle w:val="Punktabsatz"/>
      </w:pPr>
      <w:r w:rsidRPr="00A861F2">
        <w:t>Der Umgang mit Frischwäsche erfolgt mit desinfizierten Händen.</w:t>
      </w:r>
    </w:p>
    <w:p w14:paraId="3EED14B0" w14:textId="7AA69C21" w:rsidR="00751C73" w:rsidRPr="00A861F2" w:rsidRDefault="00751C73">
      <w:pPr>
        <w:pStyle w:val="Punktabsatz"/>
      </w:pPr>
      <w:r w:rsidRPr="00A861F2">
        <w:t>Frischwäsche darf nicht in unreinen Funktionsräumen</w:t>
      </w:r>
      <w:r w:rsidR="004947FB" w:rsidRPr="00A861F2">
        <w:t>,</w:t>
      </w:r>
      <w:r w:rsidRPr="00A861F2">
        <w:t xml:space="preserve"> z.</w:t>
      </w:r>
      <w:r w:rsidR="00535704" w:rsidRPr="00A861F2">
        <w:t xml:space="preserve"> </w:t>
      </w:r>
      <w:r w:rsidRPr="00A861F2">
        <w:t>B. zusammen mit Schmutz</w:t>
      </w:r>
      <w:r w:rsidRPr="00A861F2">
        <w:softHyphen/>
        <w:t>wäsche oder Abfällen</w:t>
      </w:r>
      <w:r w:rsidR="004947FB" w:rsidRPr="00A861F2">
        <w:t>,</w:t>
      </w:r>
      <w:r w:rsidRPr="00A861F2">
        <w:t xml:space="preserve"> gelagert werden.</w:t>
      </w:r>
    </w:p>
    <w:p w14:paraId="283F6D4B" w14:textId="77777777" w:rsidR="00751C73" w:rsidRPr="00A861F2" w:rsidRDefault="00751C73">
      <w:pPr>
        <w:pStyle w:val="Punktabsatz"/>
      </w:pPr>
      <w:r w:rsidRPr="00A861F2">
        <w:t>Die Lagerung von Frischwäsche erfolgt</w:t>
      </w:r>
      <w:r w:rsidR="00BE44F0" w:rsidRPr="00A861F2">
        <w:rPr>
          <w:rStyle w:val="Funotenzeichen"/>
        </w:rPr>
        <w:footnoteReference w:id="71"/>
      </w:r>
      <w:r w:rsidRPr="00A861F2">
        <w:t>. Die Pflegearbeitswagen sollen lediglich den Tagesvorrat beinhalten.</w:t>
      </w:r>
    </w:p>
    <w:p w14:paraId="2450A96B" w14:textId="77777777" w:rsidR="00751C73" w:rsidRPr="00A861F2" w:rsidRDefault="00751C73">
      <w:pPr>
        <w:pStyle w:val="Punktabsatz"/>
      </w:pPr>
      <w:r w:rsidRPr="00A861F2">
        <w:t>Mängel wie Defekte, Verfärbungen, Stockflecken</w:t>
      </w:r>
      <w:r w:rsidR="00BE44F0" w:rsidRPr="00A861F2">
        <w:rPr>
          <w:rStyle w:val="Funotenzeichen"/>
        </w:rPr>
        <w:footnoteReference w:id="72"/>
      </w:r>
    </w:p>
    <w:p w14:paraId="4580392D" w14:textId="2904FFF9" w:rsidR="00751C73" w:rsidRPr="00A861F2" w:rsidRDefault="00751C73">
      <w:pPr>
        <w:pStyle w:val="berschrift3"/>
      </w:pPr>
      <w:bookmarkStart w:id="193" w:name="_Toc161650912"/>
      <w:bookmarkStart w:id="194" w:name="_Toc162855063"/>
      <w:bookmarkStart w:id="195" w:name="_Toc170285356"/>
      <w:bookmarkStart w:id="196" w:name="_Toc170292015"/>
      <w:bookmarkStart w:id="197" w:name="_Toc182103016"/>
      <w:bookmarkStart w:id="198" w:name="_Toc240530415"/>
      <w:r w:rsidRPr="00A861F2">
        <w:t>Hygienegerechter Umgang mit Schmutzwäsche</w:t>
      </w:r>
      <w:bookmarkEnd w:id="193"/>
      <w:bookmarkEnd w:id="194"/>
      <w:bookmarkEnd w:id="195"/>
      <w:bookmarkEnd w:id="196"/>
      <w:bookmarkEnd w:id="197"/>
      <w:bookmarkEnd w:id="198"/>
    </w:p>
    <w:p w14:paraId="631E3BE0" w14:textId="77777777" w:rsidR="00751C73" w:rsidRPr="00A861F2" w:rsidRDefault="00751C73">
      <w:r w:rsidRPr="00A861F2">
        <w:t xml:space="preserve">Durch Schmutzwäsche können innerhalb des Heimes und innerhalb der Wäscherei Infektionen übertragen werden. </w:t>
      </w:r>
    </w:p>
    <w:p w14:paraId="19EBF9FC" w14:textId="77777777" w:rsidR="00751C73" w:rsidRPr="00A861F2" w:rsidRDefault="00751C73">
      <w:pPr>
        <w:pStyle w:val="berschrift4"/>
        <w:numPr>
          <w:ilvl w:val="0"/>
          <w:numId w:val="0"/>
        </w:numPr>
      </w:pPr>
      <w:r w:rsidRPr="00A861F2">
        <w:t>Sortierung</w:t>
      </w:r>
      <w:r w:rsidR="00BE44F0" w:rsidRPr="00A861F2">
        <w:rPr>
          <w:rStyle w:val="Funotenzeichen"/>
        </w:rPr>
        <w:footnoteReference w:id="73"/>
      </w:r>
    </w:p>
    <w:p w14:paraId="0CE20AD2" w14:textId="77777777" w:rsidR="00751C73" w:rsidRPr="00A861F2" w:rsidRDefault="00993283">
      <w:r w:rsidRPr="00A861F2">
        <w:t xml:space="preserve">Flachwäsche: </w:t>
      </w:r>
    </w:p>
    <w:p w14:paraId="56C5DEB3" w14:textId="77777777" w:rsidR="00751C73" w:rsidRPr="00A861F2" w:rsidRDefault="00751C73">
      <w:r w:rsidRPr="00A861F2">
        <w:t xml:space="preserve">Privatwäsche 60°C: </w:t>
      </w:r>
    </w:p>
    <w:p w14:paraId="7FFD4CA5" w14:textId="77777777" w:rsidR="00751C73" w:rsidRPr="00A861F2" w:rsidRDefault="00751C73">
      <w:pPr>
        <w:rPr>
          <w:color w:val="000000"/>
        </w:rPr>
      </w:pPr>
      <w:r w:rsidRPr="00A861F2">
        <w:t xml:space="preserve">Privatwäsche bunt: </w:t>
      </w:r>
    </w:p>
    <w:p w14:paraId="33724B0E" w14:textId="77777777" w:rsidR="00751C73" w:rsidRPr="00A861F2" w:rsidRDefault="00993283">
      <w:r w:rsidRPr="00A861F2">
        <w:t xml:space="preserve">Kissen, Inletts und Decken: </w:t>
      </w:r>
    </w:p>
    <w:p w14:paraId="42B62E54" w14:textId="77777777" w:rsidR="00751C73" w:rsidRPr="00A861F2" w:rsidRDefault="00751C73">
      <w:r w:rsidRPr="00A861F2">
        <w:t xml:space="preserve">Berufskleidung: </w:t>
      </w:r>
    </w:p>
    <w:p w14:paraId="621C28FA" w14:textId="77777777" w:rsidR="00DB6EAA" w:rsidRPr="00A861F2" w:rsidRDefault="00387006">
      <w:pPr>
        <w:pStyle w:val="berschrift4"/>
        <w:numPr>
          <w:ilvl w:val="0"/>
          <w:numId w:val="0"/>
        </w:numPr>
      </w:pPr>
      <w:r w:rsidRPr="00A861F2">
        <w:t>Personalhygiene</w:t>
      </w:r>
    </w:p>
    <w:p w14:paraId="6D5CDE34" w14:textId="7B85207A" w:rsidR="00DB6EAA" w:rsidRPr="00A861F2" w:rsidRDefault="006E06A7" w:rsidP="00DB6EAA">
      <w:r w:rsidRPr="00A861F2">
        <w:t>Schmutzwäsche kann mit Infektionserregern kontaminiert sein.</w:t>
      </w:r>
      <w:r w:rsidR="00DB6EAA" w:rsidRPr="00A861F2">
        <w:t xml:space="preserve"> Daher sind beim Umgang mit Schmutzwäsche Schutzhandschuhe zu tragen. Bei stark verschmutzter Wäsche oder beim Umgang mit benutzter Wäsche infizierter </w:t>
      </w:r>
      <w:r w:rsidR="000E6F33" w:rsidRPr="00A861F2">
        <w:t xml:space="preserve">BewohnerInnen </w:t>
      </w:r>
      <w:r w:rsidR="00392F4A" w:rsidRPr="00A861F2">
        <w:t xml:space="preserve">kann </w:t>
      </w:r>
      <w:r w:rsidR="00DB6EAA" w:rsidRPr="00A861F2">
        <w:t>auch die Verwendung weiterer PSA (z.</w:t>
      </w:r>
      <w:r w:rsidR="00EE7473" w:rsidRPr="00A861F2">
        <w:t xml:space="preserve"> </w:t>
      </w:r>
      <w:r w:rsidR="00DB6EAA" w:rsidRPr="00A861F2">
        <w:t>B. Schutzkittel) notwendig sein (siehe Kap. 5).</w:t>
      </w:r>
    </w:p>
    <w:p w14:paraId="1EC55380" w14:textId="77777777" w:rsidR="00751C73" w:rsidRPr="00A861F2" w:rsidRDefault="00751C73">
      <w:pPr>
        <w:pStyle w:val="berschrift4"/>
        <w:numPr>
          <w:ilvl w:val="0"/>
          <w:numId w:val="0"/>
        </w:numPr>
      </w:pPr>
      <w:r w:rsidRPr="00A861F2">
        <w:t>Hygieneregeln</w:t>
      </w:r>
    </w:p>
    <w:p w14:paraId="13210A7A" w14:textId="6FBA2A40" w:rsidR="00751C73" w:rsidRPr="00A861F2" w:rsidRDefault="00751C73">
      <w:pPr>
        <w:pStyle w:val="Punktabsatz"/>
      </w:pPr>
      <w:r w:rsidRPr="00A861F2">
        <w:t>Schmutzwäschesäcke bzw. entsprechend ausgestattete Pflegearbeitswagen dürfen mit in die Bewohnerzimmer genommen werden, wobei infektiöse Bewohner</w:t>
      </w:r>
      <w:r w:rsidR="000E6F33" w:rsidRPr="00A861F2">
        <w:t>Innen</w:t>
      </w:r>
      <w:r w:rsidRPr="00A861F2">
        <w:t xml:space="preserve"> möglichst zum Schluss eines Programms versorgt werden sollen.</w:t>
      </w:r>
    </w:p>
    <w:p w14:paraId="759BADE7" w14:textId="77777777" w:rsidR="00751C73" w:rsidRPr="00A861F2" w:rsidRDefault="00751C73">
      <w:pPr>
        <w:pStyle w:val="Punktabsatz"/>
      </w:pPr>
      <w:r w:rsidRPr="00A861F2">
        <w:t>Schmutzwäsche darf nicht nachsortiert werden.</w:t>
      </w:r>
    </w:p>
    <w:p w14:paraId="706B70F9" w14:textId="09F57AD7" w:rsidR="00751C73" w:rsidRPr="00A861F2" w:rsidRDefault="00751C73">
      <w:pPr>
        <w:pStyle w:val="Punktabsatz"/>
      </w:pPr>
      <w:r w:rsidRPr="00A861F2">
        <w:t>Bei stark verschmutzter Wäsche (z.</w:t>
      </w:r>
      <w:r w:rsidR="008969CC" w:rsidRPr="00A861F2">
        <w:t xml:space="preserve"> </w:t>
      </w:r>
      <w:r w:rsidRPr="00A861F2">
        <w:t xml:space="preserve">B. bei der Versorgung </w:t>
      </w:r>
      <w:r w:rsidR="009802CE" w:rsidRPr="00A861F2">
        <w:t>i</w:t>
      </w:r>
      <w:r w:rsidRPr="00A861F2">
        <w:t>nkontinenter</w:t>
      </w:r>
      <w:r w:rsidR="009802CE" w:rsidRPr="00A861F2">
        <w:t xml:space="preserve"> BewohnerInnen</w:t>
      </w:r>
      <w:r w:rsidRPr="00A861F2">
        <w:t>) sind Schutzhand</w:t>
      </w:r>
      <w:r w:rsidRPr="00A861F2">
        <w:softHyphen/>
        <w:t>schuhe zu verwenden.</w:t>
      </w:r>
    </w:p>
    <w:p w14:paraId="64D9FC9C" w14:textId="77777777" w:rsidR="00751C73" w:rsidRPr="00A861F2" w:rsidRDefault="00751C73">
      <w:pPr>
        <w:pStyle w:val="Punktabsatz"/>
      </w:pPr>
      <w:r w:rsidRPr="00A861F2">
        <w:t xml:space="preserve">Kissen, Inletts oder Decken werden nur im Falle einer Kontamination, im Rahmen einer Schlussdesinfektion oder im Falle eines Bewohnerwechsels aufbereitet. </w:t>
      </w:r>
    </w:p>
    <w:p w14:paraId="19BCEC21" w14:textId="77777777" w:rsidR="00751C73" w:rsidRPr="00A861F2" w:rsidRDefault="00751C73">
      <w:pPr>
        <w:pStyle w:val="Punktabsatz"/>
      </w:pPr>
      <w:r w:rsidRPr="00A861F2">
        <w:t xml:space="preserve">Volle Wäschesäcke sind stets verschlossen zu lagern und zu transportieren und dürfen (bei Verwendung von Wickelsäcken) nicht gestaucht werden. </w:t>
      </w:r>
    </w:p>
    <w:p w14:paraId="7FBB6056" w14:textId="77777777" w:rsidR="00751C73" w:rsidRPr="00A861F2" w:rsidRDefault="00751C73">
      <w:pPr>
        <w:pStyle w:val="Punktabsatz"/>
      </w:pPr>
      <w:r w:rsidRPr="00A861F2">
        <w:lastRenderedPageBreak/>
        <w:t xml:space="preserve">Die </w:t>
      </w:r>
      <w:r w:rsidR="00993283" w:rsidRPr="00A861F2">
        <w:t>L</w:t>
      </w:r>
      <w:r w:rsidRPr="00A861F2">
        <w:t>agerung voller Säcke erfolgt</w:t>
      </w:r>
      <w:r w:rsidR="008C72B6" w:rsidRPr="00A861F2">
        <w:rPr>
          <w:rStyle w:val="Funotenzeichen"/>
        </w:rPr>
        <w:footnoteReference w:id="74"/>
      </w:r>
      <w:r w:rsidR="00993283" w:rsidRPr="00A861F2">
        <w:t>, die Abholung</w:t>
      </w:r>
      <w:r w:rsidR="008C72B6" w:rsidRPr="00A861F2">
        <w:rPr>
          <w:rStyle w:val="Funotenzeichen"/>
        </w:rPr>
        <w:footnoteReference w:id="75"/>
      </w:r>
      <w:r w:rsidR="00065E3F" w:rsidRPr="00A861F2">
        <w:t>.</w:t>
      </w:r>
    </w:p>
    <w:p w14:paraId="526BC5D7" w14:textId="77777777" w:rsidR="005919DA" w:rsidRPr="00A861F2" w:rsidRDefault="00751C73" w:rsidP="005919DA">
      <w:pPr>
        <w:pStyle w:val="Punktabsatz"/>
        <w:rPr>
          <w:rFonts w:ascii="MinionPro-Regular" w:hAnsi="MinionPro-Regular" w:cs="MinionPro-Regular"/>
          <w:sz w:val="19"/>
          <w:szCs w:val="19"/>
        </w:rPr>
      </w:pPr>
      <w:r w:rsidRPr="00A861F2">
        <w:t>Die Aufbereitung von Flachwäsche erfolgt unter Anwendung eines des</w:t>
      </w:r>
      <w:r w:rsidR="00B4500C" w:rsidRPr="00A861F2">
        <w:t>infizierenden Waschverfahrens.</w:t>
      </w:r>
    </w:p>
    <w:p w14:paraId="0B91BA07" w14:textId="526A31B9" w:rsidR="005919DA" w:rsidRPr="00A861F2" w:rsidRDefault="005919DA" w:rsidP="005919DA">
      <w:pPr>
        <w:pStyle w:val="Punktabsatz"/>
      </w:pPr>
      <w:r w:rsidRPr="00A861F2">
        <w:t>Bewohnereigene Wäsche (z.</w:t>
      </w:r>
      <w:r w:rsidR="008969CC" w:rsidRPr="00A861F2">
        <w:t xml:space="preserve"> </w:t>
      </w:r>
      <w:r w:rsidRPr="00A861F2">
        <w:t>B. Kleidung) kann in der Regel wie Wäsche im Privathaushalt gewaschen werden</w:t>
      </w:r>
      <w:r w:rsidR="00566813" w:rsidRPr="00A861F2">
        <w:t>, sofern das Waschen jeweils separat erfolgt.</w:t>
      </w:r>
      <w:r w:rsidRPr="00A861F2">
        <w:t xml:space="preserve"> </w:t>
      </w:r>
    </w:p>
    <w:p w14:paraId="709A47C0" w14:textId="3371DB22" w:rsidR="00751C73" w:rsidRPr="00A861F2" w:rsidRDefault="008376A8" w:rsidP="005919DA">
      <w:pPr>
        <w:pStyle w:val="Punktabsatz"/>
      </w:pPr>
      <w:r w:rsidRPr="00A861F2">
        <w:t xml:space="preserve">Während eines Ausbruchs von Erkrankungen mit Infektionserregern, die durch Kontakt übertragen werden, sowie bei Personen mit bekannter MRE-Kolonisation werden Leibwäsche, </w:t>
      </w:r>
      <w:r w:rsidR="00C247B6" w:rsidRPr="00A861F2">
        <w:t xml:space="preserve">eigene </w:t>
      </w:r>
      <w:r w:rsidRPr="00A861F2">
        <w:t xml:space="preserve">Handtücher und Waschlappen sowie </w:t>
      </w:r>
      <w:r w:rsidR="00C247B6" w:rsidRPr="00A861F2">
        <w:t xml:space="preserve">eigene </w:t>
      </w:r>
      <w:r w:rsidRPr="00A861F2">
        <w:t xml:space="preserve">Bettwäsche der betroffenen BewohnerInnen desinfizierend gewaschen </w:t>
      </w:r>
      <w:r w:rsidR="008C72B6" w:rsidRPr="00A861F2">
        <w:rPr>
          <w:rStyle w:val="Funotenzeichen"/>
        </w:rPr>
        <w:footnoteReference w:id="76"/>
      </w:r>
      <w:r w:rsidR="00751C73" w:rsidRPr="00A861F2">
        <w:t xml:space="preserve">. </w:t>
      </w:r>
    </w:p>
    <w:p w14:paraId="69BF8D34" w14:textId="58D3505E" w:rsidR="00751C73" w:rsidRPr="00A861F2" w:rsidRDefault="00751C73">
      <w:pPr>
        <w:pStyle w:val="berschrift3"/>
      </w:pPr>
      <w:bookmarkStart w:id="199" w:name="_Toc161650913"/>
      <w:bookmarkStart w:id="200" w:name="_Toc162855064"/>
      <w:bookmarkStart w:id="201" w:name="_Toc170285357"/>
      <w:bookmarkStart w:id="202" w:name="_Toc170292016"/>
      <w:bookmarkStart w:id="203" w:name="_Toc182103017"/>
      <w:bookmarkStart w:id="204" w:name="_Toc240530416"/>
      <w:r w:rsidRPr="00A861F2">
        <w:t>Hygienegerechter Umgang mit Matratzen</w:t>
      </w:r>
      <w:bookmarkEnd w:id="199"/>
      <w:bookmarkEnd w:id="200"/>
      <w:bookmarkEnd w:id="201"/>
      <w:bookmarkEnd w:id="202"/>
      <w:bookmarkEnd w:id="203"/>
      <w:bookmarkEnd w:id="204"/>
    </w:p>
    <w:p w14:paraId="7498F8DA" w14:textId="77777777" w:rsidR="00751C73" w:rsidRPr="00A861F2" w:rsidRDefault="00751C73">
      <w:pPr>
        <w:pStyle w:val="Punktabsatz"/>
      </w:pPr>
      <w:r w:rsidRPr="00A861F2">
        <w:t>Für alle Bewohnerbetten wird ein Matratzenschutz verwendet</w:t>
      </w:r>
      <w:r w:rsidR="008C72B6" w:rsidRPr="00A861F2">
        <w:rPr>
          <w:rStyle w:val="Funotenzeichen"/>
        </w:rPr>
        <w:footnoteReference w:id="77"/>
      </w:r>
      <w:r w:rsidRPr="00A861F2">
        <w:t>.</w:t>
      </w:r>
    </w:p>
    <w:p w14:paraId="2B8FB1CB" w14:textId="77777777" w:rsidR="00751C73" w:rsidRPr="00A861F2" w:rsidRDefault="00751C73">
      <w:pPr>
        <w:pStyle w:val="Punktabsatz"/>
      </w:pPr>
      <w:r w:rsidRPr="00A861F2">
        <w:t>Wenn es zu einer massiven Kontamination der Matratze kommt</w:t>
      </w:r>
      <w:r w:rsidR="00CE2065" w:rsidRPr="00A861F2">
        <w:t>,</w:t>
      </w:r>
      <w:r w:rsidRPr="00A861F2">
        <w:t xml:space="preserve"> muss diese als kontaminierter Abfall entsorgt werden</w:t>
      </w:r>
      <w:r w:rsidR="008C72B6" w:rsidRPr="00A861F2">
        <w:rPr>
          <w:rStyle w:val="Funotenzeichen"/>
        </w:rPr>
        <w:footnoteReference w:id="78"/>
      </w:r>
      <w:r w:rsidRPr="00A861F2">
        <w:t xml:space="preserve">. </w:t>
      </w:r>
    </w:p>
    <w:p w14:paraId="42A4701E" w14:textId="77777777" w:rsidR="00751C73" w:rsidRPr="00A861F2" w:rsidRDefault="00751C73">
      <w:pPr>
        <w:pStyle w:val="Punktabsatz"/>
      </w:pPr>
      <w:r w:rsidRPr="00A861F2">
        <w:t>Matratzenschonbezüge sind routinemäßig bei einem Bewohnerwechsel oder im Rahmen einer Schlussdesinfektion</w:t>
      </w:r>
      <w:r w:rsidR="008C72B6" w:rsidRPr="00A861F2">
        <w:rPr>
          <w:rStyle w:val="Funotenzeichen"/>
        </w:rPr>
        <w:footnoteReference w:id="79"/>
      </w:r>
      <w:r w:rsidRPr="00A861F2">
        <w:t xml:space="preserve"> </w:t>
      </w:r>
    </w:p>
    <w:p w14:paraId="396E11A8" w14:textId="77777777" w:rsidR="00751C73" w:rsidRPr="00A861F2" w:rsidRDefault="00751C73">
      <w:pPr>
        <w:pStyle w:val="Punktabsatz"/>
      </w:pPr>
      <w:r w:rsidRPr="00A861F2">
        <w:t>Defekte Schutzbezüge sind unverzüglich auszutauschen.</w:t>
      </w:r>
    </w:p>
    <w:p w14:paraId="4EA81CF1" w14:textId="1E57D570" w:rsidR="00751C73" w:rsidRPr="00A861F2" w:rsidRDefault="00751C73">
      <w:pPr>
        <w:pStyle w:val="berschrift2"/>
      </w:pPr>
      <w:bookmarkStart w:id="205" w:name="_Toc161650914"/>
      <w:bookmarkStart w:id="206" w:name="_Toc162855065"/>
      <w:bookmarkStart w:id="207" w:name="_Toc170285358"/>
      <w:bookmarkStart w:id="208" w:name="_Toc170292017"/>
      <w:bookmarkStart w:id="209" w:name="_Toc182103018"/>
      <w:bookmarkStart w:id="210" w:name="_Toc240530417"/>
      <w:r w:rsidRPr="00A861F2">
        <w:t>Umgang mit Trinkwasser</w:t>
      </w:r>
      <w:bookmarkEnd w:id="205"/>
      <w:bookmarkEnd w:id="206"/>
      <w:bookmarkEnd w:id="207"/>
      <w:bookmarkEnd w:id="208"/>
      <w:bookmarkEnd w:id="209"/>
      <w:bookmarkEnd w:id="210"/>
    </w:p>
    <w:p w14:paraId="226B2B42" w14:textId="77777777" w:rsidR="00751C73" w:rsidRPr="00A861F2" w:rsidRDefault="00751C73">
      <w:r w:rsidRPr="00A861F2">
        <w:t>Grundsätzlich gilt:</w:t>
      </w:r>
    </w:p>
    <w:p w14:paraId="0467576D" w14:textId="31292BA0" w:rsidR="00751C73" w:rsidRPr="00A861F2" w:rsidRDefault="00751C73">
      <w:pPr>
        <w:pStyle w:val="Punktabsatz"/>
      </w:pPr>
      <w:r w:rsidRPr="00A861F2">
        <w:t>Trinkwasser ist keimarm</w:t>
      </w:r>
      <w:r w:rsidR="008C20B7" w:rsidRPr="00A861F2">
        <w:t>,</w:t>
      </w:r>
      <w:r w:rsidRPr="00A861F2">
        <w:t xml:space="preserve"> aber nicht keimfrei. Für bestimmte Verwendungszwecke, wie z.</w:t>
      </w:r>
      <w:r w:rsidR="008969CC" w:rsidRPr="00A861F2">
        <w:t xml:space="preserve"> </w:t>
      </w:r>
      <w:r w:rsidRPr="00A861F2">
        <w:t>B. das Durchspülen enteraler Sonden</w:t>
      </w:r>
      <w:r w:rsidR="008C20B7" w:rsidRPr="00A861F2">
        <w:t>,</w:t>
      </w:r>
      <w:r w:rsidRPr="00A861F2">
        <w:t xml:space="preserve"> soll daher frisches abgekochtes Wasser oder </w:t>
      </w:r>
      <w:r w:rsidR="00D84056" w:rsidRPr="00A861F2">
        <w:t>steriles Wasser</w:t>
      </w:r>
      <w:r w:rsidRPr="00A861F2">
        <w:t xml:space="preserve"> verwendet werden.</w:t>
      </w:r>
    </w:p>
    <w:p w14:paraId="0B9198EA" w14:textId="4E34A5FC" w:rsidR="00751C73" w:rsidRPr="00A861F2" w:rsidRDefault="00751C73">
      <w:pPr>
        <w:pStyle w:val="Punktabsatz"/>
      </w:pPr>
      <w:r w:rsidRPr="00A861F2">
        <w:t>Bei stagnierendem Wasser oder bei unzulänglichen Armaturen</w:t>
      </w:r>
      <w:r w:rsidR="00F156C1" w:rsidRPr="00A861F2">
        <w:rPr>
          <w:rStyle w:val="Funotenzeichen"/>
        </w:rPr>
        <w:footnoteReference w:id="80"/>
      </w:r>
      <w:r w:rsidRPr="00A861F2">
        <w:t xml:space="preserve"> besteht die Gefahr einer vermehrten, u.</w:t>
      </w:r>
      <w:r w:rsidR="008969CC" w:rsidRPr="00A861F2">
        <w:t xml:space="preserve"> </w:t>
      </w:r>
      <w:r w:rsidRPr="00A861F2">
        <w:t>U. gefährlichen Keimbesiedelung. Leitungswasser sollte zwar den Anfor</w:t>
      </w:r>
      <w:r w:rsidRPr="00A861F2">
        <w:softHyphen/>
        <w:t>derungen an Trinkwasser entsprechen; dies ist in der Praxis aber nicht immer der Fall.</w:t>
      </w:r>
    </w:p>
    <w:p w14:paraId="6BA3F1D7" w14:textId="77777777" w:rsidR="00751C73" w:rsidRPr="00A861F2" w:rsidRDefault="00751C73">
      <w:pPr>
        <w:pStyle w:val="berschrift4"/>
        <w:numPr>
          <w:ilvl w:val="0"/>
          <w:numId w:val="0"/>
        </w:numPr>
      </w:pPr>
      <w:r w:rsidRPr="00A861F2">
        <w:t>Hygieneregeln zum Umgang mit Trinkwasser</w:t>
      </w:r>
    </w:p>
    <w:p w14:paraId="0B81C516" w14:textId="42E8E398" w:rsidR="00751C73" w:rsidRPr="00A861F2" w:rsidRDefault="00751C73">
      <w:pPr>
        <w:pStyle w:val="Punktabsatz"/>
        <w:rPr>
          <w:color w:val="000000"/>
        </w:rPr>
      </w:pPr>
      <w:r w:rsidRPr="00A861F2">
        <w:t xml:space="preserve">Alle </w:t>
      </w:r>
      <w:r w:rsidR="007204F2" w:rsidRPr="00A861F2">
        <w:t xml:space="preserve">Entnahmestellen für Trinkwasser </w:t>
      </w:r>
      <w:r w:rsidRPr="00A861F2">
        <w:t>sollen möglichst engmaschig durc</w:t>
      </w:r>
      <w:r w:rsidR="002D1C70" w:rsidRPr="00A861F2">
        <w:t>hspült werden.</w:t>
      </w:r>
      <w:r w:rsidR="00A51725" w:rsidRPr="00A861F2">
        <w:t xml:space="preserve"> Eine Stagnation</w:t>
      </w:r>
      <w:r w:rsidR="00F26293" w:rsidRPr="00A861F2">
        <w:t xml:space="preserve"> (stehendes Wasser) länger als 72 Stunden soll</w:t>
      </w:r>
      <w:r w:rsidR="00A51725" w:rsidRPr="00A861F2">
        <w:t xml:space="preserve"> vermieden werden.</w:t>
      </w:r>
      <w:r w:rsidR="002D1C70" w:rsidRPr="00A861F2">
        <w:t xml:space="preserve"> Wenn eine </w:t>
      </w:r>
      <w:r w:rsidR="007204F2" w:rsidRPr="00A861F2">
        <w:t xml:space="preserve">Entnahmestelle </w:t>
      </w:r>
      <w:r w:rsidRPr="00A861F2">
        <w:t>erfahrungsgemäß selten</w:t>
      </w:r>
      <w:r w:rsidR="00D147BA" w:rsidRPr="00A861F2">
        <w:t>, so dass die 72 Stunden überschritten werden, oder gar nicht</w:t>
      </w:r>
      <w:r w:rsidRPr="00A861F2">
        <w:t xml:space="preserve"> durchspült wird</w:t>
      </w:r>
      <w:r w:rsidR="00F26293" w:rsidRPr="00A861F2">
        <w:t xml:space="preserve">, </w:t>
      </w:r>
      <w:r w:rsidRPr="00A861F2">
        <w:t xml:space="preserve">muss eine systematische Durchspülung </w:t>
      </w:r>
      <w:r w:rsidR="00F26293" w:rsidRPr="00A861F2">
        <w:t>durch das P</w:t>
      </w:r>
      <w:r w:rsidRPr="00A861F2">
        <w:t>ersonal erfolgen</w:t>
      </w:r>
      <w:r w:rsidR="00F26293" w:rsidRPr="00A861F2">
        <w:rPr>
          <w:rStyle w:val="Funotenzeichen"/>
        </w:rPr>
        <w:footnoteReference w:id="81"/>
      </w:r>
      <w:r w:rsidRPr="00A861F2">
        <w:t>. Die betreffen</w:t>
      </w:r>
      <w:r w:rsidRPr="00A861F2">
        <w:softHyphen/>
        <w:t xml:space="preserve">den Wasserzapfstellen </w:t>
      </w:r>
      <w:r w:rsidR="002D1C70" w:rsidRPr="00A861F2">
        <w:t xml:space="preserve">sind in einem Durchspülungsplan </w:t>
      </w:r>
      <w:r w:rsidR="002D1C70" w:rsidRPr="00A861F2">
        <w:lastRenderedPageBreak/>
        <w:t>verzeichnet</w:t>
      </w:r>
      <w:r w:rsidR="008C72B6" w:rsidRPr="00A861F2">
        <w:rPr>
          <w:rStyle w:val="Funotenzeichen"/>
        </w:rPr>
        <w:footnoteReference w:id="82"/>
      </w:r>
      <w:r w:rsidR="002D1C70" w:rsidRPr="00A861F2">
        <w:t>. Sie sind mind.</w:t>
      </w:r>
      <w:r w:rsidR="008C72B6" w:rsidRPr="00A861F2">
        <w:t xml:space="preserve"> </w:t>
      </w:r>
      <w:r w:rsidR="008C72B6" w:rsidRPr="00A861F2">
        <w:rPr>
          <w:rStyle w:val="Funotenzeichen"/>
        </w:rPr>
        <w:footnoteReference w:id="83"/>
      </w:r>
      <w:r w:rsidR="002D1C70" w:rsidRPr="00A861F2">
        <w:t xml:space="preserve"> durch</w:t>
      </w:r>
      <w:r w:rsidR="008C72B6" w:rsidRPr="00A861F2">
        <w:rPr>
          <w:rStyle w:val="Funotenzeichen"/>
        </w:rPr>
        <w:footnoteReference w:id="84"/>
      </w:r>
      <w:r w:rsidR="002D1C70" w:rsidRPr="00A861F2">
        <w:t xml:space="preserve"> dokumentiert zu durchspülen </w:t>
      </w:r>
      <w:r w:rsidRPr="00A861F2">
        <w:t>(jeweils kalt und warm</w:t>
      </w:r>
      <w:r w:rsidR="002D1C70" w:rsidRPr="00A861F2">
        <w:t xml:space="preserve"> getrennt</w:t>
      </w:r>
      <w:r w:rsidRPr="00A861F2">
        <w:t>). Die Durch</w:t>
      </w:r>
      <w:r w:rsidR="002D1C70" w:rsidRPr="00A861F2">
        <w:t>spülung des jeweiligen Wasserhahns (kalt und warm getrennt) wird für die Dauer von</w:t>
      </w:r>
      <w:r w:rsidRPr="00A861F2">
        <w:t xml:space="preserve"> </w:t>
      </w:r>
      <w:r w:rsidR="008C72B6" w:rsidRPr="00A861F2">
        <w:rPr>
          <w:rStyle w:val="Funotenzeichen"/>
        </w:rPr>
        <w:footnoteReference w:id="85"/>
      </w:r>
      <w:r w:rsidRPr="00A861F2">
        <w:t>Minute</w:t>
      </w:r>
      <w:r w:rsidR="002D1C70" w:rsidRPr="00A861F2">
        <w:t>n</w:t>
      </w:r>
      <w:r w:rsidRPr="00A861F2">
        <w:t xml:space="preserve"> vorgenommen.</w:t>
      </w:r>
    </w:p>
    <w:p w14:paraId="0C7299C3" w14:textId="77777777" w:rsidR="00751C73" w:rsidRPr="00A861F2" w:rsidRDefault="00751C73">
      <w:pPr>
        <w:pStyle w:val="Punktabsatz"/>
        <w:rPr>
          <w:color w:val="000000"/>
        </w:rPr>
      </w:pPr>
      <w:r w:rsidRPr="00A861F2">
        <w:t>Wasserstrahlregler (</w:t>
      </w:r>
      <w:proofErr w:type="spellStart"/>
      <w:r w:rsidRPr="00A861F2">
        <w:t>Perlatoren</w:t>
      </w:r>
      <w:proofErr w:type="spellEnd"/>
      <w:r w:rsidRPr="00A861F2">
        <w:t xml:space="preserve">) und Duschköpfe werden </w:t>
      </w:r>
      <w:r w:rsidR="008C72B6" w:rsidRPr="00A861F2">
        <w:rPr>
          <w:rStyle w:val="Funotenzeichen"/>
        </w:rPr>
        <w:footnoteReference w:id="86"/>
      </w:r>
      <w:r w:rsidRPr="00A861F2">
        <w:t xml:space="preserve">durch </w:t>
      </w:r>
      <w:r w:rsidR="008C72B6" w:rsidRPr="00A861F2">
        <w:rPr>
          <w:rStyle w:val="Funotenzeichen"/>
        </w:rPr>
        <w:footnoteReference w:id="87"/>
      </w:r>
      <w:r w:rsidRPr="00A861F2">
        <w:rPr>
          <w:color w:val="000000"/>
        </w:rPr>
        <w:t xml:space="preserve">ausgetauscht bzw. gereinigt. </w:t>
      </w:r>
    </w:p>
    <w:p w14:paraId="23818D3B" w14:textId="42C038F8" w:rsidR="00751C73" w:rsidRPr="00A861F2" w:rsidRDefault="00751C73">
      <w:pPr>
        <w:pStyle w:val="Punktabsatz"/>
      </w:pPr>
      <w:bookmarkStart w:id="211" w:name="_Toc161650915"/>
      <w:bookmarkStart w:id="212" w:name="_Toc162855066"/>
      <w:r w:rsidRPr="00A861F2">
        <w:t>Eine regelmäßige Untersuchung des Trinkwassers erfolgt durch das Gesundheitsamt bzw. durch entsprechend</w:t>
      </w:r>
      <w:r w:rsidR="00C158D1" w:rsidRPr="00A861F2">
        <w:t>e</w:t>
      </w:r>
      <w:r w:rsidRPr="00A861F2">
        <w:t xml:space="preserve"> akkreditierte Firmen bzw. Labore. Die Befunde gehen an die Heimleitung, welche sie an das Gesundheitsamt weiterleitet. Bei Befunden außerhalb der Normbereiche wird zur Abklärung der weiteren Vorgehensweise Konta</w:t>
      </w:r>
      <w:r w:rsidR="001F3D90" w:rsidRPr="00A861F2">
        <w:t>kt mit dem Gesundheitsamt aufge</w:t>
      </w:r>
      <w:r w:rsidRPr="00A861F2">
        <w:t>nommen</w:t>
      </w:r>
      <w:r w:rsidR="00490612" w:rsidRPr="00A861F2">
        <w:rPr>
          <w:rStyle w:val="Funotenzeichen"/>
        </w:rPr>
        <w:footnoteReference w:id="88"/>
      </w:r>
      <w:r w:rsidRPr="00A861F2">
        <w:t>.</w:t>
      </w:r>
    </w:p>
    <w:p w14:paraId="3C13DD89" w14:textId="696CC8A2" w:rsidR="00751C73" w:rsidRPr="00A861F2" w:rsidRDefault="005919DA">
      <w:pPr>
        <w:pStyle w:val="berschrift1"/>
      </w:pPr>
      <w:bookmarkStart w:id="213" w:name="_Toc170285359"/>
      <w:bookmarkStart w:id="214" w:name="_Toc170292018"/>
      <w:bookmarkStart w:id="215" w:name="_Toc182103019"/>
      <w:r w:rsidRPr="00A861F2">
        <w:br w:type="page"/>
      </w:r>
      <w:bookmarkStart w:id="216" w:name="_Toc240530418"/>
      <w:r w:rsidR="00751C73" w:rsidRPr="00A861F2">
        <w:lastRenderedPageBreak/>
        <w:t>Hygiene im Umgang mit Arznei- und Lebensmitteln</w:t>
      </w:r>
      <w:bookmarkEnd w:id="211"/>
      <w:bookmarkEnd w:id="212"/>
      <w:bookmarkEnd w:id="213"/>
      <w:bookmarkEnd w:id="214"/>
      <w:bookmarkEnd w:id="215"/>
      <w:bookmarkEnd w:id="216"/>
    </w:p>
    <w:p w14:paraId="6126A716" w14:textId="6A4A8F1F" w:rsidR="00751C73" w:rsidRPr="00A861F2" w:rsidRDefault="00751C73">
      <w:pPr>
        <w:pStyle w:val="berschrift2"/>
      </w:pPr>
      <w:bookmarkStart w:id="217" w:name="_Toc161650916"/>
      <w:bookmarkStart w:id="218" w:name="_Toc162855067"/>
      <w:bookmarkStart w:id="219" w:name="_Toc170285360"/>
      <w:bookmarkStart w:id="220" w:name="_Toc170292019"/>
      <w:bookmarkStart w:id="221" w:name="_Toc182103020"/>
      <w:bookmarkStart w:id="222" w:name="_Toc240530419"/>
      <w:r w:rsidRPr="00A861F2">
        <w:t>Umgang mit Arzneimitteln</w:t>
      </w:r>
      <w:bookmarkEnd w:id="217"/>
      <w:bookmarkEnd w:id="218"/>
      <w:bookmarkEnd w:id="219"/>
      <w:bookmarkEnd w:id="220"/>
      <w:bookmarkEnd w:id="221"/>
      <w:bookmarkEnd w:id="222"/>
    </w:p>
    <w:p w14:paraId="22E4DA6D" w14:textId="77777777" w:rsidR="00751C73" w:rsidRPr="00A861F2" w:rsidRDefault="00751C73">
      <w:r w:rsidRPr="00A861F2">
        <w:t>Ansprechpartner in Fragen zu Arzneimitteln ist</w:t>
      </w:r>
      <w:r w:rsidR="00D43ACF" w:rsidRPr="00A861F2">
        <w:rPr>
          <w:rStyle w:val="Funotenzeichen"/>
        </w:rPr>
        <w:footnoteReference w:id="89"/>
      </w:r>
    </w:p>
    <w:p w14:paraId="409C3C7F" w14:textId="28544542" w:rsidR="00751C73" w:rsidRPr="00A861F2" w:rsidRDefault="00751C73">
      <w:pPr>
        <w:pStyle w:val="berschrift3"/>
      </w:pPr>
      <w:bookmarkStart w:id="223" w:name="_Toc161650917"/>
      <w:bookmarkStart w:id="224" w:name="_Toc162855068"/>
      <w:bookmarkStart w:id="225" w:name="_Toc170285361"/>
      <w:bookmarkStart w:id="226" w:name="_Toc170292020"/>
      <w:bookmarkStart w:id="227" w:name="_Toc182103021"/>
      <w:bookmarkStart w:id="228" w:name="_Toc240530420"/>
      <w:r w:rsidRPr="00A861F2">
        <w:t>Lagerung von Arzneimitteln</w:t>
      </w:r>
      <w:bookmarkEnd w:id="223"/>
      <w:bookmarkEnd w:id="224"/>
      <w:bookmarkEnd w:id="225"/>
      <w:bookmarkEnd w:id="226"/>
      <w:bookmarkEnd w:id="227"/>
      <w:bookmarkEnd w:id="228"/>
    </w:p>
    <w:p w14:paraId="44C9B71E" w14:textId="77777777" w:rsidR="00751C73" w:rsidRPr="00A861F2" w:rsidRDefault="00751C73">
      <w:pPr>
        <w:numPr>
          <w:ilvl w:val="0"/>
          <w:numId w:val="17"/>
        </w:numPr>
      </w:pPr>
      <w:r w:rsidRPr="00A861F2">
        <w:t>Grundsätzlich ist sicherzustellen, dass die Lagerung von Medikamenten gemäß den Vorgaben des Herstellers (Beipackzettel) erfolgt.</w:t>
      </w:r>
    </w:p>
    <w:p w14:paraId="0982D1B8" w14:textId="77777777" w:rsidR="00751C73" w:rsidRPr="00A861F2" w:rsidRDefault="00751C73">
      <w:pPr>
        <w:numPr>
          <w:ilvl w:val="0"/>
          <w:numId w:val="17"/>
        </w:numPr>
      </w:pPr>
      <w:r w:rsidRPr="00A861F2">
        <w:t>Eine routinemäßige Kontrolle der Arzneimittellagerung durch einen Vertragsapotheker findet</w:t>
      </w:r>
      <w:r w:rsidR="00D43ACF" w:rsidRPr="00A861F2">
        <w:rPr>
          <w:rStyle w:val="Funotenzeichen"/>
        </w:rPr>
        <w:footnoteReference w:id="90"/>
      </w:r>
      <w:r w:rsidRPr="00A861F2">
        <w:t xml:space="preserve"> statt.</w:t>
      </w:r>
    </w:p>
    <w:p w14:paraId="7AB42ED2" w14:textId="4324A39F" w:rsidR="00751C73" w:rsidRPr="00A861F2" w:rsidRDefault="00751C73">
      <w:pPr>
        <w:pStyle w:val="berschrift4"/>
        <w:numPr>
          <w:ilvl w:val="0"/>
          <w:numId w:val="0"/>
        </w:numPr>
      </w:pPr>
      <w:r w:rsidRPr="00A861F2">
        <w:t xml:space="preserve">Lagerung </w:t>
      </w:r>
      <w:r w:rsidR="00CB6183" w:rsidRPr="00A861F2">
        <w:t>kühlpflichtiger</w:t>
      </w:r>
      <w:r w:rsidRPr="00A861F2">
        <w:t xml:space="preserve"> Medikamente</w:t>
      </w:r>
    </w:p>
    <w:p w14:paraId="6D752A38" w14:textId="6FA5D490" w:rsidR="00751C73" w:rsidRPr="00A861F2" w:rsidRDefault="00CB6183">
      <w:pPr>
        <w:pStyle w:val="Punktabsatz"/>
      </w:pPr>
      <w:r w:rsidRPr="00A861F2">
        <w:t>Kühlpflichtige</w:t>
      </w:r>
      <w:r w:rsidR="00751C73" w:rsidRPr="00A861F2">
        <w:t xml:space="preserve"> Arzneimittel werden von Lebensmitteln und Untersuchungsmaterialien getrennt bei einer Temperatur zwischen +</w:t>
      </w:r>
      <w:r w:rsidR="002D5B26" w:rsidRPr="00A861F2">
        <w:t xml:space="preserve"> </w:t>
      </w:r>
      <w:r w:rsidR="00751C73" w:rsidRPr="00A861F2">
        <w:t>2° und +</w:t>
      </w:r>
      <w:r w:rsidR="002D5B26" w:rsidRPr="00A861F2">
        <w:t xml:space="preserve"> </w:t>
      </w:r>
      <w:r w:rsidR="00751C73" w:rsidRPr="00A861F2">
        <w:t>8°C in einem Medikamentenkühl</w:t>
      </w:r>
      <w:r w:rsidR="00751C73" w:rsidRPr="00A861F2">
        <w:softHyphen/>
        <w:t>schrank gelagert.</w:t>
      </w:r>
    </w:p>
    <w:p w14:paraId="42E190F8" w14:textId="77777777" w:rsidR="00751C73" w:rsidRPr="00A861F2" w:rsidRDefault="00751C73">
      <w:pPr>
        <w:pStyle w:val="Punktabsatz"/>
      </w:pPr>
      <w:r w:rsidRPr="00A861F2">
        <w:t xml:space="preserve">Die Medikamente sollen mit der Rückwand keinen Kontakt haben (Gefahr des Einfrierens) und auch nicht in den Türfächern gelagert werden. </w:t>
      </w:r>
    </w:p>
    <w:p w14:paraId="62833FDA" w14:textId="77777777" w:rsidR="00751C73" w:rsidRPr="00A861F2" w:rsidRDefault="00751C73">
      <w:pPr>
        <w:pStyle w:val="Punktabsatz"/>
      </w:pPr>
      <w:r w:rsidRPr="00A861F2">
        <w:t>Medikamentenkühlschränke sind dokumentiert durch das Pflegepersonal</w:t>
      </w:r>
      <w:r w:rsidR="00D43ACF" w:rsidRPr="00A861F2">
        <w:rPr>
          <w:rStyle w:val="Funotenzeichen"/>
        </w:rPr>
        <w:footnoteReference w:id="91"/>
      </w:r>
      <w:r w:rsidRPr="00A861F2">
        <w:t xml:space="preserve"> zu kontrollie</w:t>
      </w:r>
      <w:r w:rsidRPr="00A861F2">
        <w:softHyphen/>
        <w:t>ren. Kontrollpunkte sind:</w:t>
      </w:r>
    </w:p>
    <w:p w14:paraId="60356C27" w14:textId="6E3487CB" w:rsidR="00751C73" w:rsidRPr="00A861F2" w:rsidRDefault="00751C73">
      <w:pPr>
        <w:pStyle w:val="Punkt-Unterabsatz"/>
      </w:pPr>
      <w:r w:rsidRPr="00A861F2">
        <w:t>Temperatur, Ordnung, Sauberkeit und Funktion (z.</w:t>
      </w:r>
      <w:r w:rsidR="00294EA6" w:rsidRPr="00A861F2">
        <w:t xml:space="preserve"> </w:t>
      </w:r>
      <w:r w:rsidRPr="00A861F2">
        <w:t>B. Eisrückstände)</w:t>
      </w:r>
    </w:p>
    <w:p w14:paraId="7C830BD3" w14:textId="77777777" w:rsidR="00751C73" w:rsidRPr="00A861F2" w:rsidRDefault="00804A3D">
      <w:pPr>
        <w:pStyle w:val="Punkt-Unterabsatz"/>
      </w:pPr>
      <w:r w:rsidRPr="00A861F2">
        <w:t>Verfalls</w:t>
      </w:r>
      <w:r w:rsidR="00751C73" w:rsidRPr="00A861F2">
        <w:t>daten</w:t>
      </w:r>
    </w:p>
    <w:p w14:paraId="4A69A0ED" w14:textId="77777777" w:rsidR="00751C73" w:rsidRPr="00A861F2" w:rsidRDefault="00751C73">
      <w:pPr>
        <w:pStyle w:val="Punkt-Unterabsatz"/>
      </w:pPr>
      <w:r w:rsidRPr="00A861F2">
        <w:t>sachgemäße Positionierung der Medikamente (weder an der Rückwand, noch in den Türfächern)</w:t>
      </w:r>
    </w:p>
    <w:p w14:paraId="514F86ED" w14:textId="55FE9B52" w:rsidR="00751C73" w:rsidRPr="00A861F2" w:rsidRDefault="00751C73">
      <w:pPr>
        <w:pStyle w:val="Punkt-Unterabsatz"/>
      </w:pPr>
      <w:r w:rsidRPr="00A861F2">
        <w:t xml:space="preserve">sachgemäßer Umgang mit </w:t>
      </w:r>
      <w:r w:rsidR="002C33A5" w:rsidRPr="00A861F2">
        <w:t>Mehrfachentnahmebehältnissen</w:t>
      </w:r>
      <w:r w:rsidRPr="00A861F2">
        <w:t xml:space="preserve"> (siehe unten)</w:t>
      </w:r>
    </w:p>
    <w:p w14:paraId="72F82256" w14:textId="0680A037" w:rsidR="00751C73" w:rsidRPr="00A861F2" w:rsidRDefault="00751C73">
      <w:pPr>
        <w:pStyle w:val="Punktabsatz"/>
      </w:pPr>
      <w:r w:rsidRPr="00A861F2">
        <w:t>Beim Anbruch von Mehrfachentnahme</w:t>
      </w:r>
      <w:r w:rsidR="00CB4E53" w:rsidRPr="00A861F2">
        <w:t>behältnissen</w:t>
      </w:r>
      <w:r w:rsidRPr="00A861F2">
        <w:t xml:space="preserve"> (</w:t>
      </w:r>
      <w:r w:rsidR="002C33A5" w:rsidRPr="00A861F2">
        <w:t>„</w:t>
      </w:r>
      <w:r w:rsidRPr="00A861F2">
        <w:t>Stammampullen</w:t>
      </w:r>
      <w:r w:rsidR="002C33A5" w:rsidRPr="00A861F2">
        <w:t>“</w:t>
      </w:r>
      <w:r w:rsidRPr="00A861F2">
        <w:t>) ist das</w:t>
      </w:r>
      <w:r w:rsidRPr="00A861F2">
        <w:rPr>
          <w:rFonts w:cs="Arial"/>
        </w:rPr>
        <w:t xml:space="preserve"> Datum und die Uhrzeit des Anbruchs auf dem Behältnis</w:t>
      </w:r>
      <w:r w:rsidR="004D23E3" w:rsidRPr="00A861F2">
        <w:rPr>
          <w:rFonts w:cs="Arial"/>
        </w:rPr>
        <w:t xml:space="preserve"> zu</w:t>
      </w:r>
      <w:r w:rsidRPr="00A861F2">
        <w:rPr>
          <w:rFonts w:cs="Arial"/>
        </w:rPr>
        <w:t xml:space="preserve"> vermerken</w:t>
      </w:r>
      <w:r w:rsidRPr="00A861F2">
        <w:t>. Die höchstmögliche Lagerdauer dieser Medikamente ist mit dem Apotheker abzuklären bzw. den Herstellerangaben zu entnehmen und als gut sichtbare Notiz in unmittelbarer Nähe des Medikamentenkühl</w:t>
      </w:r>
      <w:r w:rsidRPr="00A861F2">
        <w:softHyphen/>
        <w:t>schrankes zu hinterlegen.</w:t>
      </w:r>
      <w:r w:rsidR="004D23E3" w:rsidRPr="00A861F2">
        <w:rPr>
          <w:rStyle w:val="Funotenzeichen"/>
        </w:rPr>
        <w:footnoteReference w:id="92"/>
      </w:r>
      <w:r w:rsidRPr="00A861F2">
        <w:t xml:space="preserve"> Sofern zur Entnahme keine speziellen Entnahmekanülen (</w:t>
      </w:r>
      <w:r w:rsidR="00AB0BD0" w:rsidRPr="00A861F2">
        <w:t>„</w:t>
      </w:r>
      <w:r w:rsidRPr="00A861F2">
        <w:t>Spikes</w:t>
      </w:r>
      <w:r w:rsidR="00AB0BD0" w:rsidRPr="00A861F2">
        <w:t>“</w:t>
      </w:r>
      <w:r w:rsidRPr="00A861F2">
        <w:t>) verwendet werden, darf bei der Lagerung die Entnahmekanüle nicht stecken gelassen werden, so dass für jede Entnahme eine neue Kanüle und</w:t>
      </w:r>
      <w:r w:rsidR="00316B1E" w:rsidRPr="00A861F2">
        <w:t xml:space="preserve"> eine neue Spritze genommen werden</w:t>
      </w:r>
      <w:r w:rsidRPr="00A861F2">
        <w:t>.</w:t>
      </w:r>
    </w:p>
    <w:p w14:paraId="344A4131" w14:textId="77777777" w:rsidR="00751C73" w:rsidRPr="00A861F2" w:rsidRDefault="00751C73">
      <w:pPr>
        <w:pStyle w:val="Punktabsatz"/>
      </w:pPr>
      <w:r w:rsidRPr="00A861F2">
        <w:t>Eine routinemäßige Reinigung der Medikamentenkühlschränke findet</w:t>
      </w:r>
      <w:r w:rsidR="00D43ACF" w:rsidRPr="00A861F2">
        <w:rPr>
          <w:rStyle w:val="Funotenzeichen"/>
        </w:rPr>
        <w:footnoteReference w:id="93"/>
      </w:r>
      <w:r w:rsidRPr="00A861F2">
        <w:t xml:space="preserve"> durch</w:t>
      </w:r>
      <w:r w:rsidR="00D43ACF" w:rsidRPr="00A861F2">
        <w:rPr>
          <w:rStyle w:val="Funotenzeichen"/>
        </w:rPr>
        <w:footnoteReference w:id="94"/>
      </w:r>
      <w:r w:rsidRPr="00A861F2">
        <w:t xml:space="preserve"> statt. Sichtbare Verunreinigungen müssen sofort entfernt werden.</w:t>
      </w:r>
    </w:p>
    <w:p w14:paraId="1FB3C9B2" w14:textId="3C16E18B" w:rsidR="00751C73" w:rsidRPr="00A861F2" w:rsidRDefault="00751C73">
      <w:pPr>
        <w:pStyle w:val="berschrift4"/>
        <w:numPr>
          <w:ilvl w:val="0"/>
          <w:numId w:val="0"/>
        </w:numPr>
      </w:pPr>
      <w:r w:rsidRPr="00A861F2">
        <w:t>Lagerung von</w:t>
      </w:r>
      <w:r w:rsidR="000435A9" w:rsidRPr="00A861F2">
        <w:t xml:space="preserve"> nicht kühlpflichtigen</w:t>
      </w:r>
      <w:r w:rsidRPr="00A861F2">
        <w:t xml:space="preserve"> Medikamenten:</w:t>
      </w:r>
    </w:p>
    <w:p w14:paraId="4F4D83C9" w14:textId="77777777" w:rsidR="001F3D90" w:rsidRPr="00A861F2" w:rsidRDefault="00751C73" w:rsidP="001F3D90">
      <w:pPr>
        <w:pStyle w:val="Punktabsatz"/>
      </w:pPr>
      <w:r w:rsidRPr="00A861F2">
        <w:t>Medikamente wie Kapseln, Dragees oder Tabletten werden in ihren Verpackungen gelagert und nicht umgefüllt.</w:t>
      </w:r>
    </w:p>
    <w:p w14:paraId="6BC592DA" w14:textId="77777777" w:rsidR="00751C73" w:rsidRPr="00A861F2" w:rsidRDefault="00751C73" w:rsidP="001F3D90">
      <w:pPr>
        <w:pStyle w:val="Punktabsatz"/>
      </w:pPr>
      <w:r w:rsidRPr="00A861F2">
        <w:lastRenderedPageBreak/>
        <w:t>Die Lagerung erfolgt grundsätzlich lichtgeschützt, trocken, kühl und geschlossen in einem verschließbaren Medikamentenschrank.</w:t>
      </w:r>
      <w:r w:rsidR="00D43ACF" w:rsidRPr="00A861F2">
        <w:rPr>
          <w:rStyle w:val="Funotenzeichen"/>
        </w:rPr>
        <w:footnoteReference w:id="95"/>
      </w:r>
      <w:r w:rsidRPr="00A861F2">
        <w:t xml:space="preserve"> </w:t>
      </w:r>
    </w:p>
    <w:p w14:paraId="159FB76C" w14:textId="592CC8C3" w:rsidR="006C5D1C" w:rsidRPr="00A861F2" w:rsidRDefault="006C5D1C" w:rsidP="001F3D90">
      <w:pPr>
        <w:pStyle w:val="Punktabsatz"/>
      </w:pPr>
      <w:r w:rsidRPr="00A861F2">
        <w:t xml:space="preserve">Das </w:t>
      </w:r>
      <w:proofErr w:type="spellStart"/>
      <w:r w:rsidRPr="00A861F2">
        <w:t>Anbruchdatum</w:t>
      </w:r>
      <w:proofErr w:type="spellEnd"/>
      <w:r w:rsidRPr="00A861F2">
        <w:t xml:space="preserve"> von Tropfenflaschen ist auf der Flasche </w:t>
      </w:r>
      <w:r w:rsidR="00616031" w:rsidRPr="00A861F2">
        <w:t xml:space="preserve">und </w:t>
      </w:r>
      <w:r w:rsidRPr="00A861F2">
        <w:t>von Salbentuben auf der</w:t>
      </w:r>
      <w:r w:rsidR="00B4500C" w:rsidRPr="00A861F2">
        <w:t xml:space="preserve"> Tube zu vermerken. Die Mindest</w:t>
      </w:r>
      <w:r w:rsidRPr="00A861F2">
        <w:t>haltbarkeitsgrenze (bezogen auf angebrochene Behältnisse) ist dem Beipackzettel bzw. dem Tubenfalz entnehmbar (daher soll der Tubenfalz nicht eingerollt werden).</w:t>
      </w:r>
    </w:p>
    <w:p w14:paraId="2B4C7863" w14:textId="58F1A609" w:rsidR="00751C73" w:rsidRPr="00A861F2" w:rsidRDefault="00751C73">
      <w:pPr>
        <w:pStyle w:val="berschrift3"/>
      </w:pPr>
      <w:bookmarkStart w:id="229" w:name="_Toc161650918"/>
      <w:bookmarkStart w:id="230" w:name="_Toc162855069"/>
      <w:bookmarkStart w:id="231" w:name="_Toc170285362"/>
      <w:bookmarkStart w:id="232" w:name="_Toc170292021"/>
      <w:bookmarkStart w:id="233" w:name="_Toc182103022"/>
      <w:bookmarkStart w:id="234" w:name="_Toc240530421"/>
      <w:r w:rsidRPr="00A861F2">
        <w:t>Umgang mit Arzneimitteln und Utensilien</w:t>
      </w:r>
      <w:bookmarkEnd w:id="229"/>
      <w:bookmarkEnd w:id="230"/>
      <w:bookmarkEnd w:id="231"/>
      <w:bookmarkEnd w:id="232"/>
      <w:bookmarkEnd w:id="233"/>
      <w:bookmarkEnd w:id="234"/>
    </w:p>
    <w:p w14:paraId="2FB332C0" w14:textId="77777777" w:rsidR="00751C73" w:rsidRPr="00A861F2" w:rsidRDefault="00751C73">
      <w:pPr>
        <w:pStyle w:val="Punktabsatz"/>
      </w:pPr>
      <w:r w:rsidRPr="00A861F2">
        <w:t>Medikamente werden stets bewohnerbezogen und gemäß ärztlicher Anordnung verwendet. Zur Sicherstellung dieser Identität werden Medikamentenbehältnisse und Dispenser mit dem Namen des Bewohners beschriftet.</w:t>
      </w:r>
    </w:p>
    <w:p w14:paraId="08AEBFDA" w14:textId="2FBA2D47" w:rsidR="00751C73" w:rsidRPr="00A861F2" w:rsidRDefault="00751C73">
      <w:pPr>
        <w:pStyle w:val="Punktabsatz"/>
      </w:pPr>
      <w:r w:rsidRPr="00A861F2">
        <w:t>Die Entnahme und Handhabung von Medikamenten erfolg</w:t>
      </w:r>
      <w:r w:rsidR="00E81680" w:rsidRPr="00A861F2">
        <w:t>en</w:t>
      </w:r>
      <w:r w:rsidRPr="00A861F2">
        <w:t xml:space="preserve"> mit desinfizierten Händen.</w:t>
      </w:r>
    </w:p>
    <w:p w14:paraId="3302C857" w14:textId="77777777" w:rsidR="00751C73" w:rsidRPr="00A861F2" w:rsidRDefault="00D43ACF">
      <w:pPr>
        <w:pStyle w:val="Punktabsatz"/>
      </w:pPr>
      <w:r w:rsidRPr="00A861F2">
        <w:rPr>
          <w:rStyle w:val="Funotenzeichen"/>
        </w:rPr>
        <w:footnoteReference w:id="96"/>
      </w:r>
      <w:r w:rsidR="00751C73" w:rsidRPr="00A861F2">
        <w:t>Bei Dauermedikationen werden die Dispenser und weiteren Medikamentenbehältnisse von der Vertragsapotheke bestückt und aufbereitet.</w:t>
      </w:r>
    </w:p>
    <w:p w14:paraId="0CCC89A6" w14:textId="114E3A82" w:rsidR="00751C73" w:rsidRPr="00A861F2" w:rsidRDefault="00751C73">
      <w:pPr>
        <w:pStyle w:val="Punktabsatz"/>
      </w:pPr>
      <w:r w:rsidRPr="00A861F2">
        <w:t xml:space="preserve">Benutzte Medikamentenbecher oder </w:t>
      </w:r>
      <w:r w:rsidR="00E15496" w:rsidRPr="00A861F2">
        <w:t>-</w:t>
      </w:r>
      <w:r w:rsidRPr="00A861F2">
        <w:t>gläser werden nach Gebrauc</w:t>
      </w:r>
      <w:r w:rsidR="001F3D90" w:rsidRPr="00A861F2">
        <w:t>h im Geschirrspüler aufbereitet; bei</w:t>
      </w:r>
      <w:r w:rsidRPr="00A861F2">
        <w:t xml:space="preserve"> Dispenser</w:t>
      </w:r>
      <w:r w:rsidR="001F3D90" w:rsidRPr="00A861F2">
        <w:t>n erfolgt dies</w:t>
      </w:r>
      <w:r w:rsidRPr="00A861F2">
        <w:t xml:space="preserve"> wöchentlich</w:t>
      </w:r>
      <w:r w:rsidR="00420C01" w:rsidRPr="00A861F2">
        <w:t xml:space="preserve"> bzw. bei Bedarf</w:t>
      </w:r>
      <w:r w:rsidRPr="00A861F2">
        <w:t>. Utensilien dieser Art müssen nach der Aufbereitung trocken sein. Zum Abtrocknen (sofern notwendig) ist ein frisches Geschirrhandtuch zu verwenden.</w:t>
      </w:r>
    </w:p>
    <w:p w14:paraId="1DC96931" w14:textId="46F16885" w:rsidR="00751C73" w:rsidRPr="00A861F2" w:rsidRDefault="00751C73">
      <w:pPr>
        <w:pStyle w:val="berschrift2"/>
      </w:pPr>
      <w:bookmarkStart w:id="235" w:name="_Toc161650919"/>
      <w:bookmarkStart w:id="236" w:name="_Toc162855070"/>
      <w:bookmarkStart w:id="237" w:name="_Toc170285363"/>
      <w:bookmarkStart w:id="238" w:name="_Toc170292022"/>
      <w:bookmarkStart w:id="239" w:name="_Toc182103023"/>
      <w:bookmarkStart w:id="240" w:name="_Toc240530422"/>
      <w:r w:rsidRPr="00A861F2">
        <w:t>Umgang mit Lebensmitteln</w:t>
      </w:r>
      <w:bookmarkEnd w:id="235"/>
      <w:bookmarkEnd w:id="236"/>
      <w:bookmarkEnd w:id="237"/>
      <w:bookmarkEnd w:id="238"/>
      <w:bookmarkEnd w:id="239"/>
      <w:bookmarkEnd w:id="240"/>
    </w:p>
    <w:p w14:paraId="52D54601" w14:textId="6F770A8D" w:rsidR="00751C73" w:rsidRPr="00A861F2" w:rsidRDefault="00751C73">
      <w:r w:rsidRPr="00A861F2">
        <w:t xml:space="preserve">Für </w:t>
      </w:r>
      <w:r w:rsidR="00D20689" w:rsidRPr="00A861F2">
        <w:t>Mitarbeitende</w:t>
      </w:r>
      <w:r w:rsidR="00340B5F" w:rsidRPr="00A861F2">
        <w:t xml:space="preserve"> ist das Rauchen, </w:t>
      </w:r>
      <w:r w:rsidRPr="00A861F2">
        <w:t xml:space="preserve">die Nahrungsaufnahme </w:t>
      </w:r>
      <w:r w:rsidR="00340B5F" w:rsidRPr="00A861F2">
        <w:t xml:space="preserve">und das Lagern privater Lebensmittel </w:t>
      </w:r>
      <w:r w:rsidRPr="00A861F2">
        <w:t xml:space="preserve">in </w:t>
      </w:r>
      <w:r w:rsidR="00340B5F" w:rsidRPr="00A861F2">
        <w:t>Wohn- und Pflegebereichen</w:t>
      </w:r>
      <w:r w:rsidR="00B4500C" w:rsidRPr="00A861F2">
        <w:t xml:space="preserve"> untersagt; statt</w:t>
      </w:r>
      <w:r w:rsidRPr="00A861F2">
        <w:t xml:space="preserve">dessen sind die entsprechenden Personalräume </w:t>
      </w:r>
      <w:r w:rsidR="00340B5F" w:rsidRPr="00A861F2">
        <w:t xml:space="preserve">bzw. die zugewiesenen Örtlichkeiten </w:t>
      </w:r>
      <w:r w:rsidRPr="00A861F2">
        <w:t>aufzusuchen.</w:t>
      </w:r>
      <w:r w:rsidR="00340B5F" w:rsidRPr="00A861F2">
        <w:t xml:space="preserve"> </w:t>
      </w:r>
    </w:p>
    <w:p w14:paraId="5AEB7FF6" w14:textId="2E406E0D" w:rsidR="00751C73" w:rsidRPr="00A861F2" w:rsidRDefault="00D43ACF">
      <w:r w:rsidRPr="00A861F2">
        <w:rPr>
          <w:rStyle w:val="Funotenzeichen"/>
        </w:rPr>
        <w:footnoteReference w:id="97"/>
      </w:r>
      <w:r w:rsidR="00751C73" w:rsidRPr="00A861F2">
        <w:t>Innerhalb der Wohn</w:t>
      </w:r>
      <w:r w:rsidR="00340B5F" w:rsidRPr="00A861F2">
        <w:t>- und Pflege</w:t>
      </w:r>
      <w:r w:rsidR="00751C73" w:rsidRPr="00A861F2">
        <w:t>bereiche werden Lebensmittel lediglich verteilt</w:t>
      </w:r>
      <w:r w:rsidR="0012082C" w:rsidRPr="00A861F2">
        <w:t>,</w:t>
      </w:r>
      <w:r w:rsidR="00751C73" w:rsidRPr="00A861F2">
        <w:t xml:space="preserve"> aber nicht zubereitet. </w:t>
      </w:r>
    </w:p>
    <w:p w14:paraId="1798D3EA" w14:textId="6BDF0790" w:rsidR="00751C73" w:rsidRPr="00A861F2" w:rsidRDefault="00751C73">
      <w:r w:rsidRPr="00A861F2">
        <w:t>Innerhalb der Wohn</w:t>
      </w:r>
      <w:r w:rsidR="00340B5F" w:rsidRPr="00A861F2">
        <w:t>- und Pflege</w:t>
      </w:r>
      <w:r w:rsidRPr="00A861F2">
        <w:t xml:space="preserve">bereiche werden Lebensmittel sowohl verteilt, als auch zubereitet. Die Zubereitung erfolgt jedoch nur innerhalb der dafür ausgewiesenen Stations- und Wohngruppenküchen und nur durch entsprechend eingewiesene </w:t>
      </w:r>
      <w:r w:rsidR="000263E6" w:rsidRPr="00A861F2">
        <w:t>Mitarbeitende</w:t>
      </w:r>
      <w:r w:rsidRPr="00A861F2">
        <w:t>.</w:t>
      </w:r>
    </w:p>
    <w:p w14:paraId="5D067FCA" w14:textId="0C2BB873" w:rsidR="00751C73" w:rsidRPr="00A861F2" w:rsidRDefault="00751C73">
      <w:pPr>
        <w:pStyle w:val="berschrift3"/>
      </w:pPr>
      <w:bookmarkStart w:id="241" w:name="_Toc161650920"/>
      <w:bookmarkStart w:id="242" w:name="_Toc162855071"/>
      <w:bookmarkStart w:id="243" w:name="_Toc170285364"/>
      <w:bookmarkStart w:id="244" w:name="_Toc170292023"/>
      <w:bookmarkStart w:id="245" w:name="_Toc182103024"/>
      <w:bookmarkStart w:id="246" w:name="_Toc240530423"/>
      <w:r w:rsidRPr="00A861F2">
        <w:t>Verteilen von Lebensmitteln und Abräumen von Geschirr</w:t>
      </w:r>
      <w:bookmarkEnd w:id="241"/>
      <w:bookmarkEnd w:id="242"/>
      <w:bookmarkEnd w:id="243"/>
      <w:bookmarkEnd w:id="244"/>
      <w:bookmarkEnd w:id="245"/>
      <w:bookmarkEnd w:id="246"/>
    </w:p>
    <w:p w14:paraId="5D6142AC" w14:textId="77777777" w:rsidR="00751C73" w:rsidRPr="00A861F2" w:rsidRDefault="00751C73">
      <w:pPr>
        <w:pStyle w:val="Punktabsatz"/>
      </w:pPr>
      <w:r w:rsidRPr="00A861F2">
        <w:t>Für den Transport von Lebensmitteln sind grundsätzlich saubere, geschlossene Behält</w:t>
      </w:r>
      <w:r w:rsidRPr="00A861F2">
        <w:softHyphen/>
        <w:t>nisse zu verwenden.</w:t>
      </w:r>
    </w:p>
    <w:p w14:paraId="7747959A" w14:textId="44DCC1DA" w:rsidR="00751C73" w:rsidRPr="00A861F2" w:rsidRDefault="00751C73">
      <w:pPr>
        <w:pStyle w:val="Punktabsatz"/>
      </w:pPr>
      <w:r w:rsidRPr="00A861F2">
        <w:t>Das Verteilen von Lebensmitteln erfolgt stets mit desinfizierten Händen. Bei Verletzungen an den Händen sind Schutzhandschuhe zu tragen.</w:t>
      </w:r>
    </w:p>
    <w:p w14:paraId="10431BFA" w14:textId="539DD573" w:rsidR="00751C73" w:rsidRPr="00A861F2" w:rsidRDefault="00751C73">
      <w:pPr>
        <w:pStyle w:val="Punktabsatz"/>
      </w:pPr>
      <w:r w:rsidRPr="00A861F2">
        <w:t>Werden bei der Verteilung von aus der Küche stammenden Lebensmitteln Mängel festge</w:t>
      </w:r>
      <w:r w:rsidRPr="00A861F2">
        <w:softHyphen/>
        <w:t>stellt (z.</w:t>
      </w:r>
      <w:r w:rsidR="0053362B" w:rsidRPr="00A861F2">
        <w:t xml:space="preserve"> </w:t>
      </w:r>
      <w:r w:rsidRPr="00A861F2">
        <w:t>B. S</w:t>
      </w:r>
      <w:r w:rsidR="005F16C8" w:rsidRPr="00A861F2">
        <w:t>chimmelbildung, defekte Joghurt</w:t>
      </w:r>
      <w:r w:rsidRPr="00A861F2">
        <w:t>becher etc.)</w:t>
      </w:r>
      <w:r w:rsidR="00EA2927" w:rsidRPr="00A861F2">
        <w:t>,</w:t>
      </w:r>
      <w:r w:rsidRPr="00A861F2">
        <w:t xml:space="preserve"> muss das betreffende Lebens</w:t>
      </w:r>
      <w:r w:rsidRPr="00A861F2">
        <w:softHyphen/>
        <w:t>mittel sichergestellt und ersetzt werden. Der Vorfall ist unverzüglich</w:t>
      </w:r>
      <w:r w:rsidR="00D43ACF" w:rsidRPr="00A861F2">
        <w:rPr>
          <w:rStyle w:val="Funotenzeichen"/>
        </w:rPr>
        <w:footnoteReference w:id="98"/>
      </w:r>
      <w:r w:rsidRPr="00A861F2">
        <w:t xml:space="preserve"> zu melden.</w:t>
      </w:r>
    </w:p>
    <w:p w14:paraId="7994F000" w14:textId="6405A122" w:rsidR="00751C73" w:rsidRPr="00A861F2" w:rsidRDefault="00751C73">
      <w:pPr>
        <w:pStyle w:val="Punktabsatz"/>
      </w:pPr>
      <w:r w:rsidRPr="00A861F2">
        <w:lastRenderedPageBreak/>
        <w:t>Bei</w:t>
      </w:r>
      <w:r w:rsidR="00327D96" w:rsidRPr="00A861F2">
        <w:t>m</w:t>
      </w:r>
      <w:r w:rsidRPr="00A861F2">
        <w:t xml:space="preserve"> Verteilen von Lebensmitteln und dem Abräumen von Ge</w:t>
      </w:r>
      <w:r w:rsidR="005F16C8" w:rsidRPr="00A861F2">
        <w:t>schirr werden Bewoh</w:t>
      </w:r>
      <w:r w:rsidRPr="00A861F2">
        <w:t>ner</w:t>
      </w:r>
      <w:r w:rsidR="00327D96" w:rsidRPr="00A861F2">
        <w:t>Innen mit akuten Infektionen und</w:t>
      </w:r>
      <w:r w:rsidR="00300E46" w:rsidRPr="00A861F2">
        <w:t xml:space="preserve"> mit Problemkeimen </w:t>
      </w:r>
      <w:r w:rsidRPr="00A861F2">
        <w:t>(z.</w:t>
      </w:r>
      <w:r w:rsidR="002E3A40" w:rsidRPr="00A861F2">
        <w:t xml:space="preserve"> </w:t>
      </w:r>
      <w:r w:rsidRPr="00A861F2">
        <w:t>B. MRSA) zum Schluss versorgt.</w:t>
      </w:r>
    </w:p>
    <w:p w14:paraId="61C83A51" w14:textId="77777777" w:rsidR="00751C73" w:rsidRPr="00A861F2" w:rsidRDefault="00751C73">
      <w:pPr>
        <w:pStyle w:val="Punktabsatz"/>
      </w:pPr>
      <w:r w:rsidRPr="00A861F2">
        <w:t>Beim Abräumen des Geschirrs ist zu beachten, dass keine Essensreste in den Bewoh</w:t>
      </w:r>
      <w:r w:rsidRPr="00A861F2">
        <w:softHyphen/>
        <w:t xml:space="preserve">nerzimmern und den Wohnbereichen verbleiben sollen. </w:t>
      </w:r>
    </w:p>
    <w:p w14:paraId="59721B41" w14:textId="3B3A2D07" w:rsidR="00751C73" w:rsidRPr="00A861F2" w:rsidRDefault="00751C73">
      <w:pPr>
        <w:pStyle w:val="berschrift3"/>
      </w:pPr>
      <w:bookmarkStart w:id="247" w:name="_Toc161650921"/>
      <w:bookmarkStart w:id="248" w:name="_Toc162855072"/>
      <w:bookmarkStart w:id="249" w:name="_Toc170285365"/>
      <w:bookmarkStart w:id="250" w:name="_Toc170292024"/>
      <w:bookmarkStart w:id="251" w:name="_Toc182103025"/>
      <w:bookmarkStart w:id="252" w:name="_Toc240530424"/>
      <w:r w:rsidRPr="00A861F2">
        <w:t>Aufbewahrung und Lagerung von Lebensmittel</w:t>
      </w:r>
      <w:bookmarkEnd w:id="247"/>
      <w:bookmarkEnd w:id="248"/>
      <w:bookmarkEnd w:id="249"/>
      <w:bookmarkEnd w:id="250"/>
      <w:bookmarkEnd w:id="251"/>
      <w:r w:rsidR="005F16C8" w:rsidRPr="00A861F2">
        <w:t>n</w:t>
      </w:r>
      <w:bookmarkEnd w:id="252"/>
    </w:p>
    <w:p w14:paraId="098C60B0" w14:textId="77777777" w:rsidR="00751C73" w:rsidRPr="00A861F2" w:rsidRDefault="00751C73">
      <w:r w:rsidRPr="00A861F2">
        <w:t>Die angelieferten Lebensmittel sind zum sofortigen Verteilen und Verzehren gedacht und werden nur im Ausnahmefall aufbewahrt bzw. zwischengelagert. Für diese und mitgebrachte Speisen gilt:</w:t>
      </w:r>
    </w:p>
    <w:p w14:paraId="6965EBC5" w14:textId="77777777" w:rsidR="00751C73" w:rsidRPr="00A861F2" w:rsidRDefault="00751C73">
      <w:pPr>
        <w:pStyle w:val="Punktabsatz"/>
      </w:pPr>
      <w:r w:rsidRPr="00A861F2">
        <w:t>Tiefzukühlende Lebensmittel werden innerhalb von Wohnbereichen nicht gelagert.</w:t>
      </w:r>
    </w:p>
    <w:p w14:paraId="0612C860" w14:textId="6D4B7440" w:rsidR="00751C73" w:rsidRPr="00A861F2" w:rsidRDefault="00751C73">
      <w:pPr>
        <w:pStyle w:val="Punktabsatz"/>
      </w:pPr>
      <w:r w:rsidRPr="00A861F2">
        <w:t>Mitgebrachte Lebensmittel werden mit dem Namen de</w:t>
      </w:r>
      <w:r w:rsidR="009B1E0E" w:rsidRPr="00A861F2">
        <w:t>r</w:t>
      </w:r>
      <w:r w:rsidRPr="00A861F2">
        <w:t xml:space="preserve"> Bewohner</w:t>
      </w:r>
      <w:r w:rsidR="009B1E0E" w:rsidRPr="00A861F2">
        <w:t>Innen</w:t>
      </w:r>
      <w:r w:rsidRPr="00A861F2">
        <w:t xml:space="preserve"> beschriftet.</w:t>
      </w:r>
    </w:p>
    <w:p w14:paraId="199DBC41" w14:textId="40FBB8F4" w:rsidR="00751C73" w:rsidRPr="00A861F2" w:rsidRDefault="00751C73">
      <w:pPr>
        <w:pStyle w:val="Punktabsatz"/>
      </w:pPr>
      <w:r w:rsidRPr="00A861F2">
        <w:t>Gegarte Speisen, belegte Br</w:t>
      </w:r>
      <w:r w:rsidR="006C4A72" w:rsidRPr="00A861F2">
        <w:t>ote, Aufschnitt- oder Käsereste</w:t>
      </w:r>
      <w:r w:rsidRPr="00A861F2">
        <w:t xml:space="preserve"> können bis zum Ende des Tages im Lebensmittelkühlschrank abgedeckt (Klarsichtfolie, Alufolie oder Plastikdose) und getrennt von Arzneimitteln bei max.</w:t>
      </w:r>
      <w:r w:rsidR="002346AD" w:rsidRPr="00A861F2">
        <w:t xml:space="preserve"> </w:t>
      </w:r>
      <w:r w:rsidRPr="00A861F2">
        <w:t>7°</w:t>
      </w:r>
      <w:r w:rsidR="00AB0BD0" w:rsidRPr="00A861F2">
        <w:t xml:space="preserve"> </w:t>
      </w:r>
      <w:r w:rsidRPr="00A861F2">
        <w:t>C gelagert werden.</w:t>
      </w:r>
    </w:p>
    <w:p w14:paraId="534BD7FD" w14:textId="2A3DF09E" w:rsidR="00751C73" w:rsidRPr="00A861F2" w:rsidRDefault="00751C73">
      <w:pPr>
        <w:pStyle w:val="Punktabsatz"/>
      </w:pPr>
      <w:r w:rsidRPr="00A861F2">
        <w:t>Verpackte und mit einem MHD gekennzeichnete Speisen (z.</w:t>
      </w:r>
      <w:r w:rsidR="002E3A40" w:rsidRPr="00A861F2">
        <w:t xml:space="preserve"> </w:t>
      </w:r>
      <w:r w:rsidRPr="00A861F2">
        <w:t>B. Joghurt) können unter Sicherstellung der erforderlichen Lagerungsbedingungen (z.</w:t>
      </w:r>
      <w:r w:rsidR="002E3A40" w:rsidRPr="00A861F2">
        <w:t xml:space="preserve"> </w:t>
      </w:r>
      <w:r w:rsidRPr="00A861F2">
        <w:t xml:space="preserve">B. Kühltemperatur) bis zum Erreichen des MHD verwendet werden. Angebrochene Packungen dieser Art werden vor der Lagerung mit Datum und Uhrzeit beschriftet </w:t>
      </w:r>
      <w:r w:rsidR="008A0F68" w:rsidRPr="00A861F2">
        <w:t xml:space="preserve">und </w:t>
      </w:r>
      <w:r w:rsidRPr="00A861F2">
        <w:t>sind bis Ende des Folgetages zu verbrauchen.</w:t>
      </w:r>
    </w:p>
    <w:p w14:paraId="1FA9DE9A" w14:textId="77777777" w:rsidR="00751C73" w:rsidRPr="00A861F2" w:rsidRDefault="00751C73">
      <w:pPr>
        <w:pStyle w:val="Punktabsatz"/>
      </w:pPr>
      <w:r w:rsidRPr="00A861F2">
        <w:t>Lebensmittelkühlschränke sind</w:t>
      </w:r>
      <w:r w:rsidR="00D43ACF" w:rsidRPr="00A861F2">
        <w:rPr>
          <w:rStyle w:val="Funotenzeichen"/>
        </w:rPr>
        <w:footnoteReference w:id="99"/>
      </w:r>
      <w:r w:rsidRPr="00A861F2">
        <w:t xml:space="preserve"> dokumentiert durch</w:t>
      </w:r>
      <w:r w:rsidR="00D43ACF" w:rsidRPr="00A861F2">
        <w:rPr>
          <w:rStyle w:val="Funotenzeichen"/>
        </w:rPr>
        <w:footnoteReference w:id="100"/>
      </w:r>
      <w:r w:rsidRPr="00A861F2">
        <w:t xml:space="preserve"> zu kontrollieren. Kontrollpunkte sind:</w:t>
      </w:r>
    </w:p>
    <w:p w14:paraId="52CD7DAE" w14:textId="75FD07D1" w:rsidR="00751C73" w:rsidRPr="00A861F2" w:rsidRDefault="00751C73">
      <w:pPr>
        <w:pStyle w:val="Punkt-Unterabsatz"/>
      </w:pPr>
      <w:r w:rsidRPr="00A861F2">
        <w:t>Temperatur, Ordnung, Sauberkeit und Funktion (z.</w:t>
      </w:r>
      <w:r w:rsidR="002E3A40" w:rsidRPr="00A861F2">
        <w:t xml:space="preserve"> </w:t>
      </w:r>
      <w:r w:rsidRPr="00A861F2">
        <w:t>B. Eisrückstände)</w:t>
      </w:r>
    </w:p>
    <w:p w14:paraId="305B5DD8" w14:textId="77777777" w:rsidR="00751C73" w:rsidRPr="00A861F2" w:rsidRDefault="00751C73">
      <w:pPr>
        <w:pStyle w:val="Punkt-Unterabsatz"/>
      </w:pPr>
      <w:r w:rsidRPr="00A861F2">
        <w:t>Mindesthaltbarkeitsdaten und Unversehrtheit von Verpackungen</w:t>
      </w:r>
    </w:p>
    <w:p w14:paraId="3C2BF4F2" w14:textId="750274C8" w:rsidR="00751C73" w:rsidRPr="00A861F2" w:rsidRDefault="00751C73">
      <w:pPr>
        <w:pStyle w:val="Punkt-Unterabsatz"/>
      </w:pPr>
      <w:r w:rsidRPr="00A861F2">
        <w:t>auszusortierende Lebensmittel (z.</w:t>
      </w:r>
      <w:r w:rsidR="002E3A40" w:rsidRPr="00A861F2">
        <w:t xml:space="preserve"> </w:t>
      </w:r>
      <w:r w:rsidRPr="00A861F2">
        <w:t>B. am Folgetag angetroffene gegarte Speisen)</w:t>
      </w:r>
    </w:p>
    <w:p w14:paraId="7D60BAB5" w14:textId="77777777" w:rsidR="00751C73" w:rsidRPr="00A861F2" w:rsidRDefault="00751C73">
      <w:pPr>
        <w:pStyle w:val="Punktabsatz"/>
      </w:pPr>
      <w:r w:rsidRPr="00A861F2">
        <w:t>Eine routinemäßige Reinigung der Lebensmittelkühlschränke findet</w:t>
      </w:r>
      <w:r w:rsidR="00D43ACF" w:rsidRPr="00A861F2">
        <w:rPr>
          <w:rStyle w:val="Funotenzeichen"/>
        </w:rPr>
        <w:footnoteReference w:id="101"/>
      </w:r>
      <w:r w:rsidRPr="00A861F2">
        <w:t xml:space="preserve"> durch</w:t>
      </w:r>
      <w:r w:rsidR="00D43ACF" w:rsidRPr="00A861F2">
        <w:rPr>
          <w:rStyle w:val="Funotenzeichen"/>
        </w:rPr>
        <w:footnoteReference w:id="102"/>
      </w:r>
      <w:r w:rsidRPr="00A861F2">
        <w:t xml:space="preserve"> statt. Sichtbare Verunreinigungen müssen sofort entfernt werden.</w:t>
      </w:r>
    </w:p>
    <w:p w14:paraId="02E7A6F2" w14:textId="77777777" w:rsidR="00751C73" w:rsidRPr="00A861F2" w:rsidRDefault="00751C73">
      <w:pPr>
        <w:pStyle w:val="Punktabsatz"/>
      </w:pPr>
      <w:r w:rsidRPr="00A861F2">
        <w:t xml:space="preserve">Bei nicht zu kühlenden Lebensmitteln ist zu gewährleisten, dass die Lagerung nicht in Umverpackungen (Außenkartons etc.) und </w:t>
      </w:r>
      <w:r w:rsidRPr="00A861F2">
        <w:rPr>
          <w:rFonts w:cs="Arial"/>
          <w:szCs w:val="20"/>
        </w:rPr>
        <w:t>an den dafür vorgesehenen Orten kühl, trocken und staubgeschützt erfolgt.</w:t>
      </w:r>
    </w:p>
    <w:p w14:paraId="0BFC48B1" w14:textId="6250D5D2" w:rsidR="00751C73" w:rsidRPr="00A861F2" w:rsidRDefault="00751C73">
      <w:pPr>
        <w:pStyle w:val="berschrift3"/>
      </w:pPr>
      <w:bookmarkStart w:id="253" w:name="_Toc161650922"/>
      <w:bookmarkStart w:id="254" w:name="_Toc162855073"/>
      <w:bookmarkStart w:id="255" w:name="_Toc170285366"/>
      <w:bookmarkStart w:id="256" w:name="_Toc170292025"/>
      <w:bookmarkStart w:id="257" w:name="_Toc182103026"/>
      <w:bookmarkStart w:id="258" w:name="_Toc240530425"/>
      <w:r w:rsidRPr="00A861F2">
        <w:t>Hygienemaßnahmen in Stations- und Wohngruppenküchen</w:t>
      </w:r>
      <w:bookmarkEnd w:id="253"/>
      <w:bookmarkEnd w:id="254"/>
      <w:bookmarkEnd w:id="255"/>
      <w:bookmarkEnd w:id="256"/>
      <w:bookmarkEnd w:id="257"/>
      <w:r w:rsidR="00D43ACF" w:rsidRPr="00A861F2">
        <w:rPr>
          <w:rStyle w:val="Funotenzeichen"/>
        </w:rPr>
        <w:footnoteReference w:id="103"/>
      </w:r>
      <w:bookmarkEnd w:id="258"/>
    </w:p>
    <w:p w14:paraId="687D594F" w14:textId="77777777" w:rsidR="00751C73" w:rsidRPr="00A861F2" w:rsidRDefault="00751C73">
      <w:pPr>
        <w:pStyle w:val="berschrift4"/>
        <w:numPr>
          <w:ilvl w:val="0"/>
          <w:numId w:val="0"/>
        </w:numPr>
      </w:pPr>
      <w:r w:rsidRPr="00A861F2">
        <w:t>Organisatorische Maßnahmen</w:t>
      </w:r>
    </w:p>
    <w:p w14:paraId="2BD82693" w14:textId="02B7AB59" w:rsidR="00751C73" w:rsidRPr="00A861F2" w:rsidRDefault="00751C73">
      <w:r w:rsidRPr="00A861F2">
        <w:t>Die jeweilige Wohnbereichsleitung trägt dafür Sorge, da</w:t>
      </w:r>
      <w:r w:rsidR="00D571A5" w:rsidRPr="00A861F2">
        <w:t>ss die Speisenzubereitung inner</w:t>
      </w:r>
      <w:r w:rsidRPr="00A861F2">
        <w:t xml:space="preserve">halb der Stations- und Wohngruppenküchen stets unter Aufsicht und Mitwirkung </w:t>
      </w:r>
      <w:r w:rsidR="001A584A" w:rsidRPr="00A861F2">
        <w:t>der Mitarbeitenden</w:t>
      </w:r>
      <w:r w:rsidRPr="00A861F2">
        <w:t xml:space="preserve"> erfolgt, welches gemäß §</w:t>
      </w:r>
      <w:r w:rsidR="00634CCD" w:rsidRPr="00A861F2">
        <w:t xml:space="preserve"> </w:t>
      </w:r>
      <w:r w:rsidRPr="00A861F2">
        <w:t>43 IfSG belehrt worden ist. Infektiöse Bewohner haben zu Stations- und Wohngruppenküchen keinen Zutritt.</w:t>
      </w:r>
    </w:p>
    <w:p w14:paraId="1E4C9BC3" w14:textId="77777777" w:rsidR="00751C73" w:rsidRPr="00A861F2" w:rsidRDefault="00751C73">
      <w:r w:rsidRPr="00A861F2">
        <w:t>Folgende Lebensmittel sollen grundsätzlich nicht in den Stations- und Wohngruppenküchen verarbeitet werden:</w:t>
      </w:r>
      <w:r w:rsidR="00D43ACF" w:rsidRPr="00A861F2">
        <w:rPr>
          <w:rStyle w:val="Funotenzeichen"/>
        </w:rPr>
        <w:footnoteReference w:id="104"/>
      </w:r>
    </w:p>
    <w:p w14:paraId="7C0050D1" w14:textId="77777777" w:rsidR="00751C73" w:rsidRPr="00A861F2" w:rsidRDefault="00751C73">
      <w:pPr>
        <w:pStyle w:val="berschrift4"/>
        <w:numPr>
          <w:ilvl w:val="0"/>
          <w:numId w:val="0"/>
        </w:numPr>
      </w:pPr>
      <w:r w:rsidRPr="00A861F2">
        <w:lastRenderedPageBreak/>
        <w:t>Personalhygienische Anforderungen</w:t>
      </w:r>
    </w:p>
    <w:p w14:paraId="33295EFB" w14:textId="19BB4047" w:rsidR="00751C73" w:rsidRPr="00A861F2" w:rsidRDefault="00751C73">
      <w:pPr>
        <w:pStyle w:val="Punktabsatz"/>
      </w:pPr>
      <w:r w:rsidRPr="00A861F2">
        <w:t xml:space="preserve">Das Arbeiten in der Stations- und Wohngruppenküche erfolgt in der dafür vorgesehenen </w:t>
      </w:r>
      <w:r w:rsidR="00694D7E" w:rsidRPr="00A861F2">
        <w:t>Arbeitskleidung</w:t>
      </w:r>
      <w:r w:rsidRPr="00A861F2">
        <w:t xml:space="preserve"> (</w:t>
      </w:r>
      <w:r w:rsidR="001A584A" w:rsidRPr="00A861F2">
        <w:t>Pflegende</w:t>
      </w:r>
      <w:r w:rsidRPr="00A861F2">
        <w:t xml:space="preserve"> müssen sich ggf. umziehen) incl. Haarschutz.</w:t>
      </w:r>
    </w:p>
    <w:p w14:paraId="7BB7E580" w14:textId="35A23350" w:rsidR="00665C2F" w:rsidRPr="00A861F2" w:rsidRDefault="00751C73" w:rsidP="00E34E2B">
      <w:pPr>
        <w:pStyle w:val="Punktabsatz"/>
        <w:numPr>
          <w:ilvl w:val="0"/>
          <w:numId w:val="0"/>
        </w:numPr>
      </w:pPr>
      <w:r w:rsidRPr="00A861F2">
        <w:t>Vor Beginn der Arbeiten ist eine Händedesinfektion durchzuführen. Eine Händedes</w:t>
      </w:r>
      <w:r w:rsidRPr="00A861F2">
        <w:softHyphen/>
        <w:t>infektion ist auch beim Wechsel von unreinen (z.</w:t>
      </w:r>
      <w:r w:rsidR="002E3A40" w:rsidRPr="00A861F2">
        <w:t xml:space="preserve"> </w:t>
      </w:r>
      <w:r w:rsidRPr="00A861F2">
        <w:t>B. Gemüse putzen) zu reinen Arbeiten (z.</w:t>
      </w:r>
      <w:r w:rsidR="002E3A40" w:rsidRPr="00A861F2">
        <w:t xml:space="preserve"> </w:t>
      </w:r>
      <w:r w:rsidRPr="00A861F2">
        <w:t xml:space="preserve">B. Portionieren) durchzuführen. Bei Verletzungen an den Händen sind Handschuhe zu tragen. </w:t>
      </w:r>
      <w:r w:rsidR="007D7061" w:rsidRPr="00A861F2">
        <w:t xml:space="preserve">Das direkte Berühren von Lebensmitteln erfolgt mit desinfizierten Händen oder Besteck. </w:t>
      </w:r>
    </w:p>
    <w:p w14:paraId="2A974C5F" w14:textId="77777777" w:rsidR="00035F88" w:rsidRPr="00A861F2" w:rsidRDefault="00035F88" w:rsidP="00E34E2B">
      <w:pPr>
        <w:pStyle w:val="Punktabsatz"/>
        <w:numPr>
          <w:ilvl w:val="0"/>
          <w:numId w:val="0"/>
        </w:numPr>
      </w:pPr>
    </w:p>
    <w:p w14:paraId="552DA32A" w14:textId="7FC9CC84" w:rsidR="00751C73" w:rsidRPr="00A861F2" w:rsidRDefault="00751C73" w:rsidP="00E34E2B">
      <w:pPr>
        <w:pStyle w:val="Punktabsatz"/>
        <w:numPr>
          <w:ilvl w:val="0"/>
          <w:numId w:val="0"/>
        </w:numPr>
        <w:rPr>
          <w:b/>
          <w:bCs/>
        </w:rPr>
      </w:pPr>
      <w:r w:rsidRPr="00A861F2">
        <w:rPr>
          <w:b/>
          <w:bCs/>
        </w:rPr>
        <w:t>Zu beachtende Hygienemaßnahmen</w:t>
      </w:r>
    </w:p>
    <w:p w14:paraId="52D9763F" w14:textId="77777777" w:rsidR="00751C73" w:rsidRPr="00A861F2" w:rsidRDefault="00751C73">
      <w:pPr>
        <w:pStyle w:val="Punktabsatz"/>
      </w:pPr>
      <w:r w:rsidRPr="00A861F2">
        <w:t>Von den hergestellten Speisen werden Rückstellproben gesichert. Diese werden für die Dauer einer Woche aufbewahrt und dann verworfen</w:t>
      </w:r>
      <w:r w:rsidR="00D43ACF" w:rsidRPr="00A861F2">
        <w:rPr>
          <w:rStyle w:val="Funotenzeichen"/>
        </w:rPr>
        <w:footnoteReference w:id="105"/>
      </w:r>
      <w:r w:rsidRPr="00A861F2">
        <w:t>.</w:t>
      </w:r>
    </w:p>
    <w:p w14:paraId="7B9A2F9E" w14:textId="1C847AF2" w:rsidR="00751C73" w:rsidRPr="00A861F2" w:rsidRDefault="00751C73">
      <w:pPr>
        <w:pStyle w:val="Punktabsatz"/>
      </w:pPr>
      <w:r w:rsidRPr="00A861F2">
        <w:t>Es muss gesichert werden, dass zu garende Speisen eine Kerntemperatur von 7</w:t>
      </w:r>
      <w:r w:rsidR="00131D75" w:rsidRPr="00A861F2">
        <w:t>2</w:t>
      </w:r>
      <w:r w:rsidRPr="00A861F2">
        <w:t>°</w:t>
      </w:r>
      <w:r w:rsidR="00AB59C0" w:rsidRPr="00A861F2">
        <w:t xml:space="preserve"> </w:t>
      </w:r>
      <w:r w:rsidRPr="00A861F2">
        <w:t xml:space="preserve">C </w:t>
      </w:r>
      <w:r w:rsidR="00F44D74" w:rsidRPr="00A861F2">
        <w:t>für</w:t>
      </w:r>
      <w:r w:rsidR="00131D75" w:rsidRPr="00A861F2">
        <w:t xml:space="preserve"> 2 Minuten </w:t>
      </w:r>
      <w:r w:rsidRPr="00A861F2">
        <w:t xml:space="preserve">erreicht haben und bei </w:t>
      </w:r>
      <w:r w:rsidR="00131D75" w:rsidRPr="00A861F2">
        <w:t xml:space="preserve">mind. </w:t>
      </w:r>
      <w:r w:rsidRPr="00A861F2">
        <w:t>6</w:t>
      </w:r>
      <w:r w:rsidR="00131D75" w:rsidRPr="00A861F2">
        <w:t>0</w:t>
      </w:r>
      <w:r w:rsidRPr="00A861F2">
        <w:t>°</w:t>
      </w:r>
      <w:r w:rsidR="00AB59C0" w:rsidRPr="00A861F2">
        <w:t xml:space="preserve"> </w:t>
      </w:r>
      <w:r w:rsidRPr="00A861F2">
        <w:t xml:space="preserve">C </w:t>
      </w:r>
      <w:r w:rsidR="00F44D74" w:rsidRPr="00A861F2">
        <w:t xml:space="preserve">an allen Stellen der Speise </w:t>
      </w:r>
      <w:r w:rsidRPr="00A861F2">
        <w:t>serviert w</w:t>
      </w:r>
      <w:r w:rsidR="007D12FF" w:rsidRPr="00A861F2">
        <w:t>e</w:t>
      </w:r>
      <w:r w:rsidRPr="00A861F2">
        <w:t>rden.</w:t>
      </w:r>
      <w:r w:rsidR="00C13442" w:rsidRPr="00A861F2">
        <w:rPr>
          <w:rStyle w:val="Funotenzeichen"/>
        </w:rPr>
        <w:footnoteReference w:id="106"/>
      </w:r>
      <w:r w:rsidRPr="00A861F2">
        <w:t xml:space="preserve"> Auf Grund der ungleichmäßigen Wärmever</w:t>
      </w:r>
      <w:r w:rsidRPr="00A861F2">
        <w:softHyphen/>
        <w:t xml:space="preserve">teilung sollen Mikrowellengeräte nur zum Erwärmen und nicht zum Garen verwendet werden. </w:t>
      </w:r>
    </w:p>
    <w:p w14:paraId="6521AD58" w14:textId="77777777" w:rsidR="00751C73" w:rsidRPr="00A861F2" w:rsidRDefault="00751C73">
      <w:pPr>
        <w:pStyle w:val="Punktabsatz"/>
      </w:pPr>
      <w:r w:rsidRPr="00A861F2">
        <w:t>Nach Beendigung der Arbeiten findet eine Aufbereitung der Utensilien und Flächen nach den Vorgaben des Reinigungs- und Desinfektionsplanes für Stations- und Wohngruppen</w:t>
      </w:r>
      <w:r w:rsidRPr="00A861F2">
        <w:softHyphen/>
        <w:t>küchen statt. Alle Abfälle werden aus der Küche entfernt. Die Abfalleimer werden mit frischen Tüten ausgestattet. Die verwendeten Geschirr- und Putztücher werden entsorgt und gegen frische ausgetauscht.</w:t>
      </w:r>
    </w:p>
    <w:p w14:paraId="5803E701" w14:textId="1DC67538" w:rsidR="00751C73" w:rsidRPr="00A861F2" w:rsidRDefault="00751C73">
      <w:pPr>
        <w:pStyle w:val="Punktabsatz"/>
      </w:pPr>
      <w:r w:rsidRPr="00A861F2">
        <w:t xml:space="preserve">Für die Lagerung der </w:t>
      </w:r>
      <w:proofErr w:type="gramStart"/>
      <w:r w:rsidRPr="00A861F2">
        <w:t>zu verarbeitenden Lebensmittel</w:t>
      </w:r>
      <w:proofErr w:type="gramEnd"/>
      <w:r w:rsidRPr="00A861F2">
        <w:t xml:space="preserve"> (z.</w:t>
      </w:r>
      <w:r w:rsidR="002E3A40" w:rsidRPr="00A861F2">
        <w:t xml:space="preserve"> </w:t>
      </w:r>
      <w:r w:rsidRPr="00A861F2">
        <w:t>B. Milch, Margarine, Senf etc.) gelten die Aussagen von Kap. 3.2.2.</w:t>
      </w:r>
      <w:bookmarkStart w:id="259" w:name="_Toc161650923"/>
      <w:bookmarkStart w:id="260" w:name="_Toc162855074"/>
    </w:p>
    <w:p w14:paraId="28C1E9A1" w14:textId="6D28AD79" w:rsidR="00751C73" w:rsidRPr="00A861F2" w:rsidRDefault="00751C73" w:rsidP="00E34E2B">
      <w:pPr>
        <w:pStyle w:val="berschrift1"/>
        <w:spacing w:before="0" w:after="0"/>
      </w:pPr>
      <w:r w:rsidRPr="00A861F2">
        <w:br w:type="page"/>
      </w:r>
      <w:bookmarkStart w:id="261" w:name="_Toc170285367"/>
      <w:bookmarkStart w:id="262" w:name="_Toc170292026"/>
      <w:bookmarkStart w:id="263" w:name="_Toc182103027"/>
      <w:bookmarkStart w:id="264" w:name="_Toc240530426"/>
      <w:r w:rsidRPr="00A861F2">
        <w:lastRenderedPageBreak/>
        <w:t>Hygiene bei medizinisch-pflegerischen Maßnahmen</w:t>
      </w:r>
      <w:bookmarkEnd w:id="259"/>
      <w:bookmarkEnd w:id="260"/>
      <w:bookmarkEnd w:id="261"/>
      <w:bookmarkEnd w:id="262"/>
      <w:bookmarkEnd w:id="263"/>
      <w:bookmarkEnd w:id="264"/>
    </w:p>
    <w:p w14:paraId="322C9E48" w14:textId="77777777" w:rsidR="00751C73" w:rsidRPr="00A861F2" w:rsidRDefault="00CA1573" w:rsidP="00E34E2B">
      <w:pPr>
        <w:spacing w:after="0"/>
      </w:pPr>
      <w:r w:rsidRPr="00A861F2">
        <w:rPr>
          <w:rStyle w:val="Funotenzeichen"/>
        </w:rPr>
        <w:footnoteReference w:id="107"/>
      </w:r>
    </w:p>
    <w:p w14:paraId="74C0ECFF" w14:textId="734FC278" w:rsidR="00751C73" w:rsidRPr="00A861F2" w:rsidRDefault="00751C73">
      <w:pPr>
        <w:pStyle w:val="berschrift2"/>
      </w:pPr>
      <w:bookmarkStart w:id="265" w:name="_Toc161650924"/>
      <w:bookmarkStart w:id="266" w:name="_Toc162855075"/>
      <w:bookmarkStart w:id="267" w:name="_Toc170285368"/>
      <w:bookmarkStart w:id="268" w:name="_Toc170292027"/>
      <w:bookmarkStart w:id="269" w:name="_Toc182103028"/>
      <w:bookmarkStart w:id="270" w:name="_Toc240530427"/>
      <w:r w:rsidRPr="00A861F2">
        <w:t>Grundpflege</w:t>
      </w:r>
      <w:bookmarkEnd w:id="265"/>
      <w:bookmarkEnd w:id="266"/>
      <w:bookmarkEnd w:id="267"/>
      <w:bookmarkEnd w:id="268"/>
      <w:bookmarkEnd w:id="269"/>
      <w:bookmarkEnd w:id="270"/>
    </w:p>
    <w:p w14:paraId="2850DF5C" w14:textId="2C063E7F" w:rsidR="00751C73" w:rsidRPr="00A861F2" w:rsidRDefault="00751C73" w:rsidP="00B6631F">
      <w:pPr>
        <w:pStyle w:val="berschrift3"/>
        <w:spacing w:line="360" w:lineRule="auto"/>
      </w:pPr>
      <w:bookmarkStart w:id="271" w:name="_Toc161650925"/>
      <w:bookmarkStart w:id="272" w:name="_Toc162855076"/>
      <w:bookmarkStart w:id="273" w:name="_Toc170285369"/>
      <w:bookmarkStart w:id="274" w:name="_Toc170292028"/>
      <w:bookmarkStart w:id="275" w:name="_Toc182103029"/>
      <w:bookmarkStart w:id="276" w:name="_Toc240530428"/>
      <w:r w:rsidRPr="00A861F2">
        <w:t>Personalhygiene</w:t>
      </w:r>
      <w:bookmarkEnd w:id="271"/>
      <w:bookmarkEnd w:id="272"/>
      <w:bookmarkEnd w:id="273"/>
      <w:bookmarkEnd w:id="274"/>
      <w:bookmarkEnd w:id="275"/>
      <w:bookmarkEnd w:id="276"/>
    </w:p>
    <w:p w14:paraId="4195957A" w14:textId="05A25CA5" w:rsidR="007C17B0" w:rsidRPr="00A861F2" w:rsidRDefault="007C17B0" w:rsidP="007C17B0">
      <w:pPr>
        <w:pStyle w:val="Punktabsatz"/>
        <w:numPr>
          <w:ilvl w:val="0"/>
          <w:numId w:val="0"/>
        </w:numPr>
      </w:pPr>
      <w:r w:rsidRPr="00A861F2">
        <w:t xml:space="preserve">Bei der Versorgung inkontinenter Pflegebedürftiger, der Intimpflege und der Mundpflege sind direkte und indirekte Kontaktübertragungen von </w:t>
      </w:r>
      <w:r w:rsidR="00F43A80" w:rsidRPr="00A861F2">
        <w:t xml:space="preserve">Infektionserregern </w:t>
      </w:r>
      <w:r w:rsidRPr="00A861F2">
        <w:t>möglich. Daher sind folgende Hygienemaßnahmen umzusetzen:</w:t>
      </w:r>
    </w:p>
    <w:p w14:paraId="229446FC" w14:textId="77777777" w:rsidR="00751C73" w:rsidRPr="00A861F2" w:rsidRDefault="00751C73">
      <w:pPr>
        <w:pStyle w:val="Punktabsatz"/>
      </w:pPr>
      <w:r w:rsidRPr="00A861F2">
        <w:t>Vor und nach grundpflegerischen Maßnahmen ist eine Händedesinfektion durchzuführen.</w:t>
      </w:r>
    </w:p>
    <w:p w14:paraId="1162C680" w14:textId="0AF42DA6" w:rsidR="001A584A" w:rsidRPr="00A861F2" w:rsidRDefault="007C17B0" w:rsidP="002C2D89">
      <w:pPr>
        <w:pStyle w:val="Punktabsatz"/>
      </w:pPr>
      <w:r w:rsidRPr="00A861F2">
        <w:t>Bei grundpflegerischen</w:t>
      </w:r>
      <w:r w:rsidR="00C67EA6" w:rsidRPr="00A861F2">
        <w:t xml:space="preserve"> Tätigkeiten</w:t>
      </w:r>
      <w:r w:rsidRPr="00A861F2">
        <w:t xml:space="preserve">, bei denen </w:t>
      </w:r>
      <w:r w:rsidR="001A584A" w:rsidRPr="00A861F2">
        <w:t xml:space="preserve">Kontakte mit Infektionserregern möglich sind (z. B. Waschen des Intimbereiches, Mundpflege) sind Schutzhandschuhe zu tragen. </w:t>
      </w:r>
    </w:p>
    <w:p w14:paraId="5270A57D" w14:textId="5487F6E5" w:rsidR="00751C73" w:rsidRPr="00A861F2" w:rsidRDefault="00751C73" w:rsidP="002C2D89">
      <w:pPr>
        <w:pStyle w:val="Punktabsatz"/>
      </w:pPr>
      <w:r w:rsidRPr="00A861F2">
        <w:t xml:space="preserve">Je nach </w:t>
      </w:r>
      <w:r w:rsidR="00C67EA6" w:rsidRPr="00A861F2">
        <w:t>Sachlage</w:t>
      </w:r>
      <w:r w:rsidRPr="00A861F2">
        <w:t xml:space="preserve"> </w:t>
      </w:r>
      <w:r w:rsidR="00C67EA6" w:rsidRPr="00A861F2">
        <w:t>kann weitere P</w:t>
      </w:r>
      <w:r w:rsidRPr="00A861F2">
        <w:t>ersönliche Schutzausrüstung</w:t>
      </w:r>
      <w:r w:rsidR="00C67EA6" w:rsidRPr="00A861F2">
        <w:t xml:space="preserve"> notwendig sein (z.</w:t>
      </w:r>
      <w:r w:rsidR="00F742F4" w:rsidRPr="00A861F2">
        <w:t xml:space="preserve"> </w:t>
      </w:r>
      <w:r w:rsidR="00C67EA6" w:rsidRPr="00A861F2">
        <w:t xml:space="preserve">B. flüssigkeitsdichte Schürze bei der </w:t>
      </w:r>
      <w:r w:rsidR="00387006" w:rsidRPr="00A861F2">
        <w:t xml:space="preserve">grundpflegerischen </w:t>
      </w:r>
      <w:r w:rsidR="00C67EA6" w:rsidRPr="00A861F2">
        <w:t xml:space="preserve">Versorgung </w:t>
      </w:r>
      <w:r w:rsidR="00387006" w:rsidRPr="00A861F2">
        <w:t>unter der Dusche</w:t>
      </w:r>
      <w:r w:rsidR="00F742F4" w:rsidRPr="00A861F2">
        <w:t xml:space="preserve"> oder </w:t>
      </w:r>
      <w:r w:rsidR="00D35E77" w:rsidRPr="00A861F2">
        <w:t>sonstigen</w:t>
      </w:r>
      <w:r w:rsidR="00F742F4" w:rsidRPr="00A861F2">
        <w:t xml:space="preserve"> Tätigkeiten</w:t>
      </w:r>
      <w:r w:rsidR="00D35E77" w:rsidRPr="00A861F2">
        <w:t xml:space="preserve">, bei denen mit Durchnässung oder Kontakt mit </w:t>
      </w:r>
      <w:r w:rsidR="004C59CE" w:rsidRPr="00A861F2">
        <w:t xml:space="preserve">Infektionserregern </w:t>
      </w:r>
      <w:r w:rsidR="00D35E77" w:rsidRPr="00A861F2">
        <w:t xml:space="preserve">oder infektiösen Materialien der </w:t>
      </w:r>
      <w:r w:rsidR="00694D7E" w:rsidRPr="00A861F2">
        <w:t>Arbeitskleidung</w:t>
      </w:r>
      <w:r w:rsidR="00D35E77" w:rsidRPr="00A861F2">
        <w:t xml:space="preserve"> zu rechnen ist</w:t>
      </w:r>
      <w:r w:rsidR="00C67EA6" w:rsidRPr="00A861F2">
        <w:t>)</w:t>
      </w:r>
      <w:r w:rsidRPr="00A861F2">
        <w:t>.</w:t>
      </w:r>
      <w:r w:rsidR="00C67EA6" w:rsidRPr="00A861F2">
        <w:t xml:space="preserve"> </w:t>
      </w:r>
      <w:r w:rsidR="00387006" w:rsidRPr="00A861F2">
        <w:t>Die Notwendigkeit zusätzliche</w:t>
      </w:r>
      <w:r w:rsidR="004C59CE" w:rsidRPr="00A861F2">
        <w:t>r</w:t>
      </w:r>
      <w:r w:rsidR="00387006" w:rsidRPr="00A861F2">
        <w:t xml:space="preserve"> PSA ist </w:t>
      </w:r>
      <w:r w:rsidR="00C67EA6" w:rsidRPr="00A861F2">
        <w:t xml:space="preserve">insbesondere bei pflegerischen Tätigkeiten im Zusammenhang mit </w:t>
      </w:r>
      <w:r w:rsidR="004C59CE" w:rsidRPr="00A861F2">
        <w:t xml:space="preserve">Multiresistenten Erregern (MRE) </w:t>
      </w:r>
      <w:r w:rsidR="00C67EA6" w:rsidRPr="00A861F2">
        <w:t>kolonisierten oder infizierten Bewohner</w:t>
      </w:r>
      <w:r w:rsidR="009F06D6" w:rsidRPr="00A861F2">
        <w:t>Innen</w:t>
      </w:r>
      <w:r w:rsidR="00C67EA6" w:rsidRPr="00A861F2">
        <w:t xml:space="preserve"> </w:t>
      </w:r>
      <w:r w:rsidR="00387006" w:rsidRPr="00A861F2">
        <w:t>gegeben</w:t>
      </w:r>
      <w:r w:rsidR="00C67EA6" w:rsidRPr="00A861F2">
        <w:t xml:space="preserve"> (siehe Kap. 5). </w:t>
      </w:r>
    </w:p>
    <w:p w14:paraId="46898DBE" w14:textId="74FA8DAB" w:rsidR="00751C73" w:rsidRPr="00A861F2" w:rsidRDefault="00751C73">
      <w:pPr>
        <w:pStyle w:val="berschrift3"/>
      </w:pPr>
      <w:bookmarkStart w:id="277" w:name="_Toc161650926"/>
      <w:bookmarkStart w:id="278" w:name="_Toc162855077"/>
      <w:bookmarkStart w:id="279" w:name="_Toc170285370"/>
      <w:bookmarkStart w:id="280" w:name="_Toc170292029"/>
      <w:bookmarkStart w:id="281" w:name="_Toc182103030"/>
      <w:bookmarkStart w:id="282" w:name="_Toc240530429"/>
      <w:r w:rsidRPr="00A861F2">
        <w:t>Beachtungspunkte bei grundpflegerischen Maßnahmen</w:t>
      </w:r>
      <w:bookmarkEnd w:id="277"/>
      <w:bookmarkEnd w:id="278"/>
      <w:bookmarkEnd w:id="279"/>
      <w:bookmarkEnd w:id="280"/>
      <w:bookmarkEnd w:id="281"/>
      <w:bookmarkEnd w:id="282"/>
    </w:p>
    <w:p w14:paraId="260F89FE" w14:textId="77777777" w:rsidR="00751C73" w:rsidRPr="00A861F2" w:rsidRDefault="00751C73">
      <w:pPr>
        <w:pStyle w:val="Punktabsatz"/>
        <w:rPr>
          <w:color w:val="000000"/>
        </w:rPr>
      </w:pPr>
      <w:r w:rsidRPr="00A861F2">
        <w:t>Utensilien wie Mundpflegezubehör, Kämme, Bürsten, Nagelpflegesets oder Elektro</w:t>
      </w:r>
      <w:r w:rsidRPr="00A861F2">
        <w:softHyphen/>
        <w:t>rasierer werden b</w:t>
      </w:r>
      <w:r w:rsidR="00EF2653" w:rsidRPr="00A861F2">
        <w:t>ewohnerbe</w:t>
      </w:r>
      <w:r w:rsidRPr="00A861F2">
        <w:t>zogen verwendet</w:t>
      </w:r>
      <w:r w:rsidR="00CA1573" w:rsidRPr="00A861F2">
        <w:rPr>
          <w:rStyle w:val="Funotenzeichen"/>
        </w:rPr>
        <w:footnoteReference w:id="108"/>
      </w:r>
      <w:r w:rsidRPr="00A861F2">
        <w:t xml:space="preserve">. </w:t>
      </w:r>
      <w:r w:rsidRPr="00A861F2">
        <w:rPr>
          <w:color w:val="000000"/>
        </w:rPr>
        <w:t>Ggf. ist nach Gebrauch eine Reinigung notwendig.</w:t>
      </w:r>
    </w:p>
    <w:p w14:paraId="3D2D9231" w14:textId="7313B084" w:rsidR="00751C73" w:rsidRPr="00A861F2" w:rsidRDefault="00751C73">
      <w:pPr>
        <w:pStyle w:val="Punktabsatz"/>
      </w:pPr>
      <w:r w:rsidRPr="00A861F2">
        <w:t>Bewohnerübergreifend genutzte Utensilien oder Einrichtungen wie z.</w:t>
      </w:r>
      <w:r w:rsidR="0038434B" w:rsidRPr="00A861F2">
        <w:t xml:space="preserve"> </w:t>
      </w:r>
      <w:r w:rsidRPr="00A861F2">
        <w:t>B. Waschschalen oder Badewannen werden nach Gebrauch gemäß den Vorgaben des Reinigungs- und Desinfektionsplanes desinfizierend aufbereitet.</w:t>
      </w:r>
    </w:p>
    <w:p w14:paraId="184E2F21" w14:textId="7F1794DE" w:rsidR="00751C73" w:rsidRPr="00A861F2" w:rsidRDefault="00751C73">
      <w:pPr>
        <w:pStyle w:val="Punktabsatz"/>
      </w:pPr>
      <w:r w:rsidRPr="00A861F2">
        <w:t>Bei Bewohner</w:t>
      </w:r>
      <w:r w:rsidR="00D61F04" w:rsidRPr="00A861F2">
        <w:t>Innen</w:t>
      </w:r>
      <w:r w:rsidRPr="00A861F2">
        <w:t xml:space="preserve"> mit erhöhtem Infektionsrisiko (z.</w:t>
      </w:r>
      <w:r w:rsidR="0038434B" w:rsidRPr="00A861F2">
        <w:t xml:space="preserve"> </w:t>
      </w:r>
      <w:r w:rsidRPr="00A861F2">
        <w:t>B. Bewohner</w:t>
      </w:r>
      <w:r w:rsidR="00AE7C23" w:rsidRPr="00A861F2">
        <w:t>Innen</w:t>
      </w:r>
      <w:r w:rsidRPr="00A861F2">
        <w:t xml:space="preserve"> mit nichtintakter Haut bzw. Dekubitus) sind Badewannen sowohl vor, als auch nach der Benutzung gemäß den Vorgaben des Reinigungs</w:t>
      </w:r>
      <w:r w:rsidR="00300E46" w:rsidRPr="00A861F2">
        <w:t>- und Desinfektionsplanes desin</w:t>
      </w:r>
      <w:r w:rsidRPr="00A861F2">
        <w:t>fizierend aufzubereiten.</w:t>
      </w:r>
    </w:p>
    <w:p w14:paraId="0A72C9DA" w14:textId="77777777" w:rsidR="00751C73" w:rsidRPr="00A861F2" w:rsidRDefault="00751C73">
      <w:pPr>
        <w:pStyle w:val="berschrift4"/>
        <w:numPr>
          <w:ilvl w:val="0"/>
          <w:numId w:val="0"/>
        </w:numPr>
      </w:pPr>
      <w:r w:rsidRPr="00A861F2">
        <w:t>Ganzwaschung</w:t>
      </w:r>
    </w:p>
    <w:p w14:paraId="70B660E5" w14:textId="188CC380" w:rsidR="00751C73" w:rsidRPr="00A861F2" w:rsidRDefault="00751C73">
      <w:pPr>
        <w:pStyle w:val="Punktabsatz"/>
      </w:pPr>
      <w:r w:rsidRPr="00A861F2">
        <w:t xml:space="preserve">Routinemäßig erfolgt eine Ganzwaschung einmal täglich, wobei der Erhalt und die Förderung der Eigenständigkeit </w:t>
      </w:r>
      <w:r w:rsidR="0038434B" w:rsidRPr="00A861F2">
        <w:t>der Bewohner</w:t>
      </w:r>
      <w:r w:rsidR="002D7FF9" w:rsidRPr="00A861F2">
        <w:t>Innen</w:t>
      </w:r>
      <w:r w:rsidRPr="00A861F2">
        <w:t xml:space="preserve"> im Vordergrund stehen soll. </w:t>
      </w:r>
    </w:p>
    <w:p w14:paraId="1FB033F2" w14:textId="77777777" w:rsidR="00751C73" w:rsidRPr="00A861F2" w:rsidRDefault="00751C73">
      <w:pPr>
        <w:pStyle w:val="Punktabsatz"/>
      </w:pPr>
      <w:r w:rsidRPr="00A861F2">
        <w:t>Bei einer Ganzwaschung wird die Reihenfolge Gesicht, Oberkörper, Extremitäten, Intim</w:t>
      </w:r>
      <w:r w:rsidRPr="00A861F2">
        <w:softHyphen/>
        <w:t>bereich eingehalten. Vor der Waschung des Intimbereiches erfolgt ein Waschwasser</w:t>
      </w:r>
      <w:r w:rsidRPr="00A861F2">
        <w:softHyphen/>
        <w:t xml:space="preserve">wechsel. </w:t>
      </w:r>
    </w:p>
    <w:p w14:paraId="45C57D0B" w14:textId="77777777" w:rsidR="00751C73" w:rsidRPr="00A861F2" w:rsidRDefault="00751C73">
      <w:pPr>
        <w:pStyle w:val="Punktabsatz"/>
      </w:pPr>
      <w:r w:rsidRPr="00A861F2">
        <w:t xml:space="preserve">Die Durchführung erfolgt mit frischen Waschlappen und Handtüchern (bei Einhaltung der Reihenfolge ist ein Wechsel nicht notwendig), die nach Gebrauch in die Schmutzwäsche </w:t>
      </w:r>
      <w:r w:rsidR="00EF2653" w:rsidRPr="00A861F2">
        <w:t xml:space="preserve">bzw. (bei Verwendung von Einmalwaschlappen) in den Abfall </w:t>
      </w:r>
      <w:r w:rsidRPr="00A861F2">
        <w:t xml:space="preserve">gegeben werden. </w:t>
      </w:r>
    </w:p>
    <w:p w14:paraId="32BFC27C" w14:textId="47872FD4" w:rsidR="00AA2BD0" w:rsidRPr="00A861F2" w:rsidRDefault="00751C73" w:rsidP="00AA2BD0">
      <w:pPr>
        <w:pStyle w:val="Punktabsatz"/>
      </w:pPr>
      <w:r w:rsidRPr="00A861F2">
        <w:t>Im Rahmen der Ganzwaschung ist das Verbleiben von Feuchtigkeits- und Seifenresten zu vermeiden (vor allem bei Körperarealen, bei denen Haut auf Haut liegt, wie z.</w:t>
      </w:r>
      <w:r w:rsidR="009E5797" w:rsidRPr="00A861F2">
        <w:t xml:space="preserve"> </w:t>
      </w:r>
      <w:r w:rsidRPr="00A861F2">
        <w:t>B. Zehenzwischenräume, Bereich unter den Brüsten, Leistengegend etc.).</w:t>
      </w:r>
    </w:p>
    <w:p w14:paraId="26B56CF8" w14:textId="29FBEFA7" w:rsidR="00AA2BD0" w:rsidRPr="00A861F2" w:rsidRDefault="00AA2BD0" w:rsidP="00AA2BD0">
      <w:pPr>
        <w:pStyle w:val="berschrift4"/>
        <w:numPr>
          <w:ilvl w:val="0"/>
          <w:numId w:val="0"/>
        </w:numPr>
        <w:rPr>
          <w:rFonts w:cs="Arial"/>
        </w:rPr>
      </w:pPr>
      <w:r w:rsidRPr="00A861F2">
        <w:rPr>
          <w:rFonts w:cs="Arial"/>
        </w:rPr>
        <w:lastRenderedPageBreak/>
        <w:t>Hilfe bei</w:t>
      </w:r>
      <w:r w:rsidR="00432ED3" w:rsidRPr="00A861F2">
        <w:rPr>
          <w:rFonts w:cs="Arial"/>
        </w:rPr>
        <w:t xml:space="preserve"> der</w:t>
      </w:r>
      <w:r w:rsidRPr="00A861F2">
        <w:rPr>
          <w:rFonts w:cs="Arial"/>
        </w:rPr>
        <w:t xml:space="preserve"> Ausscheidung</w:t>
      </w:r>
    </w:p>
    <w:p w14:paraId="192234D9" w14:textId="41259756" w:rsidR="00AA2BD0" w:rsidRPr="00A861F2" w:rsidRDefault="00AA2BD0" w:rsidP="00AA2BD0">
      <w:pPr>
        <w:pStyle w:val="Listenabsatz"/>
        <w:numPr>
          <w:ilvl w:val="0"/>
          <w:numId w:val="42"/>
        </w:numPr>
        <w:rPr>
          <w:rFonts w:ascii="Arial" w:hAnsi="Arial" w:cs="Arial"/>
          <w:sz w:val="20"/>
          <w:szCs w:val="20"/>
        </w:rPr>
      </w:pPr>
      <w:r w:rsidRPr="00A861F2">
        <w:rPr>
          <w:rFonts w:ascii="Arial" w:hAnsi="Arial" w:cs="Arial"/>
          <w:sz w:val="20"/>
          <w:szCs w:val="20"/>
        </w:rPr>
        <w:t xml:space="preserve">Wenn Hilfestellung bei </w:t>
      </w:r>
      <w:r w:rsidR="00432ED3" w:rsidRPr="00A861F2">
        <w:rPr>
          <w:rFonts w:ascii="Arial" w:hAnsi="Arial" w:cs="Arial"/>
          <w:sz w:val="20"/>
          <w:szCs w:val="20"/>
        </w:rPr>
        <w:t xml:space="preserve">der </w:t>
      </w:r>
      <w:r w:rsidRPr="00A861F2">
        <w:rPr>
          <w:rFonts w:ascii="Arial" w:hAnsi="Arial" w:cs="Arial"/>
          <w:sz w:val="20"/>
          <w:szCs w:val="20"/>
        </w:rPr>
        <w:t>Ausscheidung geleistet wird, wird die Arbeitskleidung um die entsprechende Schutzausrüstung</w:t>
      </w:r>
      <w:r w:rsidRPr="00A861F2">
        <w:rPr>
          <w:rStyle w:val="Funotenzeichen"/>
          <w:rFonts w:ascii="Arial" w:hAnsi="Arial" w:cs="Arial"/>
          <w:sz w:val="20"/>
          <w:szCs w:val="20"/>
        </w:rPr>
        <w:footnoteReference w:id="109"/>
      </w:r>
      <w:r w:rsidRPr="00A861F2">
        <w:rPr>
          <w:rFonts w:ascii="Arial" w:hAnsi="Arial" w:cs="Arial"/>
          <w:sz w:val="20"/>
          <w:szCs w:val="20"/>
        </w:rPr>
        <w:t xml:space="preserve"> ergänzt.</w:t>
      </w:r>
    </w:p>
    <w:p w14:paraId="505218A3" w14:textId="77777777" w:rsidR="00AA2BD0" w:rsidRPr="00A861F2" w:rsidRDefault="00AA2BD0" w:rsidP="00AA2BD0">
      <w:pPr>
        <w:pStyle w:val="Listenabsatz"/>
        <w:numPr>
          <w:ilvl w:val="0"/>
          <w:numId w:val="42"/>
        </w:numPr>
        <w:rPr>
          <w:rFonts w:ascii="Arial" w:hAnsi="Arial" w:cs="Arial"/>
          <w:sz w:val="20"/>
          <w:szCs w:val="20"/>
        </w:rPr>
      </w:pPr>
      <w:r w:rsidRPr="00A861F2">
        <w:rPr>
          <w:rFonts w:ascii="Arial" w:hAnsi="Arial" w:cs="Arial"/>
          <w:sz w:val="20"/>
          <w:szCs w:val="20"/>
        </w:rPr>
        <w:t>Durch Ausscheidungen verschmutze Bewohnerkleidung wird in einem separaten Beutel gesammelt und der Aufbereitung zugeführt.</w:t>
      </w:r>
    </w:p>
    <w:p w14:paraId="2842AB1D" w14:textId="5A2B8486" w:rsidR="00AA2BD0" w:rsidRPr="00A861F2" w:rsidRDefault="00AA2BD0" w:rsidP="00AA2BD0">
      <w:pPr>
        <w:pStyle w:val="Punktabsatz"/>
      </w:pPr>
      <w:r w:rsidRPr="00A861F2">
        <w:rPr>
          <w:rFonts w:cs="Arial"/>
          <w:szCs w:val="20"/>
        </w:rPr>
        <w:t xml:space="preserve">Benutzte Urinflaschen oder Steckbecken werden in der Steckbeckenspüle </w:t>
      </w:r>
      <w:r w:rsidR="00432ED3" w:rsidRPr="00A861F2">
        <w:rPr>
          <w:rFonts w:cs="Arial"/>
          <w:szCs w:val="20"/>
        </w:rPr>
        <w:t>aufbereitet</w:t>
      </w:r>
      <w:r w:rsidRPr="00A861F2">
        <w:rPr>
          <w:rStyle w:val="Funotenzeichen"/>
          <w:rFonts w:cs="Arial"/>
          <w:szCs w:val="20"/>
        </w:rPr>
        <w:footnoteReference w:id="110"/>
      </w:r>
      <w:r w:rsidRPr="00A861F2">
        <w:rPr>
          <w:rFonts w:cs="Arial"/>
          <w:szCs w:val="20"/>
        </w:rPr>
        <w:t>.</w:t>
      </w:r>
    </w:p>
    <w:p w14:paraId="6BDD2B5B" w14:textId="77777777" w:rsidR="00751C73" w:rsidRPr="00A861F2" w:rsidRDefault="00751C73">
      <w:pPr>
        <w:pStyle w:val="berschrift4"/>
        <w:numPr>
          <w:ilvl w:val="0"/>
          <w:numId w:val="0"/>
        </w:numPr>
      </w:pPr>
      <w:r w:rsidRPr="00A861F2">
        <w:t>Mundpflege</w:t>
      </w:r>
    </w:p>
    <w:p w14:paraId="1ED52FE8" w14:textId="443780E6" w:rsidR="00751C73" w:rsidRPr="00A861F2" w:rsidRDefault="00751C73">
      <w:pPr>
        <w:pStyle w:val="Punktabsatz"/>
      </w:pPr>
      <w:r w:rsidRPr="00A861F2">
        <w:t>Routinemäßig erfolgt eine Mundpflege zweimal täglich, wobei der Erhalt und die Förderung der Eigenständigkeit de</w:t>
      </w:r>
      <w:r w:rsidR="00304C54" w:rsidRPr="00A861F2">
        <w:t>r</w:t>
      </w:r>
      <w:r w:rsidRPr="00A861F2">
        <w:t xml:space="preserve"> Bewohner</w:t>
      </w:r>
      <w:r w:rsidR="00304C54" w:rsidRPr="00A861F2">
        <w:t>Innen</w:t>
      </w:r>
      <w:r w:rsidRPr="00A861F2">
        <w:t xml:space="preserve"> im Vordergrund stehen soll. </w:t>
      </w:r>
    </w:p>
    <w:p w14:paraId="739B95D8" w14:textId="77777777" w:rsidR="00751C73" w:rsidRPr="00A861F2" w:rsidRDefault="00751C73">
      <w:pPr>
        <w:pStyle w:val="Punktabsatz"/>
      </w:pPr>
      <w:r w:rsidRPr="00A861F2">
        <w:t>Zur Aspirationsprophylaxe wird die Mundpflege in Oberkörperhochlagerung durchgeführt.</w:t>
      </w:r>
    </w:p>
    <w:p w14:paraId="32D07302" w14:textId="77777777" w:rsidR="00751C73" w:rsidRPr="00A861F2" w:rsidRDefault="00751C73">
      <w:pPr>
        <w:pStyle w:val="Punktabsatz"/>
      </w:pPr>
      <w:r w:rsidRPr="00A861F2">
        <w:t xml:space="preserve">Harte Kanten von Mundpflege-Utensilien wie Klemmen oder Pinzetten werden mit Kompressen so umwickelt, dass die Mundschleimhaut und das Zahnfleisch vor Verletzungen geschützt sind. </w:t>
      </w:r>
    </w:p>
    <w:p w14:paraId="01D8F12B" w14:textId="5B5582A5" w:rsidR="00751C73" w:rsidRPr="00A861F2" w:rsidRDefault="00751C73">
      <w:pPr>
        <w:pStyle w:val="Punktabsatz"/>
      </w:pPr>
      <w:r w:rsidRPr="00A861F2">
        <w:t xml:space="preserve">Die Mundpflege wird mit frischem Trinkwasser, Kamillentee oder Kochsalzlösung (nicht aber mit roten Teesorten) durchgeführt. Bei PEG-Trägern soll die Mundpflege mit </w:t>
      </w:r>
      <w:r w:rsidR="00EF2653" w:rsidRPr="00A861F2">
        <w:t>abgekochtem</w:t>
      </w:r>
      <w:r w:rsidRPr="00A861F2">
        <w:t xml:space="preserve"> Wasser oder frisch zubereitetem Tee oder sterilem Aqua </w:t>
      </w:r>
      <w:proofErr w:type="spellStart"/>
      <w:r w:rsidRPr="00A861F2">
        <w:t>dest</w:t>
      </w:r>
      <w:proofErr w:type="spellEnd"/>
      <w:r w:rsidRPr="00A861F2">
        <w:t>. erfolgen. Antiseptische Substanzen</w:t>
      </w:r>
      <w:r w:rsidR="002E109A" w:rsidRPr="00A861F2">
        <w:t>,</w:t>
      </w:r>
      <w:r w:rsidRPr="00A861F2">
        <w:t xml:space="preserve"> wie z.</w:t>
      </w:r>
      <w:r w:rsidR="009E5797" w:rsidRPr="00A861F2">
        <w:t xml:space="preserve"> </w:t>
      </w:r>
      <w:r w:rsidRPr="00A861F2">
        <w:t>B. Chlorhex</w:t>
      </w:r>
      <w:r w:rsidR="008A0F68" w:rsidRPr="00A861F2">
        <w:t>i</w:t>
      </w:r>
      <w:r w:rsidRPr="00A861F2">
        <w:t>din</w:t>
      </w:r>
      <w:r w:rsidR="002E109A" w:rsidRPr="00A861F2">
        <w:t>,</w:t>
      </w:r>
      <w:r w:rsidRPr="00A861F2">
        <w:t xml:space="preserve"> werden nur gemäß ärztlicher Anordnung verwendet. </w:t>
      </w:r>
    </w:p>
    <w:p w14:paraId="7AA89F23" w14:textId="77777777" w:rsidR="00751C73" w:rsidRPr="00A861F2" w:rsidRDefault="00751C73">
      <w:pPr>
        <w:pStyle w:val="Punktabsatz"/>
      </w:pPr>
      <w:r w:rsidRPr="00A861F2">
        <w:t>Im Zuge der Mundpflege wird die Mundhöhle auf Veränderungen des Zahnfleisches und der Schleimhäute, insbesondere auf Entzündungszeichen kontrolliert. Bei Anzeichen von Soorbefall oder einer Mundhöhlenentzündung ist unverzüglich der Hausarzt zu benach</w:t>
      </w:r>
      <w:r w:rsidRPr="00A861F2">
        <w:softHyphen/>
        <w:t>richtigen.</w:t>
      </w:r>
    </w:p>
    <w:p w14:paraId="31EDFB7A" w14:textId="7ED5CC10" w:rsidR="00751C73" w:rsidRPr="00A861F2" w:rsidRDefault="00751C73">
      <w:pPr>
        <w:pStyle w:val="Punktabsatz"/>
      </w:pPr>
      <w:r w:rsidRPr="00A861F2">
        <w:t>Zahnprothesen werden routinemäßig täglich, z.</w:t>
      </w:r>
      <w:r w:rsidR="009E5797" w:rsidRPr="00A861F2">
        <w:t xml:space="preserve"> </w:t>
      </w:r>
      <w:r w:rsidRPr="00A861F2">
        <w:t xml:space="preserve">B. durch Einlegen in ein Reinigungsbad (Reinigungsmittel und </w:t>
      </w:r>
      <w:r w:rsidR="009E5797" w:rsidRPr="00A861F2">
        <w:t>-</w:t>
      </w:r>
      <w:r w:rsidRPr="00A861F2">
        <w:t>behälter stellt der Bewohner) bzw. mittels einer Zahnbürste und einer schleifmittelfreien Zahnpasta gereinigt. Im Zuge dessen wird die Prothese auf korrekten Sitz, sowie auf Plaque und Rückstände kontrolliert; ggf. ist eine professionelle Prothesenreinigung über den Zahnarzt des Bewohners zu veranlassen.</w:t>
      </w:r>
    </w:p>
    <w:p w14:paraId="6B02775F" w14:textId="75FE5013" w:rsidR="00304C54" w:rsidRPr="00A861F2" w:rsidRDefault="00304C54" w:rsidP="00532BF2">
      <w:pPr>
        <w:pStyle w:val="berschrift2"/>
      </w:pPr>
      <w:bookmarkStart w:id="283" w:name="_Toc240530430"/>
      <w:r w:rsidRPr="00A861F2">
        <w:t>Behandlungspflege</w:t>
      </w:r>
      <w:bookmarkEnd w:id="283"/>
    </w:p>
    <w:p w14:paraId="11D5482C" w14:textId="6A2561D7" w:rsidR="00751C73" w:rsidRPr="00A861F2" w:rsidRDefault="00751C73" w:rsidP="00532BF2">
      <w:pPr>
        <w:pStyle w:val="berschrift3"/>
      </w:pPr>
      <w:bookmarkStart w:id="284" w:name="_Toc161650927"/>
      <w:bookmarkStart w:id="285" w:name="_Toc162855078"/>
      <w:bookmarkStart w:id="286" w:name="_Toc170285371"/>
      <w:bookmarkStart w:id="287" w:name="_Toc170292030"/>
      <w:bookmarkStart w:id="288" w:name="_Toc182103031"/>
      <w:bookmarkStart w:id="289" w:name="_Toc240530431"/>
      <w:r w:rsidRPr="00A861F2">
        <w:t>Inhalation und Sauerstoff</w:t>
      </w:r>
      <w:bookmarkEnd w:id="284"/>
      <w:bookmarkEnd w:id="285"/>
      <w:bookmarkEnd w:id="286"/>
      <w:bookmarkEnd w:id="287"/>
      <w:bookmarkEnd w:id="288"/>
      <w:r w:rsidR="0039454E" w:rsidRPr="00A861F2">
        <w:t>therapie</w:t>
      </w:r>
      <w:bookmarkEnd w:id="289"/>
    </w:p>
    <w:p w14:paraId="3E3E7316" w14:textId="372755D7" w:rsidR="00751C73" w:rsidRPr="00A861F2" w:rsidRDefault="00751C73">
      <w:r w:rsidRPr="00A861F2">
        <w:t>Geräte und Utensilien zur Inhalation und Sauerstoff</w:t>
      </w:r>
      <w:r w:rsidR="0039454E" w:rsidRPr="00A861F2">
        <w:t>therapie</w:t>
      </w:r>
      <w:r w:rsidRPr="00A861F2">
        <w:t xml:space="preserve"> sind Eigentum des jeweiligen Bewohners und werden grundsätzlich bewohnergebunden verwendet</w:t>
      </w:r>
      <w:r w:rsidR="00CA1573" w:rsidRPr="00A861F2">
        <w:rPr>
          <w:rStyle w:val="Funotenzeichen"/>
        </w:rPr>
        <w:footnoteReference w:id="111"/>
      </w:r>
      <w:r w:rsidRPr="00A861F2">
        <w:t>. Es gelten die unter Kap. 2.2.1 getroffenen Aussagen zu Medizinprodukten.</w:t>
      </w:r>
    </w:p>
    <w:p w14:paraId="7CD1E82F" w14:textId="77777777" w:rsidR="00387006" w:rsidRPr="00A861F2" w:rsidRDefault="00B5567A" w:rsidP="00387006">
      <w:pPr>
        <w:pStyle w:val="berschrift4"/>
        <w:numPr>
          <w:ilvl w:val="0"/>
          <w:numId w:val="0"/>
        </w:numPr>
      </w:pPr>
      <w:r w:rsidRPr="00A861F2">
        <w:t>Personalhygiene</w:t>
      </w:r>
    </w:p>
    <w:p w14:paraId="1BC54112" w14:textId="4F28F464" w:rsidR="00B5567A" w:rsidRPr="00A861F2" w:rsidRDefault="00B5567A" w:rsidP="00B5567A">
      <w:r w:rsidRPr="00A861F2">
        <w:t xml:space="preserve">Beim Umgang mit </w:t>
      </w:r>
      <w:r w:rsidRPr="00A861F2">
        <w:rPr>
          <w:u w:val="single"/>
        </w:rPr>
        <w:t>benutzten</w:t>
      </w:r>
      <w:r w:rsidRPr="00A861F2">
        <w:t xml:space="preserve"> Utensilien zur Inhalation oder </w:t>
      </w:r>
      <w:r w:rsidR="009D5131" w:rsidRPr="00A861F2">
        <w:t xml:space="preserve">Sauerstofftherapie </w:t>
      </w:r>
      <w:r w:rsidRPr="00A861F2">
        <w:t xml:space="preserve">sind indirekte Kontaktübertragungen von </w:t>
      </w:r>
      <w:r w:rsidR="009D5131" w:rsidRPr="00A861F2">
        <w:t xml:space="preserve">Infektionserregern </w:t>
      </w:r>
      <w:r w:rsidRPr="00A861F2">
        <w:t xml:space="preserve">möglich. </w:t>
      </w:r>
      <w:r w:rsidR="009D5131" w:rsidRPr="00A861F2">
        <w:t>Deshalb</w:t>
      </w:r>
      <w:r w:rsidR="00333371" w:rsidRPr="00A861F2">
        <w:t xml:space="preserve"> sind hierbei Schutz</w:t>
      </w:r>
      <w:r w:rsidRPr="00A861F2">
        <w:t xml:space="preserve">handschuhe zu tragen. </w:t>
      </w:r>
      <w:r w:rsidR="0033753A" w:rsidRPr="00A861F2">
        <w:t>Das Platzieren einer frischen Sauerstoffkanüle kann ohne Schutzhandschuhe erfolgen.</w:t>
      </w:r>
    </w:p>
    <w:p w14:paraId="795E1BE3" w14:textId="583F1832" w:rsidR="00B5567A" w:rsidRPr="00A861F2" w:rsidRDefault="00B5567A" w:rsidP="00B5567A">
      <w:pPr>
        <w:pStyle w:val="Punktabsatz"/>
        <w:numPr>
          <w:ilvl w:val="0"/>
          <w:numId w:val="0"/>
        </w:numPr>
      </w:pPr>
      <w:r w:rsidRPr="00A861F2">
        <w:t>Der Umgang mit Geräten, Inhala</w:t>
      </w:r>
      <w:r w:rsidR="00142FBE" w:rsidRPr="00A861F2">
        <w:t>tionslösungen</w:t>
      </w:r>
      <w:r w:rsidRPr="00A861F2">
        <w:t xml:space="preserve"> oder Befeuchtungssystemen erfolgt mit desinfizierten Händen. Auch nach dem Umgang mit benutzten Utensilien ist eine hygienische Händedesinfektion durchzuführen.</w:t>
      </w:r>
    </w:p>
    <w:p w14:paraId="2A60D731" w14:textId="77777777" w:rsidR="00387006" w:rsidRPr="00A861F2" w:rsidRDefault="00B5567A" w:rsidP="00B5567A">
      <w:pPr>
        <w:pStyle w:val="berschrift4"/>
        <w:numPr>
          <w:ilvl w:val="0"/>
          <w:numId w:val="0"/>
        </w:numPr>
      </w:pPr>
      <w:r w:rsidRPr="00A861F2">
        <w:lastRenderedPageBreak/>
        <w:t>Hygiene- und Organisationsregeln</w:t>
      </w:r>
    </w:p>
    <w:p w14:paraId="602C32DD" w14:textId="28F43F8A" w:rsidR="00751C73" w:rsidRPr="00A861F2" w:rsidRDefault="00751C73">
      <w:pPr>
        <w:pStyle w:val="Punktabsatz"/>
      </w:pPr>
      <w:r w:rsidRPr="00A861F2">
        <w:t xml:space="preserve">Die Durchführung dieser Maßnahmen bedingt, dass eine ordnungsgemäße schriftliche ärztliche Anordnung vorliegt und dass </w:t>
      </w:r>
      <w:r w:rsidR="00A8674D" w:rsidRPr="00A861F2">
        <w:t>die/</w:t>
      </w:r>
      <w:proofErr w:type="gramStart"/>
      <w:r w:rsidR="00A8674D" w:rsidRPr="00A861F2">
        <w:t>der betreffende Bewohnerin</w:t>
      </w:r>
      <w:proofErr w:type="gramEnd"/>
      <w:r w:rsidR="00A8674D" w:rsidRPr="00A861F2">
        <w:t xml:space="preserve">/Bewohner </w:t>
      </w:r>
      <w:r w:rsidRPr="00A861F2">
        <w:t>über die jeweilige Maß</w:t>
      </w:r>
      <w:r w:rsidRPr="00A861F2">
        <w:softHyphen/>
        <w:t>nahme durch den Hausarzt in Kenntnis gesetzt wurde, so dass ein Einverständnis voraus</w:t>
      </w:r>
      <w:r w:rsidRPr="00A861F2">
        <w:softHyphen/>
        <w:t>gesetzt werden kann.</w:t>
      </w:r>
    </w:p>
    <w:p w14:paraId="1AA82DBE" w14:textId="77777777" w:rsidR="00751C73" w:rsidRPr="00A861F2" w:rsidRDefault="00751C73">
      <w:pPr>
        <w:pStyle w:val="Punktabsatz"/>
      </w:pPr>
      <w:r w:rsidRPr="00A861F2">
        <w:t xml:space="preserve">Zur Inhalation und Sauerstoffbefeuchtung dürfen nur </w:t>
      </w:r>
      <w:r w:rsidR="001204B8" w:rsidRPr="00A861F2">
        <w:t xml:space="preserve">die herstellerseitig vorgesehenen </w:t>
      </w:r>
      <w:r w:rsidR="00163DA3" w:rsidRPr="00A861F2">
        <w:t xml:space="preserve">sterilen </w:t>
      </w:r>
      <w:r w:rsidR="001204B8" w:rsidRPr="00A861F2">
        <w:t>Flüssigkeiten unter Berücksichtigung der herstellerseitig angegebenen Stand</w:t>
      </w:r>
      <w:r w:rsidR="00163DA3" w:rsidRPr="00A861F2">
        <w:softHyphen/>
      </w:r>
      <w:r w:rsidR="001204B8" w:rsidRPr="00A861F2">
        <w:t xml:space="preserve">zeiten verwendet werden. </w:t>
      </w:r>
    </w:p>
    <w:p w14:paraId="40EF8340" w14:textId="3D364D13" w:rsidR="00751C73" w:rsidRPr="00A861F2" w:rsidRDefault="00751C73">
      <w:pPr>
        <w:pStyle w:val="Punktabsatz"/>
      </w:pPr>
      <w:r w:rsidRPr="00A861F2">
        <w:t xml:space="preserve">Die </w:t>
      </w:r>
      <w:r w:rsidR="00600958" w:rsidRPr="00A861F2">
        <w:t xml:space="preserve">Befüllung </w:t>
      </w:r>
      <w:r w:rsidRPr="00A861F2">
        <w:t xml:space="preserve">dieser Geräte hat unter Berücksichtigung der Herstellerangaben so zu erfolgen, dass weder das </w:t>
      </w:r>
      <w:proofErr w:type="spellStart"/>
      <w:r w:rsidRPr="00A861F2">
        <w:t>Inhalat</w:t>
      </w:r>
      <w:proofErr w:type="spellEnd"/>
      <w:r w:rsidRPr="00A861F2">
        <w:t xml:space="preserve">, noch die </w:t>
      </w:r>
      <w:proofErr w:type="spellStart"/>
      <w:r w:rsidRPr="00A861F2">
        <w:t>inhalatführenden</w:t>
      </w:r>
      <w:proofErr w:type="spellEnd"/>
      <w:r w:rsidRPr="00A861F2">
        <w:t xml:space="preserve"> Flächen kontam</w:t>
      </w:r>
      <w:r w:rsidR="001204B8" w:rsidRPr="00A861F2">
        <w:t>iniert werden.</w:t>
      </w:r>
    </w:p>
    <w:p w14:paraId="3F8B150D" w14:textId="77DBEF37" w:rsidR="00751C73" w:rsidRPr="00A861F2" w:rsidRDefault="00751C73">
      <w:pPr>
        <w:pStyle w:val="Punktabsatz"/>
      </w:pPr>
      <w:r w:rsidRPr="00A861F2">
        <w:t xml:space="preserve">Die Aufbereitungsmaßnahmen </w:t>
      </w:r>
      <w:r w:rsidR="001204B8" w:rsidRPr="00A861F2">
        <w:t xml:space="preserve">der Geräte und ggf. des Zubehörs </w:t>
      </w:r>
      <w:r w:rsidRPr="00A861F2">
        <w:t>werden gemäß den Herstel</w:t>
      </w:r>
      <w:r w:rsidR="001204B8" w:rsidRPr="00A861F2">
        <w:t xml:space="preserve">lerangaben durchgeführt. </w:t>
      </w:r>
      <w:r w:rsidR="00600958" w:rsidRPr="00A861F2">
        <w:t xml:space="preserve">Näheres regelt jeweils eine eigene Standardarbeitsanweisung. </w:t>
      </w:r>
      <w:r w:rsidR="001204B8" w:rsidRPr="00A861F2">
        <w:t>Geräte</w:t>
      </w:r>
      <w:r w:rsidRPr="00A861F2">
        <w:t xml:space="preserve">teile sind nach ihrer Aufbereitung trocken und staubgeschützt zu lagern. </w:t>
      </w:r>
    </w:p>
    <w:p w14:paraId="55B375A7" w14:textId="77777777" w:rsidR="00751C73" w:rsidRPr="00A861F2" w:rsidRDefault="00751C73">
      <w:pPr>
        <w:pStyle w:val="Punktabsatz"/>
      </w:pPr>
      <w:r w:rsidRPr="00A861F2">
        <w:t>Mundstücke von Dosieraerosolen (Pumpsprayflaschen) werden nach Gebrauch gereinigt, indem sie mit Trinkwasser abgespült und abgetrocknet werden.</w:t>
      </w:r>
      <w:r w:rsidR="00387006" w:rsidRPr="00A861F2">
        <w:t xml:space="preserve"> </w:t>
      </w:r>
    </w:p>
    <w:p w14:paraId="60B57104" w14:textId="79916106" w:rsidR="00751C73" w:rsidRPr="00A861F2" w:rsidRDefault="00751C73">
      <w:pPr>
        <w:pStyle w:val="Punktabsatz"/>
      </w:pPr>
      <w:r w:rsidRPr="00A861F2">
        <w:t>Die mit Speichel, Nasensekret oder Atemfeuchte kontaminierten Materialien (z.</w:t>
      </w:r>
      <w:r w:rsidR="009E5797" w:rsidRPr="00A861F2">
        <w:t xml:space="preserve"> </w:t>
      </w:r>
      <w:r w:rsidRPr="00A861F2">
        <w:t>B. Sauer</w:t>
      </w:r>
      <w:r w:rsidRPr="00A861F2">
        <w:softHyphen/>
        <w:t>stoffbrillen) werden nach den Vorgaben des Kapitels 2.3.2 als kontaminierter Abfall entsorgt.</w:t>
      </w:r>
    </w:p>
    <w:p w14:paraId="2BBD8F21" w14:textId="1EAB341B" w:rsidR="00751C73" w:rsidRPr="00A861F2" w:rsidRDefault="00751C73" w:rsidP="00921B8E">
      <w:pPr>
        <w:pStyle w:val="berschrift3"/>
      </w:pPr>
      <w:bookmarkStart w:id="290" w:name="_Toc161650928"/>
      <w:bookmarkStart w:id="291" w:name="_Toc162855079"/>
      <w:bookmarkStart w:id="292" w:name="_Toc170285372"/>
      <w:bookmarkStart w:id="293" w:name="_Toc170292031"/>
      <w:bookmarkStart w:id="294" w:name="_Toc182103032"/>
      <w:bookmarkStart w:id="295" w:name="_Toc240530432"/>
      <w:r w:rsidRPr="00A861F2">
        <w:t>Injektionen und Infusionen</w:t>
      </w:r>
      <w:bookmarkEnd w:id="290"/>
      <w:bookmarkEnd w:id="291"/>
      <w:bookmarkEnd w:id="292"/>
      <w:bookmarkEnd w:id="293"/>
      <w:bookmarkEnd w:id="294"/>
      <w:bookmarkEnd w:id="295"/>
    </w:p>
    <w:p w14:paraId="2228B550" w14:textId="6993EB04" w:rsidR="00751C73" w:rsidRPr="00A861F2" w:rsidRDefault="00751C73" w:rsidP="00921B8E">
      <w:pPr>
        <w:pStyle w:val="berschrift5"/>
      </w:pPr>
      <w:bookmarkStart w:id="296" w:name="_Toc161650929"/>
      <w:bookmarkStart w:id="297" w:name="_Toc162855080"/>
      <w:bookmarkStart w:id="298" w:name="_Toc170285373"/>
      <w:bookmarkStart w:id="299" w:name="_Toc170292032"/>
      <w:bookmarkStart w:id="300" w:name="_Toc182103033"/>
      <w:r w:rsidRPr="00A861F2">
        <w:t>Allgemeines</w:t>
      </w:r>
      <w:bookmarkEnd w:id="296"/>
      <w:bookmarkEnd w:id="297"/>
      <w:bookmarkEnd w:id="298"/>
      <w:bookmarkEnd w:id="299"/>
      <w:bookmarkEnd w:id="300"/>
    </w:p>
    <w:p w14:paraId="0EC08D1D" w14:textId="7FB48B8E" w:rsidR="00751C73" w:rsidRPr="00A861F2" w:rsidRDefault="00751C73">
      <w:r w:rsidRPr="00A861F2">
        <w:t>Injektionen und Infusionen sind mit Komplikationsmöglichkeiten wie Fehlinjektion (z.</w:t>
      </w:r>
      <w:r w:rsidR="009E5797" w:rsidRPr="00A861F2">
        <w:t xml:space="preserve"> </w:t>
      </w:r>
      <w:r w:rsidRPr="00A861F2">
        <w:t>B. Ischias</w:t>
      </w:r>
      <w:r w:rsidRPr="00A861F2">
        <w:softHyphen/>
        <w:t>nerv-Verletzung), Fehlmedikation (z.</w:t>
      </w:r>
      <w:r w:rsidR="009E5797" w:rsidRPr="00A861F2">
        <w:t xml:space="preserve"> </w:t>
      </w:r>
      <w:r w:rsidRPr="00A861F2">
        <w:t xml:space="preserve">B. versehentliche </w:t>
      </w:r>
      <w:proofErr w:type="spellStart"/>
      <w:r w:rsidRPr="00A861F2">
        <w:t>i.m</w:t>
      </w:r>
      <w:proofErr w:type="spellEnd"/>
      <w:r w:rsidRPr="00A861F2">
        <w:t xml:space="preserve">.-Applikation eines zur </w:t>
      </w:r>
      <w:proofErr w:type="spellStart"/>
      <w:r w:rsidRPr="00A861F2">
        <w:t>s.c</w:t>
      </w:r>
      <w:proofErr w:type="spellEnd"/>
      <w:r w:rsidRPr="00A861F2">
        <w:t>.-Applika</w:t>
      </w:r>
      <w:r w:rsidRPr="00A861F2">
        <w:softHyphen/>
        <w:t>tion bestimmten Medikamentes), Infektion (z.</w:t>
      </w:r>
      <w:r w:rsidR="009E5797" w:rsidRPr="00A861F2">
        <w:t xml:space="preserve"> </w:t>
      </w:r>
      <w:r w:rsidRPr="00A861F2">
        <w:t>B. Spr</w:t>
      </w:r>
      <w:r w:rsidR="00EE1CFD" w:rsidRPr="00A861F2">
        <w:t>itzenabszess) und der Selbstgef</w:t>
      </w:r>
      <w:r w:rsidRPr="00A861F2">
        <w:t>ährdung (</w:t>
      </w:r>
      <w:r w:rsidR="001B796A" w:rsidRPr="00A861F2">
        <w:t>Nadel</w:t>
      </w:r>
      <w:r w:rsidRPr="00A861F2">
        <w:t xml:space="preserve">stichverletzung) verbunden. </w:t>
      </w:r>
    </w:p>
    <w:p w14:paraId="0BF25D37" w14:textId="69644E06" w:rsidR="00751C73" w:rsidRPr="00A861F2" w:rsidRDefault="00751C73">
      <w:pPr>
        <w:pStyle w:val="Punktabsatz"/>
      </w:pPr>
      <w:r w:rsidRPr="00A861F2">
        <w:t xml:space="preserve">Die Durchführung bleibt daher </w:t>
      </w:r>
      <w:r w:rsidR="002F1F21" w:rsidRPr="00A861F2">
        <w:t>Fachkräften</w:t>
      </w:r>
      <w:r w:rsidRPr="00A861F2">
        <w:t xml:space="preserve"> vorbehalten</w:t>
      </w:r>
      <w:r w:rsidR="00CA1573" w:rsidRPr="00A861F2">
        <w:rPr>
          <w:rStyle w:val="Funotenzeichen"/>
        </w:rPr>
        <w:footnoteReference w:id="112"/>
      </w:r>
      <w:r w:rsidRPr="00A861F2">
        <w:t>:</w:t>
      </w:r>
    </w:p>
    <w:p w14:paraId="6BEECBFD" w14:textId="7A03028D" w:rsidR="00751C73" w:rsidRPr="00A861F2" w:rsidRDefault="00751C73">
      <w:pPr>
        <w:pStyle w:val="Punkt-Unterabsatz"/>
      </w:pPr>
      <w:r w:rsidRPr="00A861F2">
        <w:t xml:space="preserve">Die Durchführung von </w:t>
      </w:r>
      <w:proofErr w:type="spellStart"/>
      <w:r w:rsidRPr="00A861F2">
        <w:t>i.v.</w:t>
      </w:r>
      <w:proofErr w:type="spellEnd"/>
      <w:r w:rsidRPr="00A861F2">
        <w:t>- Injektionen, von Blutentnahmen oder des Legens von Venenzugängen wird grundsätzlich nicht</w:t>
      </w:r>
      <w:r w:rsidR="00182518" w:rsidRPr="00A861F2">
        <w:t xml:space="preserve"> von</w:t>
      </w:r>
      <w:r w:rsidRPr="00A861F2">
        <w:t xml:space="preserve"> </w:t>
      </w:r>
      <w:r w:rsidR="002F1F21" w:rsidRPr="00A861F2">
        <w:t>den Mitarbeitenden</w:t>
      </w:r>
      <w:r w:rsidRPr="00A861F2">
        <w:t xml:space="preserve"> übernommen und erfolgt durch den Hausarzt.</w:t>
      </w:r>
    </w:p>
    <w:p w14:paraId="43148DEA" w14:textId="0BA9E60E" w:rsidR="00ED2946" w:rsidRPr="00A861F2" w:rsidRDefault="00ED2946" w:rsidP="00ED2946">
      <w:pPr>
        <w:pStyle w:val="Punkt-Unterabsatz"/>
      </w:pPr>
      <w:r w:rsidRPr="00A861F2">
        <w:t xml:space="preserve">Die Durchführung von </w:t>
      </w:r>
      <w:proofErr w:type="spellStart"/>
      <w:r w:rsidRPr="00A861F2">
        <w:t>s.c</w:t>
      </w:r>
      <w:proofErr w:type="spellEnd"/>
      <w:r w:rsidRPr="00A861F2">
        <w:t xml:space="preserve">.- oder </w:t>
      </w:r>
      <w:proofErr w:type="spellStart"/>
      <w:r w:rsidRPr="00A861F2">
        <w:t>i.m</w:t>
      </w:r>
      <w:proofErr w:type="spellEnd"/>
      <w:r w:rsidRPr="00A861F2">
        <w:t xml:space="preserve">.-Injektionen, sowie die Überwachung von </w:t>
      </w:r>
      <w:proofErr w:type="spellStart"/>
      <w:r w:rsidRPr="00A861F2">
        <w:t>i.v</w:t>
      </w:r>
      <w:proofErr w:type="spellEnd"/>
      <w:r w:rsidRPr="00A861F2">
        <w:t xml:space="preserve">- oder </w:t>
      </w:r>
      <w:proofErr w:type="spellStart"/>
      <w:r w:rsidRPr="00A861F2">
        <w:t>s.c</w:t>
      </w:r>
      <w:proofErr w:type="spellEnd"/>
      <w:r w:rsidRPr="00A861F2">
        <w:t xml:space="preserve">.-Infusionstherapien oder Infusionstherapien via Portzugängen erfolgt durch darin erfahrene </w:t>
      </w:r>
      <w:r w:rsidR="00921B8E" w:rsidRPr="00A861F2">
        <w:t>Fachkräfte</w:t>
      </w:r>
      <w:r w:rsidRPr="00A861F2">
        <w:t xml:space="preserve">. </w:t>
      </w:r>
    </w:p>
    <w:p w14:paraId="06951E28" w14:textId="77777777" w:rsidR="00751C73" w:rsidRPr="00A861F2" w:rsidRDefault="00751C73">
      <w:pPr>
        <w:pStyle w:val="Punkt-Unterabsatz"/>
      </w:pPr>
      <w:r w:rsidRPr="00A861F2">
        <w:t>Die</w:t>
      </w:r>
      <w:r w:rsidR="007E048F" w:rsidRPr="00A861F2">
        <w:t xml:space="preserve"> Verwendung von Insulinpens, </w:t>
      </w:r>
      <w:r w:rsidRPr="00A861F2">
        <w:t xml:space="preserve">das Austauschen von Insulinpen-Patronen </w:t>
      </w:r>
      <w:r w:rsidR="007E048F" w:rsidRPr="00A861F2">
        <w:t xml:space="preserve">und die BZ-Kontrolle </w:t>
      </w:r>
      <w:r w:rsidRPr="00A861F2">
        <w:t xml:space="preserve">erfolgt durch eingewiesenes </w:t>
      </w:r>
      <w:r w:rsidR="003E297C" w:rsidRPr="00A861F2">
        <w:t>Fachpersonal</w:t>
      </w:r>
      <w:r w:rsidRPr="00A861F2">
        <w:t>.</w:t>
      </w:r>
    </w:p>
    <w:p w14:paraId="21B29756" w14:textId="5C094912" w:rsidR="00751C73" w:rsidRPr="00A861F2" w:rsidRDefault="00751C73">
      <w:pPr>
        <w:pStyle w:val="Punktabsatz"/>
      </w:pPr>
      <w:r w:rsidRPr="00A861F2">
        <w:t xml:space="preserve">Die Durchführung dieser Maßnahmen bedingt, dass eine ordnungsgemäße schriftliche ärztliche Anordnung vorliegt und dass </w:t>
      </w:r>
      <w:r w:rsidR="002F1F21" w:rsidRPr="00A861F2">
        <w:t>die/</w:t>
      </w:r>
      <w:proofErr w:type="gramStart"/>
      <w:r w:rsidR="002F1F21" w:rsidRPr="00A861F2">
        <w:t>der betreffende Bewohnerin</w:t>
      </w:r>
      <w:proofErr w:type="gramEnd"/>
      <w:r w:rsidR="002F1F21" w:rsidRPr="00A861F2">
        <w:t xml:space="preserve">/Bewohner </w:t>
      </w:r>
      <w:r w:rsidRPr="00A861F2">
        <w:t>über die jeweilige Maßnahme durch den Hausarzt in Kenntnis gesetzt wurde, so dass ein Einverständnis vorausgesetzt werden kann.</w:t>
      </w:r>
    </w:p>
    <w:p w14:paraId="5B647790" w14:textId="77777777" w:rsidR="00751C73" w:rsidRPr="00A861F2" w:rsidRDefault="00751C73">
      <w:pPr>
        <w:pStyle w:val="Punktabsatz"/>
      </w:pPr>
      <w:r w:rsidRPr="00A861F2">
        <w:t>Die Identität der vorzubereitenden Substanzen muss unter Verwendung der Originaldo</w:t>
      </w:r>
      <w:r w:rsidRPr="00A861F2">
        <w:softHyphen/>
        <w:t>kumentation zu jedem Zeitpunkt des Handlungsablaufes nachvollziehbar sein.</w:t>
      </w:r>
    </w:p>
    <w:p w14:paraId="384BA76E" w14:textId="46B6F525" w:rsidR="00751C73" w:rsidRPr="00A861F2" w:rsidRDefault="00751C73">
      <w:pPr>
        <w:pStyle w:val="Punktabsatz"/>
      </w:pPr>
      <w:r w:rsidRPr="00A861F2">
        <w:t>Einzel</w:t>
      </w:r>
      <w:r w:rsidR="00AF46B5" w:rsidRPr="00A861F2">
        <w:t>dosisbehältnisse</w:t>
      </w:r>
      <w:r w:rsidRPr="00A861F2">
        <w:t xml:space="preserve"> sind </w:t>
      </w:r>
      <w:r w:rsidR="00770F06" w:rsidRPr="00A861F2">
        <w:t xml:space="preserve">Mehrdosisbehältnissen </w:t>
      </w:r>
      <w:r w:rsidRPr="00A861F2">
        <w:t>(</w:t>
      </w:r>
      <w:r w:rsidR="00AB0BD0" w:rsidRPr="00A861F2">
        <w:t>„</w:t>
      </w:r>
      <w:r w:rsidRPr="00A861F2">
        <w:t>Stammampullen</w:t>
      </w:r>
      <w:r w:rsidR="00AB0BD0" w:rsidRPr="00A861F2">
        <w:t>“</w:t>
      </w:r>
      <w:r w:rsidRPr="00A861F2">
        <w:t>) vorzuziehen.</w:t>
      </w:r>
    </w:p>
    <w:p w14:paraId="4962F1D0" w14:textId="579B1D39" w:rsidR="00751C73" w:rsidRPr="00A861F2" w:rsidRDefault="00751C73">
      <w:pPr>
        <w:pStyle w:val="Punktabsatz"/>
      </w:pPr>
      <w:r w:rsidRPr="00A861F2">
        <w:t xml:space="preserve">Jede </w:t>
      </w:r>
      <w:r w:rsidR="00F443C8" w:rsidRPr="00A861F2">
        <w:t>von den Mitarbeitenden</w:t>
      </w:r>
      <w:r w:rsidRPr="00A861F2">
        <w:t xml:space="preserve"> übernommene Injektion wird mit sterilen Instrumenten durchgeführt. Für jede Injektion wir</w:t>
      </w:r>
      <w:r w:rsidR="00255A9F" w:rsidRPr="00A861F2">
        <w:t>d</w:t>
      </w:r>
      <w:r w:rsidRPr="00A861F2">
        <w:t xml:space="preserve"> eine neue Kanüle verwendet (gilt auch für Insulinpens). Jede Injektion wird nur nach einer zuvor erfolgten Hautdesinfektion durchgeführt</w:t>
      </w:r>
      <w:r w:rsidR="00CA1573" w:rsidRPr="00A861F2">
        <w:rPr>
          <w:rStyle w:val="Funotenzeichen"/>
        </w:rPr>
        <w:footnoteReference w:id="113"/>
      </w:r>
      <w:r w:rsidRPr="00A861F2">
        <w:t>.</w:t>
      </w:r>
    </w:p>
    <w:p w14:paraId="73E3A402" w14:textId="73E766E1" w:rsidR="003E297C" w:rsidRPr="00A861F2" w:rsidRDefault="003E297C">
      <w:pPr>
        <w:pStyle w:val="Punktabsatz"/>
      </w:pPr>
      <w:r w:rsidRPr="00A861F2">
        <w:lastRenderedPageBreak/>
        <w:t xml:space="preserve">Bei </w:t>
      </w:r>
      <w:proofErr w:type="spellStart"/>
      <w:r w:rsidRPr="00A861F2">
        <w:t>i.m</w:t>
      </w:r>
      <w:proofErr w:type="spellEnd"/>
      <w:r w:rsidRPr="00A861F2">
        <w:t xml:space="preserve">.-Injektionen und </w:t>
      </w:r>
      <w:proofErr w:type="spellStart"/>
      <w:r w:rsidRPr="00A861F2">
        <w:t>s.c</w:t>
      </w:r>
      <w:proofErr w:type="spellEnd"/>
      <w:r w:rsidR="00ED2946" w:rsidRPr="00A861F2">
        <w:t>-Infusionstherapien muss sicher</w:t>
      </w:r>
      <w:r w:rsidRPr="00A861F2">
        <w:t xml:space="preserve">gestellt sein, dass </w:t>
      </w:r>
      <w:r w:rsidR="00F443C8" w:rsidRPr="00A861F2">
        <w:t>die/</w:t>
      </w:r>
      <w:proofErr w:type="gramStart"/>
      <w:r w:rsidRPr="00A861F2">
        <w:t>der betref</w:t>
      </w:r>
      <w:r w:rsidR="00ED2946" w:rsidRPr="00A861F2">
        <w:t>fende</w:t>
      </w:r>
      <w:r w:rsidR="00774ACC" w:rsidRPr="00A861F2">
        <w:t xml:space="preserve"> </w:t>
      </w:r>
      <w:r w:rsidR="00ED2946" w:rsidRPr="00A861F2">
        <w:t>Bewohner</w:t>
      </w:r>
      <w:r w:rsidR="00F443C8" w:rsidRPr="00A861F2">
        <w:t>in</w:t>
      </w:r>
      <w:proofErr w:type="gramEnd"/>
      <w:r w:rsidR="00F443C8" w:rsidRPr="00A861F2">
        <w:t>/Bewohner</w:t>
      </w:r>
      <w:r w:rsidR="00ED2946" w:rsidRPr="00A861F2">
        <w:t xml:space="preserve"> keine Gerinnungs</w:t>
      </w:r>
      <w:r w:rsidRPr="00A861F2">
        <w:t>störungen hat oder gerinnungshemmende Medikamente (z.</w:t>
      </w:r>
      <w:r w:rsidR="004F3573" w:rsidRPr="00A861F2">
        <w:t xml:space="preserve"> </w:t>
      </w:r>
      <w:r w:rsidRPr="00A861F2">
        <w:t>B. Marcumar</w:t>
      </w:r>
      <w:r w:rsidRPr="00A861F2">
        <w:sym w:font="Symbol" w:char="F0E2"/>
      </w:r>
      <w:r w:rsidRPr="00A861F2">
        <w:t>) einnimmt.</w:t>
      </w:r>
    </w:p>
    <w:p w14:paraId="7F17CCB2" w14:textId="77777777" w:rsidR="00B5567A" w:rsidRPr="00A861F2" w:rsidRDefault="00B5567A" w:rsidP="00CB052B">
      <w:pPr>
        <w:pStyle w:val="berschrift4"/>
        <w:numPr>
          <w:ilvl w:val="0"/>
          <w:numId w:val="0"/>
        </w:numPr>
      </w:pPr>
      <w:r w:rsidRPr="00A861F2">
        <w:t>Personalhygiene und Verletzungsschutz</w:t>
      </w:r>
    </w:p>
    <w:p w14:paraId="4F14BF20" w14:textId="2A0CD660" w:rsidR="00332A92" w:rsidRPr="00A861F2" w:rsidRDefault="001B796A" w:rsidP="001B796A">
      <w:r w:rsidRPr="00A861F2">
        <w:t xml:space="preserve">Bei Injektionen, Infusionen oder Blutentnahmen </w:t>
      </w:r>
      <w:r w:rsidR="003B0AE3" w:rsidRPr="00A861F2">
        <w:t>(z.</w:t>
      </w:r>
      <w:r w:rsidR="00666680" w:rsidRPr="00A861F2">
        <w:t xml:space="preserve"> </w:t>
      </w:r>
      <w:r w:rsidR="003B0AE3" w:rsidRPr="00A861F2">
        <w:t xml:space="preserve">B. BZ-Kontrollen) </w:t>
      </w:r>
      <w:r w:rsidRPr="00A861F2">
        <w:t xml:space="preserve">besteht die Möglichkeit, mit </w:t>
      </w:r>
      <w:r w:rsidR="000F1CE7" w:rsidRPr="00A861F2">
        <w:t xml:space="preserve">Infektionserregern </w:t>
      </w:r>
      <w:r w:rsidRPr="00A861F2">
        <w:t xml:space="preserve">über Blutkontakte in Berührung zu kommen und </w:t>
      </w:r>
      <w:r w:rsidR="00CB052B" w:rsidRPr="00A861F2">
        <w:t xml:space="preserve">zudem </w:t>
      </w:r>
      <w:r w:rsidRPr="00A861F2">
        <w:t xml:space="preserve">das spezielle Risiko der hämatogenen Übertragung </w:t>
      </w:r>
      <w:r w:rsidR="00CB052B" w:rsidRPr="00A861F2">
        <w:t xml:space="preserve">von HBV, HCV oder HIV </w:t>
      </w:r>
      <w:r w:rsidRPr="00A861F2">
        <w:t xml:space="preserve">infolge von </w:t>
      </w:r>
      <w:r w:rsidR="00CD091F" w:rsidRPr="00A861F2">
        <w:t>Nadelstichv</w:t>
      </w:r>
      <w:r w:rsidRPr="00A861F2">
        <w:t>erletzungen</w:t>
      </w:r>
      <w:r w:rsidR="00CB052B" w:rsidRPr="00A861F2">
        <w:t>.</w:t>
      </w:r>
      <w:r w:rsidR="00332A92" w:rsidRPr="00A861F2">
        <w:t xml:space="preserve"> </w:t>
      </w:r>
    </w:p>
    <w:p w14:paraId="69F50F35" w14:textId="56F252AE" w:rsidR="00332A92" w:rsidRPr="00A861F2" w:rsidRDefault="00332A92" w:rsidP="001B796A">
      <w:r w:rsidRPr="00A861F2">
        <w:t>Die Prävention von Nadelstichverletzungen wird in Kap. 1.</w:t>
      </w:r>
      <w:r w:rsidR="00FA2DC4" w:rsidRPr="00A861F2">
        <w:t>5</w:t>
      </w:r>
      <w:r w:rsidRPr="00A861F2">
        <w:t>. detailliert beschrieben.</w:t>
      </w:r>
      <w:r w:rsidR="001B796A" w:rsidRPr="00A861F2">
        <w:t xml:space="preserve"> </w:t>
      </w:r>
      <w:r w:rsidRPr="00A861F2">
        <w:t xml:space="preserve">Hinzu kommt, dass vor einer Injektion </w:t>
      </w:r>
      <w:r w:rsidR="00255A9F" w:rsidRPr="00A861F2">
        <w:t>eine h</w:t>
      </w:r>
      <w:r w:rsidRPr="00A861F2">
        <w:t xml:space="preserve">ygienische Händedesinfektion durchzuführen ist und dass </w:t>
      </w:r>
      <w:r w:rsidR="003B0AE3" w:rsidRPr="00A861F2">
        <w:t>bei Blutentnahmen (z.</w:t>
      </w:r>
      <w:r w:rsidR="00666680" w:rsidRPr="00A861F2">
        <w:t xml:space="preserve"> </w:t>
      </w:r>
      <w:r w:rsidR="003B0AE3" w:rsidRPr="00A861F2">
        <w:t xml:space="preserve">B. BZ-Kontrollen) </w:t>
      </w:r>
      <w:r w:rsidR="00333371" w:rsidRPr="00A861F2">
        <w:t>Schutz</w:t>
      </w:r>
      <w:r w:rsidRPr="00A861F2">
        <w:t>handschuhe getragen werden.</w:t>
      </w:r>
    </w:p>
    <w:p w14:paraId="79554343" w14:textId="75071EEB" w:rsidR="00751C73" w:rsidRPr="00A861F2" w:rsidRDefault="00751C73" w:rsidP="00DA2569">
      <w:pPr>
        <w:pStyle w:val="berschrift5"/>
      </w:pPr>
      <w:bookmarkStart w:id="301" w:name="_Toc161650930"/>
      <w:bookmarkStart w:id="302" w:name="_Toc162855081"/>
      <w:bookmarkStart w:id="303" w:name="_Toc170285374"/>
      <w:bookmarkStart w:id="304" w:name="_Toc170292033"/>
      <w:bookmarkStart w:id="305" w:name="_Toc182103034"/>
      <w:r w:rsidRPr="00A861F2">
        <w:t>Vorbereitung</w:t>
      </w:r>
      <w:bookmarkEnd w:id="301"/>
      <w:bookmarkEnd w:id="302"/>
      <w:bookmarkEnd w:id="303"/>
      <w:bookmarkEnd w:id="304"/>
      <w:bookmarkEnd w:id="305"/>
    </w:p>
    <w:p w14:paraId="57024777" w14:textId="77777777" w:rsidR="00751C73" w:rsidRPr="00A861F2" w:rsidRDefault="00751C73">
      <w:pPr>
        <w:pStyle w:val="Punktabsatz"/>
      </w:pPr>
      <w:r w:rsidRPr="00A861F2">
        <w:t>Zu nutzende Arbeitsflächen werden zuvor wischdesinfiziert. Nach dem Antrocknen können die Flächen verwendet werden.</w:t>
      </w:r>
    </w:p>
    <w:p w14:paraId="0D7C9040" w14:textId="77777777" w:rsidR="00751C73" w:rsidRPr="00A861F2" w:rsidRDefault="00751C73">
      <w:pPr>
        <w:pStyle w:val="Punktabsatz"/>
        <w:rPr>
          <w:rFonts w:ascii="MinionPro-Regular" w:hAnsi="MinionPro-Regular"/>
          <w:szCs w:val="20"/>
        </w:rPr>
      </w:pPr>
      <w:r w:rsidRPr="00A861F2">
        <w:t>Zu Beginn der Arbeiten erfolgt eine Händedesinfektion.</w:t>
      </w:r>
    </w:p>
    <w:p w14:paraId="7EB6AFED" w14:textId="77777777" w:rsidR="00751C73" w:rsidRPr="00A861F2" w:rsidRDefault="00751C73">
      <w:pPr>
        <w:pStyle w:val="Punktabsatz"/>
      </w:pPr>
      <w:r w:rsidRPr="00A861F2">
        <w:rPr>
          <w:rFonts w:cs="Arial"/>
        </w:rPr>
        <w:t xml:space="preserve">Die Vorbereitung von Injektions- oder Infusionslösungen, die </w:t>
      </w:r>
      <w:r w:rsidRPr="00A861F2">
        <w:rPr>
          <w:rFonts w:cs="Arial"/>
          <w:szCs w:val="19"/>
        </w:rPr>
        <w:t>Zumischung von Arznei</w:t>
      </w:r>
      <w:r w:rsidRPr="00A861F2">
        <w:rPr>
          <w:rFonts w:cs="Arial"/>
          <w:szCs w:val="19"/>
        </w:rPr>
        <w:softHyphen/>
        <w:t>mitteln bzw. die Herstellung von Arzneimittelmischungen</w:t>
      </w:r>
      <w:r w:rsidRPr="00A861F2">
        <w:rPr>
          <w:rFonts w:cs="Arial"/>
        </w:rPr>
        <w:t xml:space="preserve"> erfolgt unmittelbar (max. eine Stunde) vor der Applikation. </w:t>
      </w:r>
    </w:p>
    <w:p w14:paraId="41881EA5" w14:textId="77777777" w:rsidR="00751C73" w:rsidRPr="00A861F2" w:rsidRDefault="00751C73">
      <w:pPr>
        <w:pStyle w:val="Punktabsatz"/>
      </w:pPr>
      <w:r w:rsidRPr="00A861F2">
        <w:t xml:space="preserve">Vor der unmittelbaren Vorbereitung ist das Behältnis auf das </w:t>
      </w:r>
      <w:r w:rsidR="00804A3D" w:rsidRPr="00A861F2">
        <w:t>Verfallsdatum</w:t>
      </w:r>
      <w:r w:rsidRPr="00A861F2">
        <w:t>, sowie auf Intaktheit (Nässe, klebrige Rückstände, defekter Verschluss?) und der Inhalt auf Abweichungen wie Trübung, Ausflockung, Verfärbung oder Kristallisation zu überprüfen.</w:t>
      </w:r>
    </w:p>
    <w:p w14:paraId="1E0C6A0C" w14:textId="77777777" w:rsidR="00751C73" w:rsidRPr="00A861F2" w:rsidRDefault="00751C73">
      <w:pPr>
        <w:pStyle w:val="Punktabsatz"/>
      </w:pPr>
      <w:r w:rsidRPr="00A861F2">
        <w:t>Die Herstellerangaben zur Vorbereitung und Applikation der betreffenden Medikamente sind zu beachten.</w:t>
      </w:r>
    </w:p>
    <w:p w14:paraId="5D4D1A7C" w14:textId="33E012B6" w:rsidR="00751C73" w:rsidRPr="00A861F2" w:rsidRDefault="00751C73">
      <w:pPr>
        <w:pStyle w:val="Punktabsatz"/>
      </w:pPr>
      <w:r w:rsidRPr="00A861F2">
        <w:t>Zum Aufziehen von Injektionslösungen wird eine gesonderte Kanüle (</w:t>
      </w:r>
      <w:r w:rsidR="00AB0BD0" w:rsidRPr="00A861F2">
        <w:t>„</w:t>
      </w:r>
      <w:r w:rsidRPr="00A861F2">
        <w:t>Aufziehkanüle</w:t>
      </w:r>
      <w:r w:rsidR="00AB0BD0" w:rsidRPr="00A861F2">
        <w:t>“</w:t>
      </w:r>
      <w:r w:rsidRPr="00A861F2">
        <w:t xml:space="preserve">) verwendet. </w:t>
      </w:r>
    </w:p>
    <w:p w14:paraId="71FDF5DD" w14:textId="03C05DDA" w:rsidR="00751C73" w:rsidRPr="00A861F2" w:rsidRDefault="00751C73">
      <w:pPr>
        <w:pStyle w:val="Punktabsatz"/>
        <w:rPr>
          <w:szCs w:val="20"/>
        </w:rPr>
      </w:pPr>
      <w:r w:rsidRPr="00A861F2">
        <w:t xml:space="preserve">Beim Anbruch von </w:t>
      </w:r>
      <w:r w:rsidR="00786499" w:rsidRPr="00A861F2">
        <w:t>Mehrdosenbehältnissen</w:t>
      </w:r>
      <w:r w:rsidRPr="00A861F2">
        <w:t xml:space="preserve"> (</w:t>
      </w:r>
      <w:r w:rsidR="00786499" w:rsidRPr="00A861F2">
        <w:t>„</w:t>
      </w:r>
      <w:r w:rsidRPr="00A861F2">
        <w:t>Stammampullen</w:t>
      </w:r>
      <w:r w:rsidR="00786499" w:rsidRPr="00A861F2">
        <w:t>“</w:t>
      </w:r>
      <w:r w:rsidRPr="00A861F2">
        <w:t>) ist das</w:t>
      </w:r>
      <w:r w:rsidRPr="00A861F2">
        <w:rPr>
          <w:rFonts w:cs="Arial"/>
        </w:rPr>
        <w:t xml:space="preserve"> Datum und die Uhrzeit des Anbruchs auf dem Behältnis </w:t>
      </w:r>
      <w:r w:rsidR="00445189" w:rsidRPr="00A861F2">
        <w:rPr>
          <w:rFonts w:cs="Arial"/>
        </w:rPr>
        <w:t xml:space="preserve">zu </w:t>
      </w:r>
      <w:r w:rsidRPr="00A861F2">
        <w:rPr>
          <w:rFonts w:cs="Arial"/>
        </w:rPr>
        <w:t>vermerken</w:t>
      </w:r>
      <w:r w:rsidRPr="00A861F2">
        <w:t>. Die höchstmögliche Lagerdauer dieser Medikamente ist mit dem Apotheker abzuklären bzw. dem Beipackzettel zu entnehmen und als gut sichtbare Notiz in unmittelbarer Nähe des Medikamentenkühl</w:t>
      </w:r>
      <w:r w:rsidRPr="00A861F2">
        <w:softHyphen/>
        <w:t>schrankes zu hinterlegen. Sofern zur Entnahme keine speziellen Entnahmekanülen (</w:t>
      </w:r>
      <w:r w:rsidR="00AB0BD0" w:rsidRPr="00A861F2">
        <w:t>„</w:t>
      </w:r>
      <w:r w:rsidRPr="00A861F2">
        <w:t>Spikes</w:t>
      </w:r>
      <w:r w:rsidR="00AB0BD0" w:rsidRPr="00A861F2">
        <w:t>“</w:t>
      </w:r>
      <w:r w:rsidRPr="00A861F2">
        <w:t>) verwendet werden</w:t>
      </w:r>
      <w:r w:rsidR="00445189" w:rsidRPr="00A861F2">
        <w:t>,</w:t>
      </w:r>
      <w:r w:rsidRPr="00A861F2">
        <w:t xml:space="preserve"> darf bei der Lagerung die Entnahmekanüle nicht stecken gelassen werden, so dass für jede Entnahme eine neue Kanüle und eine neue Spritze genommen wird.</w:t>
      </w:r>
    </w:p>
    <w:p w14:paraId="36CE11ED" w14:textId="626E0E1B" w:rsidR="00751C73" w:rsidRPr="00A861F2" w:rsidRDefault="00751C73">
      <w:pPr>
        <w:pStyle w:val="Punktabsatz"/>
      </w:pPr>
      <w:r w:rsidRPr="00A861F2">
        <w:t>Bei Behältnissen mit einer aufzulösenden Trockensubstanz (</w:t>
      </w:r>
      <w:r w:rsidR="00AB0BD0" w:rsidRPr="00A861F2">
        <w:t>„</w:t>
      </w:r>
      <w:r w:rsidRPr="00A861F2">
        <w:t>Trockenampullen</w:t>
      </w:r>
      <w:r w:rsidR="00AB0BD0" w:rsidRPr="00A861F2">
        <w:t>“</w:t>
      </w:r>
      <w:r w:rsidRPr="00A861F2">
        <w:t>) dürfen nur die in der Packungsbeilage vorgeschriebenen Lösungsmittel zum Einsatz kommen.</w:t>
      </w:r>
    </w:p>
    <w:p w14:paraId="1A9287A4" w14:textId="34104926" w:rsidR="00751C73" w:rsidRPr="00A861F2" w:rsidRDefault="00751C73">
      <w:pPr>
        <w:pStyle w:val="Punktabsatz"/>
      </w:pPr>
      <w:r w:rsidRPr="00A861F2">
        <w:t xml:space="preserve">Vor der Entnahme von Lösungen aus </w:t>
      </w:r>
      <w:r w:rsidR="004F5515" w:rsidRPr="00A861F2">
        <w:t>Mehrdosisbehältnissen</w:t>
      </w:r>
      <w:r w:rsidRPr="00A861F2">
        <w:t xml:space="preserve"> oder Trockenampullen und vor dem Einstechen eines Infusionsbesteckes ist zuvor der Stopfen mit einem alkoholischen Hautdesinfektionsmittel zu desinfizieren (</w:t>
      </w:r>
      <w:r w:rsidR="004F5515" w:rsidRPr="00A861F2">
        <w:t xml:space="preserve">sprühen oder </w:t>
      </w:r>
      <w:r w:rsidR="00294A1B" w:rsidRPr="00A861F2">
        <w:t>mit einem desinfektionsmittelgetränkten Tupfer</w:t>
      </w:r>
      <w:r w:rsidRPr="00A861F2">
        <w:t xml:space="preserve"> abreiben und 15 Sek. Einwirkzeit abwarten).</w:t>
      </w:r>
    </w:p>
    <w:p w14:paraId="026A708E" w14:textId="77777777" w:rsidR="00751C73" w:rsidRPr="00A861F2" w:rsidRDefault="00751C73">
      <w:pPr>
        <w:pStyle w:val="Punktabsatz"/>
      </w:pPr>
      <w:r w:rsidRPr="00A861F2">
        <w:t>Die komplette Vorbereitung von Zytostatika erfolgt ausschließlich in der Apotheke.</w:t>
      </w:r>
    </w:p>
    <w:p w14:paraId="486CA01F" w14:textId="764559AC" w:rsidR="00751C73" w:rsidRPr="00A861F2" w:rsidRDefault="00751C73" w:rsidP="00F328CA">
      <w:pPr>
        <w:pStyle w:val="berschrift5"/>
      </w:pPr>
      <w:bookmarkStart w:id="306" w:name="_Toc161650931"/>
      <w:bookmarkStart w:id="307" w:name="_Toc162855082"/>
      <w:bookmarkStart w:id="308" w:name="_Toc170285375"/>
      <w:bookmarkStart w:id="309" w:name="_Toc170292034"/>
      <w:bookmarkStart w:id="310" w:name="_Toc182103035"/>
      <w:r w:rsidRPr="00A861F2">
        <w:t xml:space="preserve">Durchführung von </w:t>
      </w:r>
      <w:proofErr w:type="spellStart"/>
      <w:r w:rsidRPr="00A861F2">
        <w:t>s.c</w:t>
      </w:r>
      <w:proofErr w:type="spellEnd"/>
      <w:r w:rsidRPr="00A861F2">
        <w:t>.-Injektionen</w:t>
      </w:r>
      <w:bookmarkEnd w:id="306"/>
      <w:bookmarkEnd w:id="307"/>
      <w:bookmarkEnd w:id="308"/>
      <w:bookmarkEnd w:id="309"/>
      <w:bookmarkEnd w:id="310"/>
    </w:p>
    <w:p w14:paraId="0A47A95F" w14:textId="77777777" w:rsidR="00751C73" w:rsidRPr="00A861F2" w:rsidRDefault="00751C73">
      <w:pPr>
        <w:pStyle w:val="Punktabsatz"/>
      </w:pPr>
      <w:r w:rsidRPr="00A861F2">
        <w:t>Händedesinfektion</w:t>
      </w:r>
    </w:p>
    <w:p w14:paraId="7A395F66" w14:textId="77777777" w:rsidR="00751C73" w:rsidRPr="00A861F2" w:rsidRDefault="00751C73">
      <w:pPr>
        <w:pStyle w:val="Punktabsatz"/>
      </w:pPr>
      <w:r w:rsidRPr="00A861F2">
        <w:t>Ermittlung der Einstichstelle. Sicherstellung, dass die Einstichstelle frei von Entzün</w:t>
      </w:r>
      <w:r w:rsidRPr="00A861F2">
        <w:softHyphen/>
        <w:t>dun</w:t>
      </w:r>
      <w:r w:rsidRPr="00A861F2">
        <w:softHyphen/>
        <w:t>gen, Verletzungen, Ödemen oder Hämatomen ist.</w:t>
      </w:r>
    </w:p>
    <w:p w14:paraId="060DCD9C" w14:textId="77777777" w:rsidR="00751C73" w:rsidRPr="00A861F2" w:rsidRDefault="00081D39">
      <w:pPr>
        <w:pStyle w:val="Punktabsatz"/>
      </w:pPr>
      <w:r w:rsidRPr="00A861F2">
        <w:t>Hautdesinfektion: mit D</w:t>
      </w:r>
      <w:r w:rsidR="00751C73" w:rsidRPr="00A861F2">
        <w:t>esinfektionsmittel</w:t>
      </w:r>
      <w:r w:rsidRPr="00A861F2">
        <w:t>-</w:t>
      </w:r>
      <w:r w:rsidR="00751C73" w:rsidRPr="00A861F2">
        <w:t xml:space="preserve">getränktem </w:t>
      </w:r>
      <w:r w:rsidR="004C506B" w:rsidRPr="00A861F2">
        <w:t>keimarmen</w:t>
      </w:r>
      <w:r w:rsidR="00CA1573" w:rsidRPr="00A861F2">
        <w:rPr>
          <w:rStyle w:val="Funotenzeichen"/>
        </w:rPr>
        <w:footnoteReference w:id="114"/>
      </w:r>
      <w:r w:rsidR="004C506B" w:rsidRPr="00A861F2">
        <w:t xml:space="preserve"> Tupfer</w:t>
      </w:r>
      <w:r w:rsidR="00751C73" w:rsidRPr="00A861F2">
        <w:t xml:space="preserve"> abreiben</w:t>
      </w:r>
      <w:r w:rsidR="008D611D" w:rsidRPr="00A861F2">
        <w:t xml:space="preserve"> oder </w:t>
      </w:r>
      <w:r w:rsidR="00731CE8" w:rsidRPr="00A861F2">
        <w:t xml:space="preserve">Hautareal mit Desinfektionsmittel </w:t>
      </w:r>
      <w:r w:rsidR="008D611D" w:rsidRPr="00A861F2">
        <w:t>einsprühen</w:t>
      </w:r>
      <w:r w:rsidR="00751C73" w:rsidRPr="00A861F2">
        <w:t xml:space="preserve"> und 15 Sek. Einwirkzeit abwarten.</w:t>
      </w:r>
    </w:p>
    <w:p w14:paraId="5A958F65" w14:textId="77777777" w:rsidR="00751C73" w:rsidRPr="00A861F2" w:rsidRDefault="00751C73">
      <w:pPr>
        <w:pStyle w:val="Punktabsatz"/>
      </w:pPr>
      <w:r w:rsidRPr="00A861F2">
        <w:lastRenderedPageBreak/>
        <w:t>Bei Insulinpens 1-2 Einheiten zur Prüfung der Durchgängigkeit durchlassen.</w:t>
      </w:r>
    </w:p>
    <w:p w14:paraId="36AAF899" w14:textId="77777777" w:rsidR="00751C73" w:rsidRPr="00A861F2" w:rsidRDefault="00751C73">
      <w:pPr>
        <w:pStyle w:val="Punktabsatz"/>
      </w:pPr>
      <w:r w:rsidRPr="00A861F2">
        <w:t>Injektion</w:t>
      </w:r>
    </w:p>
    <w:p w14:paraId="580FD66E" w14:textId="77777777" w:rsidR="003A3B58" w:rsidRPr="00A861F2" w:rsidRDefault="003A3B58">
      <w:pPr>
        <w:pStyle w:val="Punktabsatz"/>
      </w:pPr>
      <w:r w:rsidRPr="00A861F2">
        <w:t>Sachgemäße Entsorgung der Kanüle (siehe Kap. 1.5.4)</w:t>
      </w:r>
    </w:p>
    <w:p w14:paraId="72A2136C" w14:textId="57095FEC" w:rsidR="00751C73" w:rsidRPr="00A861F2" w:rsidRDefault="00751C73" w:rsidP="00F328CA">
      <w:pPr>
        <w:pStyle w:val="berschrift5"/>
      </w:pPr>
      <w:bookmarkStart w:id="311" w:name="_Toc161650932"/>
      <w:bookmarkStart w:id="312" w:name="_Toc162855083"/>
      <w:bookmarkStart w:id="313" w:name="_Toc170285376"/>
      <w:bookmarkStart w:id="314" w:name="_Toc170292035"/>
      <w:bookmarkStart w:id="315" w:name="_Toc182103036"/>
      <w:r w:rsidRPr="00A861F2">
        <w:t xml:space="preserve">Durchführung von </w:t>
      </w:r>
      <w:proofErr w:type="spellStart"/>
      <w:r w:rsidRPr="00A861F2">
        <w:t>i.m</w:t>
      </w:r>
      <w:proofErr w:type="spellEnd"/>
      <w:r w:rsidRPr="00A861F2">
        <w:t>.-Injektionen</w:t>
      </w:r>
      <w:bookmarkEnd w:id="311"/>
      <w:bookmarkEnd w:id="312"/>
      <w:bookmarkEnd w:id="313"/>
      <w:bookmarkEnd w:id="314"/>
      <w:bookmarkEnd w:id="315"/>
    </w:p>
    <w:p w14:paraId="4ED011CA" w14:textId="2329009D" w:rsidR="00751C73" w:rsidRPr="00A861F2" w:rsidRDefault="00751C73">
      <w:pPr>
        <w:pStyle w:val="Punktabsatz"/>
      </w:pPr>
      <w:r w:rsidRPr="00A861F2">
        <w:t xml:space="preserve">Händedesinfektion, </w:t>
      </w:r>
      <w:r w:rsidR="00AF2B29" w:rsidRPr="00A861F2">
        <w:t xml:space="preserve">ggf. </w:t>
      </w:r>
      <w:r w:rsidRPr="00A861F2">
        <w:t xml:space="preserve">Verwendung von </w:t>
      </w:r>
      <w:r w:rsidR="00333371" w:rsidRPr="00A861F2">
        <w:t>Schutz</w:t>
      </w:r>
      <w:r w:rsidRPr="00A861F2">
        <w:t>handschuhen</w:t>
      </w:r>
    </w:p>
    <w:p w14:paraId="1F476074" w14:textId="77777777" w:rsidR="00751C73" w:rsidRPr="00A861F2" w:rsidRDefault="00751C73">
      <w:pPr>
        <w:pStyle w:val="Punktabsatz"/>
      </w:pPr>
      <w:r w:rsidRPr="00A861F2">
        <w:t>Ermittlung der Einstichstelle. Sicherstellung, dass die Einstichstelle frei von Entzün</w:t>
      </w:r>
      <w:r w:rsidRPr="00A861F2">
        <w:softHyphen/>
        <w:t>dungen, Verletzungen, Ödemen oder Hämatomen ist.</w:t>
      </w:r>
    </w:p>
    <w:p w14:paraId="104C1577" w14:textId="77777777" w:rsidR="00751C73" w:rsidRPr="00A861F2" w:rsidRDefault="00751C73">
      <w:pPr>
        <w:pStyle w:val="Punktabsatz"/>
      </w:pPr>
      <w:r w:rsidRPr="00A861F2">
        <w:t xml:space="preserve">Hautdesinfektion: mit </w:t>
      </w:r>
      <w:r w:rsidR="00081D39" w:rsidRPr="00A861F2">
        <w:t>D</w:t>
      </w:r>
      <w:r w:rsidRPr="00A861F2">
        <w:t>esinfektionsmittel</w:t>
      </w:r>
      <w:r w:rsidR="00081D39" w:rsidRPr="00A861F2">
        <w:t>-</w:t>
      </w:r>
      <w:r w:rsidRPr="00A861F2">
        <w:t xml:space="preserve">getränktem </w:t>
      </w:r>
      <w:r w:rsidR="00081D39" w:rsidRPr="00A861F2">
        <w:t xml:space="preserve">keimarmen </w:t>
      </w:r>
      <w:r w:rsidRPr="00A861F2">
        <w:t xml:space="preserve">Tupfer abreiben </w:t>
      </w:r>
      <w:r w:rsidR="00731CE8" w:rsidRPr="00A861F2">
        <w:t xml:space="preserve">oder Hautareal mit Desinfektionsmittel einsprühen </w:t>
      </w:r>
      <w:r w:rsidRPr="00A861F2">
        <w:t>und 15 Sek. Einwirkzeit abwarten.</w:t>
      </w:r>
    </w:p>
    <w:p w14:paraId="51E0291B" w14:textId="77777777" w:rsidR="00751C73" w:rsidRPr="00A861F2" w:rsidRDefault="00751C73">
      <w:pPr>
        <w:pStyle w:val="Punktabsatz"/>
      </w:pPr>
      <w:r w:rsidRPr="00A861F2">
        <w:t>Injektion</w:t>
      </w:r>
    </w:p>
    <w:p w14:paraId="1F95D776" w14:textId="77777777" w:rsidR="003A3B58" w:rsidRPr="00A861F2" w:rsidRDefault="003A3B58">
      <w:pPr>
        <w:pStyle w:val="Punktabsatz"/>
      </w:pPr>
      <w:r w:rsidRPr="00A861F2">
        <w:t>Sachgemäße Entsorgung der Kanüle (siehe Kap. 1.5.4)</w:t>
      </w:r>
    </w:p>
    <w:p w14:paraId="52779DDC" w14:textId="77777777" w:rsidR="00751C73" w:rsidRPr="00A861F2" w:rsidRDefault="00751C73">
      <w:pPr>
        <w:pStyle w:val="Punktabsatz"/>
      </w:pPr>
      <w:r w:rsidRPr="00A861F2">
        <w:t xml:space="preserve">Ggf. einsetzende Nachblutungen werden durch Andrücken eines </w:t>
      </w:r>
      <w:r w:rsidR="00081D39" w:rsidRPr="00A861F2">
        <w:t>keimarmen</w:t>
      </w:r>
      <w:r w:rsidRPr="00A861F2">
        <w:t xml:space="preserve"> Tupfers gestillt.</w:t>
      </w:r>
    </w:p>
    <w:p w14:paraId="51EFF283" w14:textId="02EBC37C" w:rsidR="00751C73" w:rsidRPr="00A861F2" w:rsidRDefault="00AF2B29">
      <w:pPr>
        <w:pStyle w:val="Punktabsatz"/>
      </w:pPr>
      <w:r w:rsidRPr="00A861F2">
        <w:t>Abschließend</w:t>
      </w:r>
      <w:r w:rsidR="00751C73" w:rsidRPr="00A861F2">
        <w:t xml:space="preserve"> </w:t>
      </w:r>
      <w:r w:rsidR="00DF7044" w:rsidRPr="00A861F2">
        <w:t xml:space="preserve">ist </w:t>
      </w:r>
      <w:r w:rsidR="00751C73" w:rsidRPr="00A861F2">
        <w:t>eine Händedesinfektion durchzuführen.</w:t>
      </w:r>
    </w:p>
    <w:p w14:paraId="7D377383" w14:textId="130BDB42" w:rsidR="00751C73" w:rsidRPr="00A861F2" w:rsidRDefault="00751C73" w:rsidP="00F328CA">
      <w:pPr>
        <w:pStyle w:val="berschrift5"/>
      </w:pPr>
      <w:bookmarkStart w:id="316" w:name="_Toc161650933"/>
      <w:bookmarkStart w:id="317" w:name="_Toc162855084"/>
      <w:bookmarkStart w:id="318" w:name="_Toc170285377"/>
      <w:bookmarkStart w:id="319" w:name="_Toc170292036"/>
      <w:bookmarkStart w:id="320" w:name="_Toc182103037"/>
      <w:r w:rsidRPr="00A861F2">
        <w:t xml:space="preserve">Durchführung von </w:t>
      </w:r>
      <w:proofErr w:type="spellStart"/>
      <w:r w:rsidRPr="00A861F2">
        <w:t>s.c</w:t>
      </w:r>
      <w:proofErr w:type="spellEnd"/>
      <w:r w:rsidRPr="00A861F2">
        <w:t>.-Infusionstherapien</w:t>
      </w:r>
      <w:bookmarkEnd w:id="316"/>
      <w:bookmarkEnd w:id="317"/>
      <w:bookmarkEnd w:id="318"/>
      <w:bookmarkEnd w:id="319"/>
      <w:bookmarkEnd w:id="320"/>
    </w:p>
    <w:p w14:paraId="53576652" w14:textId="77777777" w:rsidR="00751C73" w:rsidRPr="00A861F2" w:rsidRDefault="00751C73">
      <w:r w:rsidRPr="00A861F2">
        <w:t xml:space="preserve">Die Applikation der Infusionslösung erfolgt meist über eine Butterfly-Kanüle, die in den Oberschenkel oder in das Bauch-Unterhautfettgewebe eingeschoben wird. Die Kanüle wird typischerweise mit einem sterilen Flächenpflaster (Transparent- oder Vlies-Pflaster) fixiert. </w:t>
      </w:r>
    </w:p>
    <w:p w14:paraId="5AFD29D6" w14:textId="77777777" w:rsidR="00751C73" w:rsidRPr="00A861F2" w:rsidRDefault="00751C73">
      <w:pPr>
        <w:pStyle w:val="Punktabsatz"/>
      </w:pPr>
      <w:r w:rsidRPr="00A861F2">
        <w:t>Ein Wechsel des Pflasters und der Kanüle ist notwendig, wenn das Pflaster durchfeuchtet bzw. kontaminiert ist oder seine Funktion nicht mehr erfüllt. Ein Wechsel in festgelegten Abständen ist nicht sinnvoll.</w:t>
      </w:r>
    </w:p>
    <w:p w14:paraId="3D3ACC9C" w14:textId="66426F5E" w:rsidR="00751C73" w:rsidRPr="00A861F2" w:rsidRDefault="00751C73">
      <w:pPr>
        <w:pStyle w:val="Punktabsatz"/>
      </w:pPr>
      <w:r w:rsidRPr="00A861F2">
        <w:t>Die Einstichstelle ist mindestens täglich, sowie bei jedem Infusionswechsel auf Entzün</w:t>
      </w:r>
      <w:r w:rsidRPr="00A861F2">
        <w:softHyphen/>
        <w:t xml:space="preserve">dungszeichen (Rötung, Schwellung, Schmerz) visuell und </w:t>
      </w:r>
      <w:r w:rsidR="00B542C1" w:rsidRPr="00A861F2">
        <w:t xml:space="preserve">durch </w:t>
      </w:r>
      <w:r w:rsidRPr="00A861F2">
        <w:t>Abtasten zu kontrollieren (Dokumentation). Die weitere Umgebung der Einstichstelle soll auf Ödem- bzw. Hämatombildung kontrolliert werden (Dokumentation). Bei Entzündungszeichen und Hämatombildung i</w:t>
      </w:r>
      <w:r w:rsidR="0065751D" w:rsidRPr="00A861F2">
        <w:t>st der zuständige Arzt unverzüg</w:t>
      </w:r>
      <w:r w:rsidRPr="00A861F2">
        <w:t xml:space="preserve">lich zu informieren. Eine </w:t>
      </w:r>
      <w:proofErr w:type="spellStart"/>
      <w:r w:rsidRPr="00A861F2">
        <w:t>Ödembildung</w:t>
      </w:r>
      <w:proofErr w:type="spellEnd"/>
      <w:r w:rsidRPr="00A861F2">
        <w:t xml:space="preserve"> ist zu erwarten, verlangt aber eine mittelfristige ärztliche Beurteilung.</w:t>
      </w:r>
    </w:p>
    <w:p w14:paraId="13C85CA8" w14:textId="77777777" w:rsidR="00751C73" w:rsidRPr="00A861F2" w:rsidRDefault="00751C73">
      <w:pPr>
        <w:pStyle w:val="Punktabsatz"/>
      </w:pPr>
      <w:r w:rsidRPr="00A861F2">
        <w:t>Trennungen des Infusionssystems von der Kanüle (</w:t>
      </w:r>
      <w:proofErr w:type="spellStart"/>
      <w:r w:rsidRPr="00A861F2">
        <w:t>Diskonnektionen</w:t>
      </w:r>
      <w:proofErr w:type="spellEnd"/>
      <w:r w:rsidRPr="00A861F2">
        <w:t>) sind auf das Minimum zu beschränken.</w:t>
      </w:r>
    </w:p>
    <w:p w14:paraId="089766A9" w14:textId="52AAFD4D" w:rsidR="00751C73" w:rsidRPr="00A861F2" w:rsidRDefault="00751C73">
      <w:pPr>
        <w:pStyle w:val="Punktabsatz"/>
      </w:pPr>
      <w:r w:rsidRPr="00A861F2">
        <w:t xml:space="preserve">Für jedes </w:t>
      </w:r>
      <w:proofErr w:type="spellStart"/>
      <w:r w:rsidRPr="00A861F2">
        <w:t>Abstöpseln</w:t>
      </w:r>
      <w:proofErr w:type="spellEnd"/>
      <w:r w:rsidRPr="00A861F2">
        <w:t xml:space="preserve"> der Kanüle ist ein neuer steriler Verschlussstopfen zu verwenden.</w:t>
      </w:r>
    </w:p>
    <w:p w14:paraId="04C45E46" w14:textId="06AAC3E5" w:rsidR="00F462F5" w:rsidRPr="00A861F2" w:rsidRDefault="00F462F5">
      <w:pPr>
        <w:pStyle w:val="Punktabsatz"/>
      </w:pPr>
      <w:r w:rsidRPr="00A861F2">
        <w:t xml:space="preserve">Die </w:t>
      </w:r>
      <w:r w:rsidR="001C5EC3" w:rsidRPr="00A861F2">
        <w:t>Indikationen zur Händedesinfektion (siehe Kapitel 1.3.4) sind dabei zu beachten.</w:t>
      </w:r>
    </w:p>
    <w:p w14:paraId="334A1BC4" w14:textId="26965144" w:rsidR="00751C73" w:rsidRPr="00A861F2" w:rsidRDefault="00751C73">
      <w:pPr>
        <w:pStyle w:val="berschrift2"/>
      </w:pPr>
      <w:bookmarkStart w:id="321" w:name="_Toc161650935"/>
      <w:bookmarkStart w:id="322" w:name="_Toc162855086"/>
      <w:bookmarkStart w:id="323" w:name="_Toc170285379"/>
      <w:bookmarkStart w:id="324" w:name="_Toc170292038"/>
      <w:bookmarkStart w:id="325" w:name="_Toc182103039"/>
      <w:bookmarkStart w:id="326" w:name="_Toc240530433"/>
      <w:r w:rsidRPr="00A861F2">
        <w:t>Verbandwechsel</w:t>
      </w:r>
      <w:bookmarkEnd w:id="321"/>
      <w:bookmarkEnd w:id="322"/>
      <w:bookmarkEnd w:id="323"/>
      <w:bookmarkEnd w:id="324"/>
      <w:bookmarkEnd w:id="325"/>
      <w:bookmarkEnd w:id="326"/>
    </w:p>
    <w:p w14:paraId="3D17F4C9" w14:textId="52EBCE4B" w:rsidR="00751C73" w:rsidRPr="00A861F2" w:rsidRDefault="00751C73" w:rsidP="00D01E76">
      <w:pPr>
        <w:pStyle w:val="berschrift3"/>
      </w:pPr>
      <w:bookmarkStart w:id="327" w:name="_Toc161650936"/>
      <w:bookmarkStart w:id="328" w:name="_Toc162855087"/>
      <w:bookmarkStart w:id="329" w:name="_Toc170285380"/>
      <w:bookmarkStart w:id="330" w:name="_Toc170292039"/>
      <w:bookmarkStart w:id="331" w:name="_Toc182103040"/>
      <w:bookmarkStart w:id="332" w:name="_Toc240530434"/>
      <w:r w:rsidRPr="00A861F2">
        <w:t>Allgemeines</w:t>
      </w:r>
      <w:bookmarkEnd w:id="327"/>
      <w:bookmarkEnd w:id="328"/>
      <w:bookmarkEnd w:id="329"/>
      <w:bookmarkEnd w:id="330"/>
      <w:bookmarkEnd w:id="331"/>
      <w:bookmarkEnd w:id="332"/>
    </w:p>
    <w:p w14:paraId="5B16A0E7" w14:textId="4A215663" w:rsidR="00751C73" w:rsidRPr="00A861F2" w:rsidRDefault="00751C73">
      <w:r w:rsidRPr="00A861F2">
        <w:t>Bei einem Verbandwechsel kann es aus unterschiedlichen Gründen zu Infektionsübertra</w:t>
      </w:r>
      <w:r w:rsidRPr="00A861F2">
        <w:softHyphen/>
        <w:t xml:space="preserve">gungen und Keimverschleppungen kommen, indem Hautflora oder </w:t>
      </w:r>
      <w:r w:rsidR="00CB3BCB" w:rsidRPr="00A861F2">
        <w:t>Tröpfchen</w:t>
      </w:r>
      <w:r w:rsidR="00E82ABD" w:rsidRPr="00A861F2">
        <w:t xml:space="preserve"> durch Atmen od</w:t>
      </w:r>
      <w:r w:rsidR="00F00AF2" w:rsidRPr="00A861F2">
        <w:t>e</w:t>
      </w:r>
      <w:r w:rsidR="00E82ABD" w:rsidRPr="00A861F2">
        <w:t>r Sprechen</w:t>
      </w:r>
      <w:r w:rsidRPr="00A861F2">
        <w:t xml:space="preserve"> </w:t>
      </w:r>
      <w:r w:rsidR="00521F00" w:rsidRPr="00A861F2">
        <w:t>der Mitarbeitenden</w:t>
      </w:r>
      <w:r w:rsidRPr="00A861F2">
        <w:t xml:space="preserve"> auf die Wunde übertragen werden, </w:t>
      </w:r>
      <w:r w:rsidR="00521F00" w:rsidRPr="00A861F2">
        <w:t xml:space="preserve">durch </w:t>
      </w:r>
      <w:r w:rsidRPr="00A861F2">
        <w:t>kontaminierte Instrumente, Wundauf</w:t>
      </w:r>
      <w:r w:rsidRPr="00A861F2">
        <w:softHyphen/>
        <w:t>lagen oder Medikamente oder indem von kontaminierten oder infizierten Wunden ausgehend Keime auf weitere Bewohner</w:t>
      </w:r>
      <w:r w:rsidR="00521F00" w:rsidRPr="00A861F2">
        <w:t>Innen</w:t>
      </w:r>
      <w:r w:rsidRPr="00A861F2">
        <w:t xml:space="preserve"> übertragen werden. </w:t>
      </w:r>
    </w:p>
    <w:p w14:paraId="0E27AE9D" w14:textId="079DD233" w:rsidR="00751C73" w:rsidRPr="00A861F2" w:rsidRDefault="00751C73">
      <w:pPr>
        <w:pStyle w:val="Punktabsatz"/>
      </w:pPr>
      <w:r w:rsidRPr="00A861F2">
        <w:t xml:space="preserve">Die Durchführung von Verbandwechseln bleibt daher </w:t>
      </w:r>
      <w:r w:rsidR="001930EA" w:rsidRPr="00A861F2">
        <w:t xml:space="preserve">Fachpersonal </w:t>
      </w:r>
      <w:r w:rsidRPr="00A861F2">
        <w:t xml:space="preserve">oder </w:t>
      </w:r>
      <w:r w:rsidR="00A43C59" w:rsidRPr="00A861F2">
        <w:t>MitarbeiterInnen</w:t>
      </w:r>
      <w:r w:rsidRPr="00A861F2">
        <w:t xml:space="preserve"> von beauftragten Pflegeservicediensten </w:t>
      </w:r>
      <w:r w:rsidR="00875DA8" w:rsidRPr="00A861F2">
        <w:t>(</w:t>
      </w:r>
      <w:r w:rsidR="00AB0BD0" w:rsidRPr="00A861F2">
        <w:t>„</w:t>
      </w:r>
      <w:r w:rsidR="00875DA8" w:rsidRPr="00A861F2">
        <w:t>Wundmanager</w:t>
      </w:r>
      <w:r w:rsidR="00AB0BD0" w:rsidRPr="00A861F2">
        <w:t>“</w:t>
      </w:r>
      <w:r w:rsidR="00875DA8" w:rsidRPr="00A861F2">
        <w:t xml:space="preserve">) </w:t>
      </w:r>
      <w:r w:rsidRPr="00A861F2">
        <w:t xml:space="preserve">vorbehalten, die mit der </w:t>
      </w:r>
      <w:proofErr w:type="spellStart"/>
      <w:r w:rsidRPr="00A861F2">
        <w:t>No</w:t>
      </w:r>
      <w:proofErr w:type="spellEnd"/>
      <w:r w:rsidR="00DD14EE" w:rsidRPr="00A861F2">
        <w:t>(n)</w:t>
      </w:r>
      <w:r w:rsidRPr="00A861F2">
        <w:t>-Touch-Technik vertraut sind</w:t>
      </w:r>
      <w:r w:rsidR="00CA1573" w:rsidRPr="00A861F2">
        <w:rPr>
          <w:rStyle w:val="Funotenzeichen"/>
        </w:rPr>
        <w:footnoteReference w:id="115"/>
      </w:r>
      <w:r w:rsidRPr="00A861F2">
        <w:t>.</w:t>
      </w:r>
    </w:p>
    <w:p w14:paraId="236277B5" w14:textId="30C3917A" w:rsidR="00751C73" w:rsidRPr="00A861F2" w:rsidRDefault="00751C73">
      <w:pPr>
        <w:pStyle w:val="Punktabsatz"/>
      </w:pPr>
      <w:r w:rsidRPr="00A861F2">
        <w:t xml:space="preserve">Die Durchführung bedingt, dass eine ordnungsgemäße schriftliche ärztliche Anordnung (Häufigkeit, Vorgehensweise, Medikamente und Wundauflagen) </w:t>
      </w:r>
      <w:r w:rsidR="007079FC" w:rsidRPr="00A861F2">
        <w:t xml:space="preserve">vorliegt und dass </w:t>
      </w:r>
      <w:r w:rsidR="00DD14EE" w:rsidRPr="00A861F2">
        <w:t>die/</w:t>
      </w:r>
      <w:r w:rsidR="007079FC" w:rsidRPr="00A861F2">
        <w:t xml:space="preserve">der </w:t>
      </w:r>
      <w:r w:rsidR="007079FC" w:rsidRPr="00A861F2">
        <w:lastRenderedPageBreak/>
        <w:t>betreffen</w:t>
      </w:r>
      <w:r w:rsidRPr="00A861F2">
        <w:t xml:space="preserve">de </w:t>
      </w:r>
      <w:proofErr w:type="spellStart"/>
      <w:r w:rsidRPr="00A861F2">
        <w:t>Bewohner</w:t>
      </w:r>
      <w:r w:rsidR="00040AFF" w:rsidRPr="00A861F2">
        <w:t>In</w:t>
      </w:r>
      <w:proofErr w:type="spellEnd"/>
      <w:r w:rsidRPr="00A861F2">
        <w:t xml:space="preserve"> über die jeweilige Maßnahme durch den Hausarzt in Kenntnis gesetzt wurde, so dass ein Einverständnis vorausgesetzt werden kann.</w:t>
      </w:r>
    </w:p>
    <w:p w14:paraId="139716D9" w14:textId="77777777" w:rsidR="00751C73" w:rsidRPr="00A861F2" w:rsidRDefault="00751C73">
      <w:pPr>
        <w:pStyle w:val="Punktabsatz"/>
      </w:pPr>
      <w:r w:rsidRPr="00A861F2">
        <w:t>Im Zuge eines Verbandwechsels erfolgt eine Dokumentation in Bezug auf die zu beobach</w:t>
      </w:r>
      <w:r w:rsidRPr="00A861F2">
        <w:softHyphen/>
        <w:t>tenden Wundverhältnisse, durchgeführten Ma</w:t>
      </w:r>
      <w:r w:rsidR="000575CA" w:rsidRPr="00A861F2">
        <w:t>ßnahmen und angewendeten Medika</w:t>
      </w:r>
      <w:r w:rsidRPr="00A861F2">
        <w:t xml:space="preserve">mente. Beim Vorliegen von Entzündungszeichen, auffälligen </w:t>
      </w:r>
      <w:r w:rsidR="00BC3419" w:rsidRPr="00A861F2">
        <w:t>V</w:t>
      </w:r>
      <w:r w:rsidRPr="00A861F2">
        <w:t>eränderungen</w:t>
      </w:r>
      <w:r w:rsidR="00BC3419" w:rsidRPr="00A861F2">
        <w:t xml:space="preserve"> des Exsudats</w:t>
      </w:r>
      <w:r w:rsidRPr="00A861F2">
        <w:t xml:space="preserve"> oder Schmerzäußerungen ist eine baldige ärztliche Abklärung zu veranlassen.</w:t>
      </w:r>
    </w:p>
    <w:p w14:paraId="2654503C" w14:textId="25255CE5" w:rsidR="00751C73" w:rsidRPr="00A861F2" w:rsidRDefault="00751C73">
      <w:pPr>
        <w:pStyle w:val="Punktabsatz"/>
      </w:pPr>
      <w:r w:rsidRPr="00A861F2">
        <w:t>Alle mit der Wundfläche in Berührung kommenden Gegenstände, Medikamente und Spül</w:t>
      </w:r>
      <w:r w:rsidRPr="00A861F2">
        <w:softHyphen/>
        <w:t xml:space="preserve">lösungen müssen steril zu Anwendung kommen. Die Einhaltung </w:t>
      </w:r>
      <w:r w:rsidR="003125C2" w:rsidRPr="00A861F2">
        <w:t>der jeweiligen maximalen Verwendungsdauer</w:t>
      </w:r>
      <w:r w:rsidRPr="00A861F2">
        <w:t xml:space="preserve"> ist zu sichern</w:t>
      </w:r>
      <w:r w:rsidR="00CA1573" w:rsidRPr="00A861F2">
        <w:rPr>
          <w:rStyle w:val="Funotenzeichen"/>
        </w:rPr>
        <w:footnoteReference w:id="116"/>
      </w:r>
      <w:r w:rsidRPr="00A861F2">
        <w:t xml:space="preserve">. </w:t>
      </w:r>
    </w:p>
    <w:p w14:paraId="0B96D9A1" w14:textId="6D73F669" w:rsidR="00751C73" w:rsidRPr="00A861F2" w:rsidRDefault="00751C73">
      <w:pPr>
        <w:pStyle w:val="Punktabsatz"/>
      </w:pPr>
      <w:r w:rsidRPr="00A861F2">
        <w:t>Hinsichtlich der Reihenfolge sind Verbandswechsel kolonisierter und infizierter Wunden (z.</w:t>
      </w:r>
      <w:r w:rsidR="000177C9" w:rsidRPr="00A861F2">
        <w:t xml:space="preserve"> </w:t>
      </w:r>
      <w:r w:rsidRPr="00A861F2">
        <w:t>B. MRSA) stets zum Schluss durchzuführen.</w:t>
      </w:r>
    </w:p>
    <w:p w14:paraId="3527A212" w14:textId="77777777" w:rsidR="00751C73" w:rsidRPr="00A861F2" w:rsidRDefault="00751C73">
      <w:pPr>
        <w:pStyle w:val="Punktabsatz"/>
      </w:pPr>
      <w:r w:rsidRPr="00A861F2">
        <w:t xml:space="preserve">Verbände sollten so bemessen sein, dass die zu erwartenden </w:t>
      </w:r>
      <w:proofErr w:type="spellStart"/>
      <w:r w:rsidR="00BC3419" w:rsidRPr="00A861F2">
        <w:t>Exsudat</w:t>
      </w:r>
      <w:r w:rsidRPr="00A861F2">
        <w:t>mengen</w:t>
      </w:r>
      <w:proofErr w:type="spellEnd"/>
      <w:r w:rsidRPr="00A861F2">
        <w:t xml:space="preserve"> aufge</w:t>
      </w:r>
      <w:r w:rsidRPr="00A861F2">
        <w:softHyphen/>
        <w:t>nommen werden können, ohne dass</w:t>
      </w:r>
      <w:r w:rsidR="00440A4E" w:rsidRPr="00A861F2">
        <w:t xml:space="preserve"> es</w:t>
      </w:r>
      <w:r w:rsidRPr="00A861F2">
        <w:t xml:space="preserve"> vor dem nächsten Wechsel zu einer Durchfeuchtung kommt.</w:t>
      </w:r>
    </w:p>
    <w:p w14:paraId="4C81694D" w14:textId="77777777" w:rsidR="00751C73" w:rsidRPr="00A861F2" w:rsidRDefault="00751C73">
      <w:pPr>
        <w:pStyle w:val="Punktabsatz"/>
      </w:pPr>
      <w:r w:rsidRPr="00A861F2">
        <w:t>Aufwändige Verbandwechsel sollten zu zweit, mit der Rollenverteilung Durchführender und Assistent, durchgeführt werden.</w:t>
      </w:r>
    </w:p>
    <w:p w14:paraId="1BB183DE" w14:textId="77777777" w:rsidR="00332A92" w:rsidRPr="00A861F2" w:rsidRDefault="00332A92" w:rsidP="00332A92">
      <w:pPr>
        <w:pStyle w:val="berschrift4"/>
        <w:numPr>
          <w:ilvl w:val="0"/>
          <w:numId w:val="0"/>
        </w:numPr>
      </w:pPr>
      <w:r w:rsidRPr="00A861F2">
        <w:t>Personalhygiene</w:t>
      </w:r>
    </w:p>
    <w:p w14:paraId="041CADC6" w14:textId="5819E981" w:rsidR="00751C73" w:rsidRPr="00A861F2" w:rsidRDefault="00751C73" w:rsidP="00332A92">
      <w:r w:rsidRPr="00A861F2">
        <w:t>Wund</w:t>
      </w:r>
      <w:r w:rsidR="00BC3419" w:rsidRPr="00A861F2">
        <w:t>exsudat</w:t>
      </w:r>
      <w:r w:rsidRPr="00A861F2">
        <w:t xml:space="preserve"> </w:t>
      </w:r>
      <w:r w:rsidR="00593DB1" w:rsidRPr="00A861F2">
        <w:t xml:space="preserve">kann </w:t>
      </w:r>
      <w:r w:rsidR="00DD14EE" w:rsidRPr="00A861F2">
        <w:t xml:space="preserve">Infektionserreger </w:t>
      </w:r>
      <w:r w:rsidR="00593DB1" w:rsidRPr="00A861F2">
        <w:t>e</w:t>
      </w:r>
      <w:r w:rsidR="00240C18" w:rsidRPr="00A861F2">
        <w:t>nthalten. Dies ist insbesondere</w:t>
      </w:r>
      <w:r w:rsidRPr="00A861F2">
        <w:t xml:space="preserve"> bei chronischen Wunden </w:t>
      </w:r>
      <w:r w:rsidR="00593DB1" w:rsidRPr="00A861F2">
        <w:t xml:space="preserve">der Fall. U. U. handelt es sich hierbei um </w:t>
      </w:r>
      <w:r w:rsidRPr="00A861F2">
        <w:t>multiresistente Infektionserreger. Der Umgang mit Wund</w:t>
      </w:r>
      <w:r w:rsidRPr="00A861F2">
        <w:softHyphen/>
        <w:t>sekreten verlangt daher entsprechende Maßnahmen des Pe</w:t>
      </w:r>
      <w:r w:rsidR="000A562E" w:rsidRPr="00A861F2">
        <w:t>rsonal- und Infektions</w:t>
      </w:r>
      <w:r w:rsidR="000A562E" w:rsidRPr="00A861F2">
        <w:softHyphen/>
        <w:t>schutzes:</w:t>
      </w:r>
    </w:p>
    <w:p w14:paraId="5B433B67" w14:textId="77777777" w:rsidR="000A562E" w:rsidRPr="00A861F2" w:rsidRDefault="000A562E" w:rsidP="00B3074A">
      <w:pPr>
        <w:numPr>
          <w:ilvl w:val="0"/>
          <w:numId w:val="20"/>
        </w:numPr>
      </w:pPr>
      <w:r w:rsidRPr="00A861F2">
        <w:t>Vor und nach Verbandwechseln erfolgt eine Hygienische Händedesinfektion</w:t>
      </w:r>
    </w:p>
    <w:p w14:paraId="3D4ABA48" w14:textId="77777777" w:rsidR="000A562E" w:rsidRPr="00A861F2" w:rsidRDefault="000A562E" w:rsidP="00B3074A">
      <w:pPr>
        <w:numPr>
          <w:ilvl w:val="0"/>
          <w:numId w:val="20"/>
        </w:numPr>
      </w:pPr>
      <w:r w:rsidRPr="00A861F2">
        <w:t>Wenn es zu Handkontakten mit Wund</w:t>
      </w:r>
      <w:r w:rsidR="00BC3419" w:rsidRPr="00A861F2">
        <w:t>exsudat</w:t>
      </w:r>
      <w:r w:rsidRPr="00A861F2">
        <w:t xml:space="preserve"> kommen kann, sind während eines Verbandwechsel</w:t>
      </w:r>
      <w:r w:rsidR="00B3074A" w:rsidRPr="00A861F2">
        <w:t>s</w:t>
      </w:r>
      <w:r w:rsidRPr="00A861F2">
        <w:t xml:space="preserve"> Schutzhandschuhe zu verwenden. </w:t>
      </w:r>
    </w:p>
    <w:p w14:paraId="76D92A27" w14:textId="77777777" w:rsidR="000A562E" w:rsidRPr="00A861F2" w:rsidRDefault="000A562E" w:rsidP="00B3074A">
      <w:pPr>
        <w:numPr>
          <w:ilvl w:val="0"/>
          <w:numId w:val="20"/>
        </w:numPr>
      </w:pPr>
      <w:r w:rsidRPr="00A861F2">
        <w:t>Wenn es zu Handkontakten mit der Wundfläche kommen kann, müssen die Handschuhe steril sein.</w:t>
      </w:r>
    </w:p>
    <w:p w14:paraId="04331DBF" w14:textId="7D9D475F" w:rsidR="000A562E" w:rsidRPr="00A861F2" w:rsidRDefault="00B3074A" w:rsidP="00B3074A">
      <w:pPr>
        <w:numPr>
          <w:ilvl w:val="0"/>
          <w:numId w:val="20"/>
        </w:numPr>
      </w:pPr>
      <w:r w:rsidRPr="00A861F2">
        <w:t xml:space="preserve">Wenn es zu Kontakten der </w:t>
      </w:r>
      <w:r w:rsidR="00694D7E" w:rsidRPr="00A861F2">
        <w:t>Arbeitskleidung</w:t>
      </w:r>
      <w:r w:rsidRPr="00A861F2">
        <w:t xml:space="preserve"> mit Wund</w:t>
      </w:r>
      <w:r w:rsidR="00BC3419" w:rsidRPr="00A861F2">
        <w:t>exsudat</w:t>
      </w:r>
      <w:r w:rsidRPr="00A861F2">
        <w:t xml:space="preserve"> kommen kann, ist eine </w:t>
      </w:r>
      <w:r w:rsidR="007C17B0" w:rsidRPr="00A861F2">
        <w:t xml:space="preserve">flüssigkeitsdichte </w:t>
      </w:r>
      <w:r w:rsidRPr="00A861F2">
        <w:t>Schürze oder (z.</w:t>
      </w:r>
      <w:r w:rsidR="007B42EB" w:rsidRPr="00A861F2">
        <w:t xml:space="preserve"> </w:t>
      </w:r>
      <w:r w:rsidRPr="00A861F2">
        <w:t>B. bei MRSA-positiven Bewohner</w:t>
      </w:r>
      <w:r w:rsidR="004637FB" w:rsidRPr="00A861F2">
        <w:t>Inne</w:t>
      </w:r>
      <w:r w:rsidRPr="00A861F2">
        <w:t>n) ein langärmliger Schutzkittel zu tragen.</w:t>
      </w:r>
    </w:p>
    <w:p w14:paraId="3808DA5D" w14:textId="3527B14D" w:rsidR="00B3074A" w:rsidRPr="00A861F2" w:rsidRDefault="00B3074A" w:rsidP="00B3074A">
      <w:pPr>
        <w:numPr>
          <w:ilvl w:val="0"/>
          <w:numId w:val="20"/>
        </w:numPr>
      </w:pPr>
      <w:r w:rsidRPr="00A861F2">
        <w:t>Wenn mit einem Verspritzen von Wund</w:t>
      </w:r>
      <w:r w:rsidR="00BC3419" w:rsidRPr="00A861F2">
        <w:t>exsudat</w:t>
      </w:r>
      <w:r w:rsidRPr="00A861F2">
        <w:t xml:space="preserve"> gerechnet werden muss (z.</w:t>
      </w:r>
      <w:r w:rsidR="007B42EB" w:rsidRPr="00A861F2">
        <w:t xml:space="preserve"> </w:t>
      </w:r>
      <w:r w:rsidRPr="00A861F2">
        <w:t xml:space="preserve">B. bei einer ausgedehnten Wundspülung), ist ein Mund-Nasen-Schutz und eine Schutzbrille zu tragen. </w:t>
      </w:r>
    </w:p>
    <w:p w14:paraId="46AE018B" w14:textId="0EBDABFB" w:rsidR="00751C73" w:rsidRPr="00A861F2" w:rsidRDefault="00751C73">
      <w:pPr>
        <w:pStyle w:val="berschrift3"/>
      </w:pPr>
      <w:bookmarkStart w:id="333" w:name="_Toc161650937"/>
      <w:bookmarkStart w:id="334" w:name="_Toc162855088"/>
      <w:bookmarkStart w:id="335" w:name="_Toc170285381"/>
      <w:bookmarkStart w:id="336" w:name="_Toc170292040"/>
      <w:bookmarkStart w:id="337" w:name="_Toc182103041"/>
      <w:bookmarkStart w:id="338" w:name="_Toc240530435"/>
      <w:r w:rsidRPr="00A861F2">
        <w:t>Vorbereitung</w:t>
      </w:r>
      <w:bookmarkEnd w:id="333"/>
      <w:bookmarkEnd w:id="334"/>
      <w:bookmarkEnd w:id="335"/>
      <w:bookmarkEnd w:id="336"/>
      <w:bookmarkEnd w:id="337"/>
      <w:bookmarkEnd w:id="338"/>
    </w:p>
    <w:p w14:paraId="1C7E1095" w14:textId="77777777" w:rsidR="00751C73" w:rsidRPr="00A861F2" w:rsidRDefault="00751C73">
      <w:pPr>
        <w:pStyle w:val="Punktabsatz"/>
      </w:pPr>
      <w:r w:rsidRPr="00A861F2">
        <w:t>Zu nutzende Arbeitsflächen werden zuvor wischdesinfiziert. Nach dem Antrocknen können die Flächen verwendet werden.</w:t>
      </w:r>
    </w:p>
    <w:p w14:paraId="2B4EEADD" w14:textId="77777777" w:rsidR="00751C73" w:rsidRPr="00A861F2" w:rsidRDefault="00751C73">
      <w:pPr>
        <w:pStyle w:val="Punktabsatz"/>
      </w:pPr>
      <w:r w:rsidRPr="00A861F2">
        <w:t>Zu Beginn der Arbeiten erfolgt eine Händedesinfektion.</w:t>
      </w:r>
    </w:p>
    <w:p w14:paraId="0D94E5BF" w14:textId="77777777" w:rsidR="00751C73" w:rsidRPr="00A861F2" w:rsidRDefault="00751C73">
      <w:pPr>
        <w:pStyle w:val="Punktabsatz"/>
      </w:pPr>
      <w:r w:rsidRPr="00A861F2">
        <w:t xml:space="preserve">Die zur Durchführung benötigten Gegenstände werden so bereitgelegt, dass sterile und unsterile Materialien separat voneinander liegen. </w:t>
      </w:r>
    </w:p>
    <w:p w14:paraId="243E927A" w14:textId="77777777" w:rsidR="00751C73" w:rsidRPr="00A861F2" w:rsidRDefault="00751C73">
      <w:pPr>
        <w:pStyle w:val="Punktabsatz"/>
      </w:pPr>
      <w:r w:rsidRPr="00A861F2">
        <w:t>Im Allgemeinen werden folgende Materialien benötigt:</w:t>
      </w:r>
    </w:p>
    <w:p w14:paraId="0F860DBE" w14:textId="68D5D2AA" w:rsidR="00751C73" w:rsidRPr="00A861F2" w:rsidRDefault="00751C73">
      <w:pPr>
        <w:pStyle w:val="Punkt-Unterabsatz"/>
      </w:pPr>
      <w:r w:rsidRPr="00A861F2">
        <w:t xml:space="preserve">Unsterile Materialien wie Hautdesinfektionsmittel, ggf. Händedesinfektionsmittel (wenn kein Spender verfügbar ist), Fixierpflaster oder </w:t>
      </w:r>
      <w:r w:rsidR="00EB7D6F" w:rsidRPr="00A861F2">
        <w:t>-</w:t>
      </w:r>
      <w:r w:rsidRPr="00A861F2">
        <w:t>binden, Schutzhand</w:t>
      </w:r>
      <w:r w:rsidRPr="00A861F2">
        <w:softHyphen/>
        <w:t xml:space="preserve">schuhe, ggf. Schutzschürze, Salbentuben, etc. </w:t>
      </w:r>
    </w:p>
    <w:p w14:paraId="24C9E713" w14:textId="77777777" w:rsidR="00751C73" w:rsidRPr="00A861F2" w:rsidRDefault="00751C73">
      <w:pPr>
        <w:pStyle w:val="Punkt-Unterabsatz"/>
      </w:pPr>
      <w:r w:rsidRPr="00A861F2">
        <w:t>Sterile Materialien wie sterile Instrumente, Kompressen, Wundauflagen, ggf. sterile Handschuhe, ggf. sterile Spüllösungen etc.</w:t>
      </w:r>
    </w:p>
    <w:p w14:paraId="70B28E74" w14:textId="01D9C69F" w:rsidR="00751C73" w:rsidRPr="00A861F2" w:rsidRDefault="00751C73">
      <w:pPr>
        <w:numPr>
          <w:ilvl w:val="0"/>
          <w:numId w:val="4"/>
        </w:numPr>
      </w:pPr>
      <w:r w:rsidRPr="00A861F2">
        <w:t>Wenn mit Sets gearbeitet wird</w:t>
      </w:r>
      <w:r w:rsidR="0042149B" w:rsidRPr="00A861F2">
        <w:t>,</w:t>
      </w:r>
      <w:r w:rsidRPr="00A861F2">
        <w:t xml:space="preserve"> soll das Set geöffnet und alle steril zu verwendenden (also auch äußerlich sterilen) Materialien griffbereit auf der sterilen Fläche des Sets platziert </w:t>
      </w:r>
      <w:r w:rsidRPr="00A861F2">
        <w:lastRenderedPageBreak/>
        <w:t>werden. Wenn mit einzeln verpackten Sterilgütern gearbeitet wird</w:t>
      </w:r>
      <w:r w:rsidR="00EB7D6F" w:rsidRPr="00A861F2">
        <w:t>,</w:t>
      </w:r>
      <w:r w:rsidRPr="00A861F2">
        <w:t xml:space="preserve"> sind diese zu öffnen und griffbereit zu platzieren.</w:t>
      </w:r>
    </w:p>
    <w:p w14:paraId="0D0FEE15" w14:textId="09B0A75A" w:rsidR="00751C73" w:rsidRPr="00A861F2" w:rsidRDefault="00751C73">
      <w:pPr>
        <w:numPr>
          <w:ilvl w:val="0"/>
          <w:numId w:val="4"/>
        </w:numPr>
      </w:pPr>
      <w:r w:rsidRPr="00A861F2">
        <w:t>In unmittelbarer Nähe des Durchführungsortes wird eine Abfall-Entsorgungsmöglichkeit bereitgestellt (z.</w:t>
      </w:r>
      <w:r w:rsidR="00EB7D6F" w:rsidRPr="00A861F2">
        <w:t xml:space="preserve"> </w:t>
      </w:r>
      <w:r w:rsidRPr="00A861F2">
        <w:t xml:space="preserve">B. Abfallkorb mit Tüte), so dass eine Zwischenlagerung kontaminierter Abfälle unterbleibt. </w:t>
      </w:r>
    </w:p>
    <w:p w14:paraId="372D4B82" w14:textId="02047DF3" w:rsidR="00751C73" w:rsidRPr="00A861F2" w:rsidRDefault="00751C73">
      <w:pPr>
        <w:pStyle w:val="berschrift3"/>
      </w:pPr>
      <w:bookmarkStart w:id="339" w:name="_Toc161650938"/>
      <w:bookmarkStart w:id="340" w:name="_Toc162855089"/>
      <w:bookmarkStart w:id="341" w:name="_Toc170285382"/>
      <w:bookmarkStart w:id="342" w:name="_Toc170292041"/>
      <w:bookmarkStart w:id="343" w:name="_Toc182103042"/>
      <w:bookmarkStart w:id="344" w:name="_Toc240530436"/>
      <w:r w:rsidRPr="00A861F2">
        <w:t>Durchführung</w:t>
      </w:r>
      <w:bookmarkEnd w:id="339"/>
      <w:bookmarkEnd w:id="340"/>
      <w:bookmarkEnd w:id="341"/>
      <w:bookmarkEnd w:id="342"/>
      <w:bookmarkEnd w:id="343"/>
      <w:bookmarkEnd w:id="344"/>
      <w:r w:rsidRPr="00A861F2">
        <w:t xml:space="preserve"> </w:t>
      </w:r>
    </w:p>
    <w:p w14:paraId="5FB696B0" w14:textId="77777777" w:rsidR="00751C73" w:rsidRPr="00A861F2" w:rsidRDefault="00751C73">
      <w:pPr>
        <w:pStyle w:val="Punktabsatz"/>
      </w:pPr>
      <w:r w:rsidRPr="00A861F2">
        <w:t>Händedesinfektion.</w:t>
      </w:r>
    </w:p>
    <w:p w14:paraId="7ABFBD51" w14:textId="77777777" w:rsidR="00751C73" w:rsidRPr="00A861F2" w:rsidRDefault="00751C73">
      <w:pPr>
        <w:pStyle w:val="Punktabsatz"/>
      </w:pPr>
      <w:r w:rsidRPr="00A861F2">
        <w:t>Entfernung des alten Verbandes mit Schutzhandschuhen. Festklebende Verbände mit steriler Kochsalzlösung anfeuchten und mit steriler Pinzette entfernen.</w:t>
      </w:r>
    </w:p>
    <w:p w14:paraId="28CED565" w14:textId="77777777" w:rsidR="00751C73" w:rsidRPr="00A861F2" w:rsidRDefault="00751C73">
      <w:pPr>
        <w:pStyle w:val="Punktabsatz"/>
      </w:pPr>
      <w:r w:rsidRPr="00A861F2">
        <w:t>Beurteilung des Wund</w:t>
      </w:r>
      <w:r w:rsidR="00852453" w:rsidRPr="00A861F2">
        <w:t>exsudates</w:t>
      </w:r>
      <w:r w:rsidRPr="00A861F2">
        <w:t>.</w:t>
      </w:r>
    </w:p>
    <w:p w14:paraId="21DD5F08" w14:textId="77777777" w:rsidR="00751C73" w:rsidRPr="00A861F2" w:rsidRDefault="00751C73">
      <w:pPr>
        <w:pStyle w:val="Punktabsatz"/>
      </w:pPr>
      <w:r w:rsidRPr="00A861F2">
        <w:t>Schutzhandschuhe und ggf. Pinzette entsorgen, erneute Händedesinfektion</w:t>
      </w:r>
    </w:p>
    <w:p w14:paraId="4493797E" w14:textId="77777777" w:rsidR="00751C73" w:rsidRPr="00A861F2" w:rsidRDefault="00852453">
      <w:pPr>
        <w:pStyle w:val="Punktabsatz"/>
      </w:pPr>
      <w:r w:rsidRPr="00A861F2">
        <w:t xml:space="preserve">Reinigung </w:t>
      </w:r>
      <w:r w:rsidR="00751C73" w:rsidRPr="00A861F2">
        <w:t xml:space="preserve">der Wundränder mittels steriler Kompressen und </w:t>
      </w:r>
      <w:r w:rsidRPr="00A861F2">
        <w:t>steriler Wundspüllösung</w:t>
      </w:r>
      <w:r w:rsidR="00751C73" w:rsidRPr="00A861F2">
        <w:t xml:space="preserve"> unter Verwendung von sterilen Handschuhen oder einer sterilen Pinzette. </w:t>
      </w:r>
    </w:p>
    <w:p w14:paraId="68A8AA77" w14:textId="77777777" w:rsidR="00751C73" w:rsidRPr="00A861F2" w:rsidRDefault="00751C73">
      <w:pPr>
        <w:pStyle w:val="Punktabsatz"/>
      </w:pPr>
      <w:r w:rsidRPr="00A861F2">
        <w:t>Sterile Handschuhe und bzw. Pinzette entsorgen.</w:t>
      </w:r>
    </w:p>
    <w:p w14:paraId="29A09350" w14:textId="77777777" w:rsidR="00751C73" w:rsidRPr="00A861F2" w:rsidRDefault="00751C73">
      <w:pPr>
        <w:pStyle w:val="Punktabsatz"/>
      </w:pPr>
      <w:r w:rsidRPr="00A861F2">
        <w:t>Reinigung des Wundgrundes mittels steriler Kompressen und ggf. Spüllösungen unter Verwendung von sterilen Handschuhen oder einer sterilen Pinzette.</w:t>
      </w:r>
    </w:p>
    <w:p w14:paraId="1040361D" w14:textId="77777777" w:rsidR="00751C73" w:rsidRPr="00A861F2" w:rsidRDefault="00751C73">
      <w:pPr>
        <w:pStyle w:val="Punktabsatz"/>
      </w:pPr>
      <w:r w:rsidRPr="00A861F2">
        <w:t>Beurteilung der Wundumgebung, der Wundränder und des Wundgrundes.</w:t>
      </w:r>
    </w:p>
    <w:p w14:paraId="0A68A60B" w14:textId="645240F2" w:rsidR="00751C73" w:rsidRPr="00A861F2" w:rsidRDefault="00751C73">
      <w:pPr>
        <w:pStyle w:val="Punktabsatz"/>
      </w:pPr>
      <w:r w:rsidRPr="00A861F2">
        <w:t>Ggf. Applikation von Medikamenten (z.</w:t>
      </w:r>
      <w:r w:rsidR="00EB7D6F" w:rsidRPr="00A861F2">
        <w:t xml:space="preserve"> </w:t>
      </w:r>
      <w:r w:rsidRPr="00A861F2">
        <w:t>B. Antiseptika).</w:t>
      </w:r>
    </w:p>
    <w:p w14:paraId="6BB6AD9D" w14:textId="77777777" w:rsidR="00751C73" w:rsidRPr="00A861F2" w:rsidRDefault="00751C73">
      <w:pPr>
        <w:pStyle w:val="Punktabsatz"/>
      </w:pPr>
      <w:r w:rsidRPr="00A861F2">
        <w:t>Auflegen neuer Wundauflagen unter Verwendung steriler Handschuhe oder einer sterilen Pinzette.</w:t>
      </w:r>
    </w:p>
    <w:p w14:paraId="5A2F5406" w14:textId="77777777" w:rsidR="00751C73" w:rsidRPr="00A861F2" w:rsidRDefault="00751C73">
      <w:pPr>
        <w:pStyle w:val="Punktabsatz"/>
      </w:pPr>
      <w:r w:rsidRPr="00A861F2">
        <w:t>Sterile Handschuhe bzw. Pinzette entsorgen.</w:t>
      </w:r>
    </w:p>
    <w:p w14:paraId="64B74AE9" w14:textId="77777777" w:rsidR="00751C73" w:rsidRPr="00A861F2" w:rsidRDefault="00751C73">
      <w:pPr>
        <w:pStyle w:val="Punktabsatz"/>
      </w:pPr>
      <w:r w:rsidRPr="00A861F2">
        <w:t>Aufräumen und Wischdesinfizieren der genutzten Arbeitsflächen. Benutztes Instrumen</w:t>
      </w:r>
      <w:r w:rsidRPr="00A861F2">
        <w:softHyphen/>
        <w:t>tarium wird nach jedem Verbandwechsel unter Vermeidung der Kontamination des Umfeldes sicher entsorgt. Abfälle sind als kontaminierte Abfälle zu entsorgen (siehe Kap. 2.3.2).</w:t>
      </w:r>
    </w:p>
    <w:p w14:paraId="66C1B997" w14:textId="77777777" w:rsidR="00751C73" w:rsidRPr="00A861F2" w:rsidRDefault="00751C73">
      <w:pPr>
        <w:pStyle w:val="Punktabsatz"/>
      </w:pPr>
      <w:r w:rsidRPr="00A861F2">
        <w:t>Abschließende Händedesinfektion.</w:t>
      </w:r>
    </w:p>
    <w:p w14:paraId="30F9B3BE" w14:textId="4FB9E117" w:rsidR="00751C73" w:rsidRPr="00A861F2" w:rsidRDefault="00751C73">
      <w:pPr>
        <w:pStyle w:val="berschrift2"/>
      </w:pPr>
      <w:bookmarkStart w:id="345" w:name="_Toc161650939"/>
      <w:bookmarkStart w:id="346" w:name="_Toc162855090"/>
      <w:bookmarkStart w:id="347" w:name="_Toc170285383"/>
      <w:bookmarkStart w:id="348" w:name="_Toc170292042"/>
      <w:bookmarkStart w:id="349" w:name="_Toc182103043"/>
      <w:bookmarkStart w:id="350" w:name="_Toc240530437"/>
      <w:r w:rsidRPr="00A861F2">
        <w:t>Stomata</w:t>
      </w:r>
      <w:bookmarkEnd w:id="345"/>
      <w:bookmarkEnd w:id="346"/>
      <w:bookmarkEnd w:id="347"/>
      <w:bookmarkEnd w:id="348"/>
      <w:bookmarkEnd w:id="349"/>
      <w:r w:rsidR="008F02E6" w:rsidRPr="00A861F2">
        <w:rPr>
          <w:rStyle w:val="Funotenzeichen"/>
        </w:rPr>
        <w:footnoteReference w:id="117"/>
      </w:r>
      <w:bookmarkEnd w:id="350"/>
    </w:p>
    <w:p w14:paraId="76714A59" w14:textId="459311C2" w:rsidR="00751C73" w:rsidRPr="00A861F2" w:rsidRDefault="00751C73">
      <w:pPr>
        <w:pStyle w:val="berschrift3"/>
      </w:pPr>
      <w:bookmarkStart w:id="351" w:name="_Toc161650940"/>
      <w:bookmarkStart w:id="352" w:name="_Toc162855091"/>
      <w:bookmarkStart w:id="353" w:name="_Toc170285384"/>
      <w:bookmarkStart w:id="354" w:name="_Toc170292043"/>
      <w:bookmarkStart w:id="355" w:name="_Toc182103044"/>
      <w:bookmarkStart w:id="356" w:name="_Toc240530438"/>
      <w:r w:rsidRPr="00A861F2">
        <w:t>Allgemeines</w:t>
      </w:r>
      <w:bookmarkEnd w:id="351"/>
      <w:bookmarkEnd w:id="352"/>
      <w:bookmarkEnd w:id="353"/>
      <w:bookmarkEnd w:id="354"/>
      <w:bookmarkEnd w:id="355"/>
      <w:bookmarkEnd w:id="356"/>
    </w:p>
    <w:p w14:paraId="733E3FBA" w14:textId="544E10EE" w:rsidR="00751C73" w:rsidRPr="00A861F2" w:rsidRDefault="00751C73">
      <w:r w:rsidRPr="00A861F2">
        <w:t xml:space="preserve">Bei einer unsachgemäßen Versorgung von Stomata (Enterostoma oder </w:t>
      </w:r>
      <w:proofErr w:type="spellStart"/>
      <w:r w:rsidRPr="00A861F2">
        <w:t>Urostoma</w:t>
      </w:r>
      <w:proofErr w:type="spellEnd"/>
      <w:r w:rsidRPr="00A861F2">
        <w:t>) kann es u.</w:t>
      </w:r>
      <w:r w:rsidR="00023645" w:rsidRPr="00A861F2">
        <w:t xml:space="preserve"> </w:t>
      </w:r>
      <w:r w:rsidRPr="00A861F2">
        <w:t xml:space="preserve">a. zu Entzündungen der </w:t>
      </w:r>
      <w:proofErr w:type="spellStart"/>
      <w:r w:rsidRPr="00A861F2">
        <w:t>Stomaöffnung</w:t>
      </w:r>
      <w:proofErr w:type="spellEnd"/>
      <w:r w:rsidRPr="00A861F2">
        <w:t xml:space="preserve"> kommen. Ebenso ist es möglich, dass Keime von einem Stoma bzw. den vorhandenen Sekreten auf Mitbewohner</w:t>
      </w:r>
      <w:r w:rsidR="00371BDB" w:rsidRPr="00A861F2">
        <w:t>Innen</w:t>
      </w:r>
      <w:r w:rsidRPr="00A861F2">
        <w:t xml:space="preserve"> übertragen werden und dort unterschiedliche Infektionen auslösen. </w:t>
      </w:r>
    </w:p>
    <w:p w14:paraId="361FA51A" w14:textId="57C8808E" w:rsidR="00751C73" w:rsidRPr="00A861F2" w:rsidRDefault="00751C73">
      <w:r w:rsidRPr="00A861F2">
        <w:t>Die Durchführung d</w:t>
      </w:r>
      <w:r w:rsidR="001B796A" w:rsidRPr="00A861F2">
        <w:t xml:space="preserve">er </w:t>
      </w:r>
      <w:proofErr w:type="spellStart"/>
      <w:r w:rsidR="001B796A" w:rsidRPr="00A861F2">
        <w:t>Stomapflege</w:t>
      </w:r>
      <w:proofErr w:type="spellEnd"/>
      <w:r w:rsidR="001B796A" w:rsidRPr="00A861F2">
        <w:t xml:space="preserve"> obliegt daher </w:t>
      </w:r>
      <w:r w:rsidRPr="00A861F2">
        <w:t xml:space="preserve">darin erfahrenen </w:t>
      </w:r>
      <w:r w:rsidR="00DE0180" w:rsidRPr="00A861F2">
        <w:t>Fachkräften</w:t>
      </w:r>
      <w:r w:rsidRPr="00A861F2">
        <w:t xml:space="preserve"> sowie </w:t>
      </w:r>
      <w:r w:rsidR="00A43C59" w:rsidRPr="00A861F2">
        <w:t>Mitarbeite</w:t>
      </w:r>
      <w:r w:rsidR="00A7114B" w:rsidRPr="00A861F2">
        <w:t>nden</w:t>
      </w:r>
      <w:r w:rsidRPr="00A861F2">
        <w:t xml:space="preserve"> von beauftragten Pflegediensten</w:t>
      </w:r>
      <w:r w:rsidR="00863CAF" w:rsidRPr="00A861F2">
        <w:t xml:space="preserve"> (</w:t>
      </w:r>
      <w:r w:rsidR="00AB0BD0" w:rsidRPr="00A861F2">
        <w:t>„</w:t>
      </w:r>
      <w:proofErr w:type="spellStart"/>
      <w:r w:rsidR="00863CAF" w:rsidRPr="00A861F2">
        <w:t>StomatherapeutInnen</w:t>
      </w:r>
      <w:proofErr w:type="spellEnd"/>
      <w:r w:rsidR="00AB0BD0" w:rsidRPr="00A861F2">
        <w:t>“</w:t>
      </w:r>
      <w:r w:rsidR="00863CAF" w:rsidRPr="00A861F2">
        <w:t>)</w:t>
      </w:r>
      <w:r w:rsidRPr="00A861F2">
        <w:t>.</w:t>
      </w:r>
    </w:p>
    <w:p w14:paraId="770DAAE3" w14:textId="77777777" w:rsidR="00B3074A" w:rsidRPr="00A861F2" w:rsidRDefault="00B3074A" w:rsidP="00B3074A">
      <w:pPr>
        <w:pStyle w:val="berschrift4"/>
        <w:numPr>
          <w:ilvl w:val="0"/>
          <w:numId w:val="0"/>
        </w:numPr>
      </w:pPr>
      <w:r w:rsidRPr="00A861F2">
        <w:t>Personalhygiene</w:t>
      </w:r>
    </w:p>
    <w:p w14:paraId="6261BB80" w14:textId="1CB0752B" w:rsidR="007C17B0" w:rsidRPr="00A861F2" w:rsidRDefault="007C17B0" w:rsidP="007C17B0">
      <w:pPr>
        <w:pStyle w:val="Punktabsatz"/>
        <w:numPr>
          <w:ilvl w:val="0"/>
          <w:numId w:val="0"/>
        </w:numPr>
      </w:pPr>
      <w:bookmarkStart w:id="357" w:name="_Toc161650941"/>
      <w:bookmarkStart w:id="358" w:name="_Toc162855092"/>
      <w:bookmarkStart w:id="359" w:name="_Toc170285385"/>
      <w:bookmarkStart w:id="360" w:name="_Toc170292044"/>
      <w:bookmarkStart w:id="361" w:name="_Toc182103045"/>
      <w:r w:rsidRPr="00A861F2">
        <w:t xml:space="preserve">Bei der Stomaversorgung sind direkte und indirekte Kontaktübertragungen von </w:t>
      </w:r>
      <w:r w:rsidR="00381066" w:rsidRPr="00A861F2">
        <w:t xml:space="preserve">Infektionserregern </w:t>
      </w:r>
      <w:r w:rsidRPr="00A861F2">
        <w:t>möglich. Daher sind folgende Hygienemaßnahmen umzusetzen:</w:t>
      </w:r>
    </w:p>
    <w:p w14:paraId="5A631336" w14:textId="77777777" w:rsidR="007C17B0" w:rsidRPr="00A861F2" w:rsidRDefault="007C17B0" w:rsidP="007C17B0">
      <w:pPr>
        <w:pStyle w:val="Punktabsatz"/>
      </w:pPr>
      <w:r w:rsidRPr="00A861F2">
        <w:t xml:space="preserve">Vor und nach </w:t>
      </w:r>
      <w:r w:rsidR="0094665F" w:rsidRPr="00A861F2">
        <w:t>der Versorgung</w:t>
      </w:r>
      <w:r w:rsidRPr="00A861F2">
        <w:t xml:space="preserve"> ist eine Händedesinfektion durchzuführen.</w:t>
      </w:r>
    </w:p>
    <w:p w14:paraId="25E4E62C" w14:textId="77777777" w:rsidR="007C17B0" w:rsidRPr="00A861F2" w:rsidRDefault="0094665F" w:rsidP="007C17B0">
      <w:pPr>
        <w:pStyle w:val="Punktabsatz"/>
      </w:pPr>
      <w:r w:rsidRPr="00A861F2">
        <w:t>Während der Versorgung</w:t>
      </w:r>
      <w:r w:rsidR="007C17B0" w:rsidRPr="00A861F2">
        <w:t xml:space="preserve"> sind </w:t>
      </w:r>
      <w:r w:rsidR="00333371" w:rsidRPr="00A861F2">
        <w:t>Schutz</w:t>
      </w:r>
      <w:r w:rsidR="007C17B0" w:rsidRPr="00A861F2">
        <w:t xml:space="preserve">handschuhe zu tragen. </w:t>
      </w:r>
    </w:p>
    <w:p w14:paraId="595EDA82" w14:textId="01BADEB6" w:rsidR="007C17B0" w:rsidRPr="00A861F2" w:rsidRDefault="007C17B0" w:rsidP="007C17B0">
      <w:pPr>
        <w:pStyle w:val="Punktabsatz"/>
      </w:pPr>
      <w:r w:rsidRPr="00A861F2">
        <w:t xml:space="preserve">Je nach Sachlage kann weitere Persönliche Schutzausrüstung notwendig </w:t>
      </w:r>
      <w:r w:rsidR="00381066" w:rsidRPr="00A861F2">
        <w:t>werden</w:t>
      </w:r>
      <w:r w:rsidR="0033327B" w:rsidRPr="00A861F2">
        <w:t>,</w:t>
      </w:r>
      <w:r w:rsidR="00381066" w:rsidRPr="00A861F2">
        <w:t xml:space="preserve"> </w:t>
      </w:r>
      <w:r w:rsidR="0094665F" w:rsidRPr="00A861F2">
        <w:t>wie z.</w:t>
      </w:r>
      <w:r w:rsidR="00E86087" w:rsidRPr="00A861F2">
        <w:t xml:space="preserve"> </w:t>
      </w:r>
      <w:r w:rsidR="0094665F" w:rsidRPr="00A861F2">
        <w:t xml:space="preserve">B. </w:t>
      </w:r>
      <w:r w:rsidRPr="00A861F2">
        <w:t xml:space="preserve">im Zusammenhang mit </w:t>
      </w:r>
      <w:r w:rsidR="0033327B" w:rsidRPr="00A861F2">
        <w:t xml:space="preserve">MRE </w:t>
      </w:r>
      <w:r w:rsidRPr="00A861F2">
        <w:t>kolonisierten oder infizierten Bewohner</w:t>
      </w:r>
      <w:r w:rsidR="0033327B" w:rsidRPr="00A861F2">
        <w:t>Inne</w:t>
      </w:r>
      <w:r w:rsidRPr="00A861F2">
        <w:t xml:space="preserve">n (siehe Kap. 5). </w:t>
      </w:r>
    </w:p>
    <w:p w14:paraId="26F193BB" w14:textId="2FBD415B" w:rsidR="00751C73" w:rsidRPr="00A861F2" w:rsidRDefault="00751C73" w:rsidP="00B3074A">
      <w:pPr>
        <w:pStyle w:val="berschrift3"/>
      </w:pPr>
      <w:bookmarkStart w:id="362" w:name="_Toc240530439"/>
      <w:r w:rsidRPr="00A861F2">
        <w:lastRenderedPageBreak/>
        <w:t>Durchführung</w:t>
      </w:r>
      <w:bookmarkEnd w:id="357"/>
      <w:bookmarkEnd w:id="358"/>
      <w:bookmarkEnd w:id="359"/>
      <w:bookmarkEnd w:id="360"/>
      <w:bookmarkEnd w:id="361"/>
      <w:bookmarkEnd w:id="362"/>
    </w:p>
    <w:p w14:paraId="1CBD32FE" w14:textId="6AD19B4D" w:rsidR="00751C73" w:rsidRPr="00A861F2" w:rsidRDefault="00751C73">
      <w:pPr>
        <w:pStyle w:val="Punktabsatz"/>
      </w:pPr>
      <w:r w:rsidRPr="00A861F2">
        <w:t xml:space="preserve">Frische </w:t>
      </w:r>
      <w:r w:rsidR="0033327B" w:rsidRPr="00A861F2">
        <w:t xml:space="preserve">Stomata </w:t>
      </w:r>
      <w:r w:rsidRPr="00A861F2">
        <w:t xml:space="preserve">werden nach den zuvor beschriebenen Regeln eines aseptisch durchzuführenden Verbandwechsels (Kap. 4.4) versorgt. </w:t>
      </w:r>
    </w:p>
    <w:p w14:paraId="215A0DBF" w14:textId="063FD236" w:rsidR="00751C73" w:rsidRPr="00A861F2" w:rsidRDefault="00751C73">
      <w:pPr>
        <w:pStyle w:val="Punktabsatz"/>
      </w:pPr>
      <w:r w:rsidRPr="00A861F2">
        <w:t xml:space="preserve">Etablierte </w:t>
      </w:r>
      <w:r w:rsidR="0033327B" w:rsidRPr="00A861F2">
        <w:t xml:space="preserve">Stomata </w:t>
      </w:r>
      <w:r w:rsidRPr="00A861F2">
        <w:t>werden täglich sowie bei Bedarf mit feuchten Kompressen oder einem frischen Waschlappen und einer pH-neutralen Waschlotion gereinigt. Ggf. ist das Bett mittels einer Unterlage vo</w:t>
      </w:r>
      <w:r w:rsidR="000B3C9F" w:rsidRPr="00A861F2">
        <w:t>r</w:t>
      </w:r>
      <w:r w:rsidRPr="00A861F2">
        <w:t xml:space="preserve"> Kontaminationen zu schützen. Die Waschrichtung erfolgt bei der Reinigung von </w:t>
      </w:r>
      <w:r w:rsidR="0026416A" w:rsidRPr="00A861F2">
        <w:t xml:space="preserve">außen </w:t>
      </w:r>
      <w:r w:rsidRPr="00A861F2">
        <w:t xml:space="preserve">nach </w:t>
      </w:r>
      <w:r w:rsidR="0026416A" w:rsidRPr="00A861F2">
        <w:t>innen (also zum Stoma hin</w:t>
      </w:r>
      <w:r w:rsidRPr="00A861F2">
        <w:t>).</w:t>
      </w:r>
    </w:p>
    <w:p w14:paraId="16CE1934" w14:textId="3F9FB965" w:rsidR="00751C73" w:rsidRPr="00A861F2" w:rsidRDefault="0026416A">
      <w:pPr>
        <w:pStyle w:val="Punktabsatz"/>
      </w:pPr>
      <w:r w:rsidRPr="00A861F2">
        <w:t>Bei der Stomaversorgung wer</w:t>
      </w:r>
      <w:r w:rsidR="00751C73" w:rsidRPr="00A861F2">
        <w:t>den Schutzh</w:t>
      </w:r>
      <w:r w:rsidRPr="00A861F2">
        <w:t>andschuhe und ggf. eine flüssig</w:t>
      </w:r>
      <w:r w:rsidR="00751C73" w:rsidRPr="00A861F2">
        <w:t>keitsdichte Schürze getragen. Vor und nach der Maßnahme ist ei</w:t>
      </w:r>
      <w:r w:rsidRPr="00A861F2">
        <w:t>ne Händedesin</w:t>
      </w:r>
      <w:r w:rsidR="00751C73" w:rsidRPr="00A861F2">
        <w:t xml:space="preserve">fektion notwendig. Wenn möglich sollte </w:t>
      </w:r>
      <w:r w:rsidR="0033327B" w:rsidRPr="00A861F2">
        <w:t xml:space="preserve">die Bewohnerin / </w:t>
      </w:r>
      <w:r w:rsidR="00751C73" w:rsidRPr="00A861F2">
        <w:t xml:space="preserve">der Bewohner ggf. auch die Angehörigen in die </w:t>
      </w:r>
      <w:proofErr w:type="spellStart"/>
      <w:r w:rsidR="00751C73" w:rsidRPr="00A861F2">
        <w:t>Stomapflege</w:t>
      </w:r>
      <w:proofErr w:type="spellEnd"/>
      <w:r w:rsidR="00751C73" w:rsidRPr="00A861F2">
        <w:t xml:space="preserve"> eingewiesen sein.</w:t>
      </w:r>
    </w:p>
    <w:p w14:paraId="7BA997EF" w14:textId="3B50921E" w:rsidR="00751C73" w:rsidRPr="00A861F2" w:rsidRDefault="00751C73">
      <w:pPr>
        <w:pStyle w:val="Punktabsatz"/>
      </w:pPr>
      <w:r w:rsidRPr="00A861F2">
        <w:t xml:space="preserve">Bei jeder Versorgung ist </w:t>
      </w:r>
      <w:r w:rsidR="0033327B" w:rsidRPr="00A861F2">
        <w:t xml:space="preserve">das </w:t>
      </w:r>
      <w:r w:rsidRPr="00A861F2">
        <w:t>Stoma und die umgebende Haut auf Entzündungs</w:t>
      </w:r>
      <w:r w:rsidRPr="00A861F2">
        <w:softHyphen/>
        <w:t>zeichen (Rötungen, Defekte, Schwellungen, Schmerzen) sowie auf Mazeration (Hauter</w:t>
      </w:r>
      <w:r w:rsidRPr="00A861F2">
        <w:softHyphen/>
        <w:t>weichung, die sich durch weiße, aufgequollene Hautstellen darstellt) zu kontrollieren. Bei Komplikationen dieser Art ist eine baldige Abklärung durch den zuständigen Pflegeservicedienst oder Arzt erforderlich.</w:t>
      </w:r>
    </w:p>
    <w:p w14:paraId="3436A6EF" w14:textId="77777777" w:rsidR="00751C73" w:rsidRPr="00A861F2" w:rsidRDefault="00751C73">
      <w:pPr>
        <w:pStyle w:val="Punktabsatz"/>
      </w:pPr>
      <w:r w:rsidRPr="00A861F2">
        <w:t>Ferner ist im Zuge der Versorgung die Funktion und Intaktheit der Klebeflächen, Verbin</w:t>
      </w:r>
      <w:r w:rsidRPr="00A861F2">
        <w:softHyphen/>
        <w:t xml:space="preserve">dungsstellen und Beutel zu überprüfen. Ggf. </w:t>
      </w:r>
      <w:r w:rsidR="00081D39" w:rsidRPr="00A861F2">
        <w:t>sind entsprechende Korrekturmaß</w:t>
      </w:r>
      <w:r w:rsidRPr="00A861F2">
        <w:t>nahmen durchzuführen.</w:t>
      </w:r>
    </w:p>
    <w:p w14:paraId="2FAEE316" w14:textId="19EB3231" w:rsidR="00751C73" w:rsidRPr="00A861F2" w:rsidRDefault="00751C73">
      <w:pPr>
        <w:pStyle w:val="Punktabsatz"/>
      </w:pPr>
      <w:r w:rsidRPr="00A861F2">
        <w:t xml:space="preserve">Vor dem Anbringen von Klebeflächen ist ggf. eine schonende Haarkürzung </w:t>
      </w:r>
      <w:r w:rsidR="00A6730D" w:rsidRPr="00A861F2">
        <w:t xml:space="preserve">(z. B. </w:t>
      </w:r>
      <w:r w:rsidR="00011AA8" w:rsidRPr="00A861F2">
        <w:t>mittels Clipper</w:t>
      </w:r>
      <w:r w:rsidR="00F95B33" w:rsidRPr="00A861F2">
        <w:t>)</w:t>
      </w:r>
      <w:r w:rsidR="00011AA8" w:rsidRPr="00A861F2">
        <w:t xml:space="preserve"> </w:t>
      </w:r>
      <w:r w:rsidRPr="00A861F2">
        <w:t>vorzunehmen.</w:t>
      </w:r>
    </w:p>
    <w:p w14:paraId="634A88AC" w14:textId="77777777" w:rsidR="00751C73" w:rsidRPr="00A861F2" w:rsidRDefault="00751C73">
      <w:pPr>
        <w:pStyle w:val="Punktabsatz"/>
      </w:pPr>
      <w:r w:rsidRPr="00A861F2">
        <w:t>Um ein vorzeitiges Ablösen von Klebeflächen zu vermeiden</w:t>
      </w:r>
      <w:r w:rsidR="00F305AF" w:rsidRPr="00A861F2">
        <w:t>,</w:t>
      </w:r>
      <w:r w:rsidRPr="00A861F2">
        <w:t xml:space="preserve"> sollen Sekretbeutel schon dann entleert werden, wenn sie nur zu einem Drittel gefüllt sind.</w:t>
      </w:r>
    </w:p>
    <w:p w14:paraId="3D6A2BD7" w14:textId="77777777" w:rsidR="00751C73" w:rsidRPr="00A861F2" w:rsidRDefault="00751C73">
      <w:pPr>
        <w:pStyle w:val="Punktabsatz"/>
      </w:pPr>
      <w:r w:rsidRPr="00A861F2">
        <w:t>Abfälle werden als kontaminierte Abfälle gemäß Kap. 2.3.2 entsorgt.</w:t>
      </w:r>
    </w:p>
    <w:p w14:paraId="2D20AC86" w14:textId="77777777" w:rsidR="00751C73" w:rsidRPr="00A861F2" w:rsidRDefault="00751C73">
      <w:pPr>
        <w:pStyle w:val="Punktabsatz"/>
      </w:pPr>
      <w:r w:rsidRPr="00A861F2">
        <w:t>Nach Durchführung der genannten Maßnahmen erfolgt eine abschließende Hände</w:t>
      </w:r>
      <w:r w:rsidRPr="00A861F2">
        <w:softHyphen/>
        <w:t>desinfektion.</w:t>
      </w:r>
    </w:p>
    <w:p w14:paraId="59876D37" w14:textId="7C7557A8" w:rsidR="00751C73" w:rsidRPr="00A861F2" w:rsidRDefault="00751C73">
      <w:pPr>
        <w:pStyle w:val="berschrift2"/>
      </w:pPr>
      <w:bookmarkStart w:id="363" w:name="_Toc161650942"/>
      <w:bookmarkStart w:id="364" w:name="_Toc162855093"/>
      <w:bookmarkStart w:id="365" w:name="_Toc170285386"/>
      <w:bookmarkStart w:id="366" w:name="_Toc170292045"/>
      <w:bookmarkStart w:id="367" w:name="_Toc182103046"/>
      <w:bookmarkStart w:id="368" w:name="_Toc240530440"/>
      <w:r w:rsidRPr="00A861F2">
        <w:t>Harndrainagen</w:t>
      </w:r>
      <w:bookmarkEnd w:id="363"/>
      <w:bookmarkEnd w:id="364"/>
      <w:bookmarkEnd w:id="365"/>
      <w:bookmarkEnd w:id="366"/>
      <w:bookmarkEnd w:id="367"/>
      <w:bookmarkEnd w:id="368"/>
    </w:p>
    <w:p w14:paraId="3B75BD55" w14:textId="2962EE2C" w:rsidR="00751C73" w:rsidRPr="00A861F2" w:rsidRDefault="00751C73">
      <w:pPr>
        <w:pStyle w:val="berschrift3"/>
      </w:pPr>
      <w:bookmarkStart w:id="369" w:name="_Toc161650943"/>
      <w:bookmarkStart w:id="370" w:name="_Toc162855094"/>
      <w:bookmarkStart w:id="371" w:name="_Toc170285387"/>
      <w:bookmarkStart w:id="372" w:name="_Toc170292046"/>
      <w:bookmarkStart w:id="373" w:name="_Toc182103047"/>
      <w:bookmarkStart w:id="374" w:name="_Toc240530441"/>
      <w:r w:rsidRPr="00A861F2">
        <w:t>Allgemeines</w:t>
      </w:r>
      <w:bookmarkEnd w:id="369"/>
      <w:bookmarkEnd w:id="370"/>
      <w:bookmarkEnd w:id="371"/>
      <w:bookmarkEnd w:id="372"/>
      <w:bookmarkEnd w:id="373"/>
      <w:bookmarkEnd w:id="374"/>
    </w:p>
    <w:p w14:paraId="2EED445D" w14:textId="768F5135" w:rsidR="00751C73" w:rsidRPr="00A861F2" w:rsidRDefault="00751C73">
      <w:r w:rsidRPr="00A861F2">
        <w:t>Als Harndrainagen werden künstliche Harnableitungen in Form kurz- und langzeitiger trans</w:t>
      </w:r>
      <w:r w:rsidRPr="00A861F2">
        <w:softHyphen/>
        <w:t>urethraler Katheter und suprapubischer Drainagen bezeichnet. Harndrainagen sind mit der Gefahr lokaler oder aufsteigender Harnwegsinfektionen verbunden. Gefährdet sind vor allem Bewohner mit transurethralen Langzeitdrainagen. Infektionsübertragungen können durch Feh</w:t>
      </w:r>
      <w:r w:rsidRPr="00A861F2">
        <w:softHyphen/>
        <w:t>ler in der Asepsis beim Legen der Drainag</w:t>
      </w:r>
      <w:r w:rsidR="00081D39" w:rsidRPr="00A861F2">
        <w:t xml:space="preserve">e, durch unsachgemäßen </w:t>
      </w:r>
      <w:r w:rsidR="00402776" w:rsidRPr="00A861F2">
        <w:t xml:space="preserve">Umgang </w:t>
      </w:r>
      <w:r w:rsidR="00081D39" w:rsidRPr="00A861F2">
        <w:t>mit Harn</w:t>
      </w:r>
      <w:r w:rsidRPr="00A861F2">
        <w:t>ableitungs</w:t>
      </w:r>
      <w:r w:rsidRPr="00A861F2">
        <w:softHyphen/>
        <w:t>systemen und endogen durch Einwandern eigener Floraanteile in das Harnsystem erfolgen. Ebenso ist es möglich, dass Keime von einer Harndrainage bzw. von keimhaltigem Urin auf Mitbewohner übertragen werden und dort Infektionen auslösen.</w:t>
      </w:r>
    </w:p>
    <w:p w14:paraId="5F647F7F" w14:textId="732B584F" w:rsidR="00751C73" w:rsidRPr="00A861F2" w:rsidRDefault="00CA1573">
      <w:pPr>
        <w:pStyle w:val="Punktabsatz"/>
      </w:pPr>
      <w:r w:rsidRPr="00A861F2">
        <w:rPr>
          <w:rStyle w:val="Funotenzeichen"/>
        </w:rPr>
        <w:footnoteReference w:id="118"/>
      </w:r>
      <w:r w:rsidR="00751C73" w:rsidRPr="00A861F2">
        <w:t>Harndrainagen verlangen eine strenge ärztliche Indikations</w:t>
      </w:r>
      <w:r w:rsidR="00081D39" w:rsidRPr="00A861F2">
        <w:t>stellung und sind bald</w:t>
      </w:r>
      <w:r w:rsidR="00751C73" w:rsidRPr="00A861F2">
        <w:t>mög</w:t>
      </w:r>
      <w:r w:rsidR="00751C73" w:rsidRPr="00A861F2">
        <w:softHyphen/>
        <w:t>lichst zu entfernen. Wenn möglich sind Alternativen</w:t>
      </w:r>
      <w:r w:rsidR="00081D39" w:rsidRPr="00A861F2">
        <w:t xml:space="preserve"> wie </w:t>
      </w:r>
      <w:proofErr w:type="spellStart"/>
      <w:r w:rsidR="00081D39" w:rsidRPr="00A861F2">
        <w:t>Kontinenztraining</w:t>
      </w:r>
      <w:proofErr w:type="spellEnd"/>
      <w:r w:rsidR="00081D39" w:rsidRPr="00A861F2">
        <w:t>, Inkonti</w:t>
      </w:r>
      <w:r w:rsidR="00751C73" w:rsidRPr="00A861F2">
        <w:t>nenz</w:t>
      </w:r>
      <w:r w:rsidR="00751C73" w:rsidRPr="00A861F2">
        <w:softHyphen/>
        <w:t>systeme oder Kondom</w:t>
      </w:r>
      <w:r w:rsidR="003F644A" w:rsidRPr="00A861F2">
        <w:t>urinale</w:t>
      </w:r>
      <w:r w:rsidR="00751C73" w:rsidRPr="00A861F2">
        <w:t xml:space="preserve"> anzuwenden. Die Harninkontinenz ist keine Indikation für das Legen einer Harndrainage. </w:t>
      </w:r>
    </w:p>
    <w:p w14:paraId="2D7C1191" w14:textId="2E181505" w:rsidR="00751C73" w:rsidRPr="00A861F2" w:rsidRDefault="00751C73">
      <w:pPr>
        <w:pStyle w:val="Punktabsatz"/>
      </w:pPr>
      <w:r w:rsidRPr="00A861F2">
        <w:t xml:space="preserve">Das Einlegen und Wechseln transurethraler Katheter bleibt </w:t>
      </w:r>
      <w:r w:rsidR="00B515CE" w:rsidRPr="00A861F2">
        <w:t>Fachpersonal</w:t>
      </w:r>
      <w:r w:rsidRPr="00A861F2">
        <w:t xml:space="preserve"> vorbehalten, welches mit der korrekten Einlegetechnik vertraut ist.</w:t>
      </w:r>
      <w:r w:rsidR="00B515CE" w:rsidRPr="00A861F2">
        <w:t xml:space="preserve"> Die Durch</w:t>
      </w:r>
      <w:r w:rsidRPr="00A861F2">
        <w:t>führung zu zweit, mit der Rollenverteilung Durchführe</w:t>
      </w:r>
      <w:r w:rsidR="00B515CE" w:rsidRPr="00A861F2">
        <w:t>nde</w:t>
      </w:r>
      <w:r w:rsidR="00F8722A" w:rsidRPr="00A861F2">
        <w:t>(r)</w:t>
      </w:r>
      <w:r w:rsidR="00B515CE" w:rsidRPr="00A861F2">
        <w:t xml:space="preserve"> und </w:t>
      </w:r>
      <w:proofErr w:type="spellStart"/>
      <w:r w:rsidR="00B515CE" w:rsidRPr="00A861F2">
        <w:t>Assistent</w:t>
      </w:r>
      <w:r w:rsidR="00766888" w:rsidRPr="00A861F2">
        <w:t>I</w:t>
      </w:r>
      <w:r w:rsidR="00F8722A" w:rsidRPr="00A861F2">
        <w:t>n</w:t>
      </w:r>
      <w:proofErr w:type="spellEnd"/>
      <w:r w:rsidR="00B515CE" w:rsidRPr="00A861F2">
        <w:t>, ist vorteil</w:t>
      </w:r>
      <w:r w:rsidRPr="00A861F2">
        <w:t>haft.</w:t>
      </w:r>
    </w:p>
    <w:p w14:paraId="0BBAA6C5" w14:textId="30A244C9" w:rsidR="00751C73" w:rsidRPr="00A861F2" w:rsidRDefault="00751C73">
      <w:pPr>
        <w:pStyle w:val="Punktabsatz"/>
      </w:pPr>
      <w:r w:rsidRPr="00A861F2">
        <w:t>Die Durchführung von transurethralen Katheterisierungen bedingt, dass eine ordnungs</w:t>
      </w:r>
      <w:r w:rsidRPr="00A861F2">
        <w:softHyphen/>
        <w:t>gemäße schriftliche ärztliche Anordnung (u.</w:t>
      </w:r>
      <w:r w:rsidR="00A61FA8" w:rsidRPr="00A861F2">
        <w:t xml:space="preserve"> </w:t>
      </w:r>
      <w:r w:rsidRPr="00A861F2">
        <w:t>a. Art und Material des einzulegenden Kathe</w:t>
      </w:r>
      <w:r w:rsidRPr="00A861F2">
        <w:softHyphen/>
        <w:t xml:space="preserve">ters) vorliegt und dass </w:t>
      </w:r>
      <w:r w:rsidR="00D959FC" w:rsidRPr="00A861F2">
        <w:t>die/</w:t>
      </w:r>
      <w:proofErr w:type="gramStart"/>
      <w:r w:rsidRPr="00A861F2">
        <w:t xml:space="preserve">der betreffende </w:t>
      </w:r>
      <w:r w:rsidR="00D959FC" w:rsidRPr="00A861F2">
        <w:t>Bewohnerin</w:t>
      </w:r>
      <w:proofErr w:type="gramEnd"/>
      <w:r w:rsidR="00D959FC" w:rsidRPr="00A861F2">
        <w:t>/</w:t>
      </w:r>
      <w:r w:rsidRPr="00A861F2">
        <w:t xml:space="preserve">Bewohner über die jeweilige </w:t>
      </w:r>
      <w:r w:rsidRPr="00A861F2">
        <w:lastRenderedPageBreak/>
        <w:t>Maßnahme durch den Hausarzt in Kenntnis gesetzt wurde, so dass ein Einverständnis vorausgesetzt werden kann.</w:t>
      </w:r>
    </w:p>
    <w:p w14:paraId="129C84CC" w14:textId="77777777" w:rsidR="00751C73" w:rsidRPr="00A861F2" w:rsidRDefault="00751C73">
      <w:pPr>
        <w:pStyle w:val="Punktabsatz"/>
      </w:pPr>
      <w:r w:rsidRPr="00A861F2">
        <w:t>Das Anlegen und Wechseln suprapubischer Drainagen muss unter klinischen Bedingun</w:t>
      </w:r>
      <w:r w:rsidRPr="00A861F2">
        <w:softHyphen/>
        <w:t>gen erfolgen und ist nicht delegierbar.</w:t>
      </w:r>
      <w:r w:rsidR="00AF3800" w:rsidRPr="00A861F2">
        <w:t xml:space="preserve"> </w:t>
      </w:r>
    </w:p>
    <w:p w14:paraId="199F468D" w14:textId="77777777" w:rsidR="00751C73" w:rsidRPr="00A861F2" w:rsidRDefault="00751C73">
      <w:pPr>
        <w:pStyle w:val="Punktabsatz"/>
      </w:pPr>
      <w:r w:rsidRPr="00A861F2">
        <w:t>Spülungen und Instillationen sind nur bei speziellen urologischen Indikationen auf ärzt</w:t>
      </w:r>
      <w:r w:rsidRPr="00A861F2">
        <w:softHyphen/>
        <w:t>liche Anordnung durchzuführen.</w:t>
      </w:r>
    </w:p>
    <w:p w14:paraId="0E624ACB" w14:textId="77777777" w:rsidR="004C7F21" w:rsidRPr="00A861F2" w:rsidRDefault="004C7F21" w:rsidP="004C7F21">
      <w:pPr>
        <w:pStyle w:val="berschrift4"/>
        <w:numPr>
          <w:ilvl w:val="0"/>
          <w:numId w:val="0"/>
        </w:numPr>
      </w:pPr>
      <w:r w:rsidRPr="00A861F2">
        <w:t>Personalhygiene</w:t>
      </w:r>
    </w:p>
    <w:p w14:paraId="6BDC10BB" w14:textId="7DE9AF90" w:rsidR="00751C73" w:rsidRPr="00A861F2" w:rsidRDefault="004C7F21" w:rsidP="004C7F21">
      <w:pPr>
        <w:pStyle w:val="Punktabsatz"/>
        <w:numPr>
          <w:ilvl w:val="0"/>
          <w:numId w:val="0"/>
        </w:numPr>
      </w:pPr>
      <w:r w:rsidRPr="00A861F2">
        <w:t xml:space="preserve">Urin und insbesondere </w:t>
      </w:r>
      <w:proofErr w:type="spellStart"/>
      <w:r w:rsidR="00751C73" w:rsidRPr="00A861F2">
        <w:t>Katheterurin</w:t>
      </w:r>
      <w:proofErr w:type="spellEnd"/>
      <w:r w:rsidR="00751C73" w:rsidRPr="00A861F2">
        <w:t xml:space="preserve"> </w:t>
      </w:r>
      <w:r w:rsidR="00593DB1" w:rsidRPr="00A861F2">
        <w:t xml:space="preserve">kann </w:t>
      </w:r>
      <w:r w:rsidR="00C636BE" w:rsidRPr="00A861F2">
        <w:t xml:space="preserve">Infektionserreger </w:t>
      </w:r>
      <w:r w:rsidR="00593DB1" w:rsidRPr="00A861F2">
        <w:t>enthalten</w:t>
      </w:r>
      <w:r w:rsidRPr="00A861F2">
        <w:t>, die durch direkte und indirekte Kontakte übertragen werden können</w:t>
      </w:r>
      <w:r w:rsidR="00751C73" w:rsidRPr="00A861F2">
        <w:t>. Der Umgang mit Urin verlangt daher ent</w:t>
      </w:r>
      <w:r w:rsidR="00B515CE" w:rsidRPr="00A861F2">
        <w:t>spre</w:t>
      </w:r>
      <w:r w:rsidR="00751C73" w:rsidRPr="00A861F2">
        <w:t>chende Maßnahmen des Pe</w:t>
      </w:r>
      <w:r w:rsidRPr="00A861F2">
        <w:t>rsonal- und Infek</w:t>
      </w:r>
      <w:r w:rsidRPr="00A861F2">
        <w:softHyphen/>
        <w:t>tionsschutzes:</w:t>
      </w:r>
    </w:p>
    <w:p w14:paraId="747ABE9B" w14:textId="77777777" w:rsidR="004C7F21" w:rsidRPr="00A861F2" w:rsidRDefault="00593DB1" w:rsidP="004C7F21">
      <w:pPr>
        <w:pStyle w:val="Punktabsatz"/>
        <w:numPr>
          <w:ilvl w:val="0"/>
          <w:numId w:val="21"/>
        </w:numPr>
      </w:pPr>
      <w:r w:rsidRPr="00A861F2">
        <w:t>Bei</w:t>
      </w:r>
      <w:r w:rsidR="000D4D65" w:rsidRPr="00A861F2">
        <w:t>m</w:t>
      </w:r>
      <w:r w:rsidRPr="00A861F2">
        <w:t xml:space="preserve"> Einlegen, </w:t>
      </w:r>
      <w:r w:rsidR="004C7F21" w:rsidRPr="00A861F2">
        <w:t xml:space="preserve">Wechseln </w:t>
      </w:r>
      <w:r w:rsidRPr="00A861F2">
        <w:t xml:space="preserve">oder Entfernen </w:t>
      </w:r>
      <w:r w:rsidR="004C7F21" w:rsidRPr="00A861F2">
        <w:t>transurethraler Katheter und bei der Versorgung von suprapubischen Kathetern ist vorher und nachher eine Hygienische Händedesinfektion durchzuführen.</w:t>
      </w:r>
    </w:p>
    <w:p w14:paraId="23EF3712" w14:textId="15D372E6" w:rsidR="004C7F21" w:rsidRPr="00A861F2" w:rsidRDefault="004C7F21" w:rsidP="004C7F21">
      <w:pPr>
        <w:pStyle w:val="Punktabsatz"/>
        <w:numPr>
          <w:ilvl w:val="0"/>
          <w:numId w:val="21"/>
        </w:numPr>
      </w:pPr>
      <w:r w:rsidRPr="00A861F2">
        <w:t>Beim Umgang mit Harndrainagen (z.</w:t>
      </w:r>
      <w:r w:rsidR="00A61FA8" w:rsidRPr="00A861F2">
        <w:t xml:space="preserve"> </w:t>
      </w:r>
      <w:r w:rsidRPr="00A861F2">
        <w:t>B. Ablassen des Urinbeutels) oder bei einem möglichen Kontakt mit Urin sind Schutzhandschuhe zu tragen. Anschließend müssen die Hände desinfiziert werden.</w:t>
      </w:r>
    </w:p>
    <w:p w14:paraId="2B2083A2" w14:textId="5F349842" w:rsidR="004C7F21" w:rsidRPr="00A861F2" w:rsidRDefault="00593DB1" w:rsidP="004C7F21">
      <w:pPr>
        <w:pStyle w:val="Punktabsatz"/>
        <w:numPr>
          <w:ilvl w:val="0"/>
          <w:numId w:val="21"/>
        </w:numPr>
      </w:pPr>
      <w:r w:rsidRPr="00A861F2">
        <w:t xml:space="preserve">Je nach Sachlage kann weitere Persönliche Schutzausrüstung notwendig </w:t>
      </w:r>
      <w:r w:rsidR="00C636BE" w:rsidRPr="00A861F2">
        <w:t>werden</w:t>
      </w:r>
      <w:r w:rsidRPr="00A861F2">
        <w:t>, wie z.</w:t>
      </w:r>
      <w:r w:rsidR="00A61FA8" w:rsidRPr="00A861F2">
        <w:t xml:space="preserve"> </w:t>
      </w:r>
      <w:r w:rsidRPr="00A861F2">
        <w:t xml:space="preserve">B. im Zusammenhang mit </w:t>
      </w:r>
      <w:r w:rsidR="00C636BE" w:rsidRPr="00A861F2">
        <w:t xml:space="preserve">MRE </w:t>
      </w:r>
      <w:r w:rsidRPr="00A861F2">
        <w:t>kolonisierten oder infizierten Bewohner</w:t>
      </w:r>
      <w:r w:rsidR="00C636BE" w:rsidRPr="00A861F2">
        <w:t>Inne</w:t>
      </w:r>
      <w:r w:rsidRPr="00A861F2">
        <w:t>n (siehe Kap. 5).</w:t>
      </w:r>
      <w:r w:rsidR="004C7F21" w:rsidRPr="00A861F2">
        <w:t xml:space="preserve">  </w:t>
      </w:r>
    </w:p>
    <w:p w14:paraId="1966AC61" w14:textId="5CBC23C6" w:rsidR="00751C73" w:rsidRPr="00A861F2" w:rsidRDefault="00751C73">
      <w:pPr>
        <w:pStyle w:val="berschrift3"/>
      </w:pPr>
      <w:bookmarkStart w:id="375" w:name="_Toc161650944"/>
      <w:bookmarkStart w:id="376" w:name="_Toc162855095"/>
      <w:bookmarkStart w:id="377" w:name="_Toc170285388"/>
      <w:bookmarkStart w:id="378" w:name="_Toc170292047"/>
      <w:bookmarkStart w:id="379" w:name="_Toc182103048"/>
      <w:bookmarkStart w:id="380" w:name="_Toc240530442"/>
      <w:r w:rsidRPr="00A861F2">
        <w:t>Einlegen transurethraler Langzeitkatheter</w:t>
      </w:r>
      <w:bookmarkEnd w:id="375"/>
      <w:bookmarkEnd w:id="376"/>
      <w:bookmarkEnd w:id="377"/>
      <w:bookmarkEnd w:id="378"/>
      <w:bookmarkEnd w:id="379"/>
      <w:r w:rsidR="00CA1573" w:rsidRPr="00A861F2">
        <w:rPr>
          <w:rStyle w:val="Funotenzeichen"/>
        </w:rPr>
        <w:footnoteReference w:id="119"/>
      </w:r>
      <w:bookmarkEnd w:id="380"/>
    </w:p>
    <w:p w14:paraId="12EFC681" w14:textId="77777777" w:rsidR="00751C73" w:rsidRPr="00A861F2" w:rsidRDefault="00751C73">
      <w:pPr>
        <w:pStyle w:val="berschrift4"/>
        <w:numPr>
          <w:ilvl w:val="0"/>
          <w:numId w:val="0"/>
        </w:numPr>
      </w:pPr>
      <w:r w:rsidRPr="00A861F2">
        <w:t>Vorbereitung</w:t>
      </w:r>
    </w:p>
    <w:p w14:paraId="139EFE5C" w14:textId="77777777" w:rsidR="00751C73" w:rsidRPr="00A861F2" w:rsidRDefault="00751C73">
      <w:pPr>
        <w:pStyle w:val="Punktabsatz"/>
      </w:pPr>
      <w:r w:rsidRPr="00A861F2">
        <w:t>Zu nutzende Arbeitsflächen werden zuvor wischdesinfiziert. Nach dem Antrocknen können die Flächen verwendet werden.</w:t>
      </w:r>
    </w:p>
    <w:p w14:paraId="5590CB70" w14:textId="77777777" w:rsidR="00751C73" w:rsidRPr="00A861F2" w:rsidRDefault="00751C73">
      <w:pPr>
        <w:pStyle w:val="Punktabsatz"/>
      </w:pPr>
      <w:r w:rsidRPr="00A861F2">
        <w:t>Zu Beginn der Arbeiten erfolgt eine Händedesinfektion.</w:t>
      </w:r>
    </w:p>
    <w:p w14:paraId="2ED9747C" w14:textId="77777777" w:rsidR="00751C73" w:rsidRPr="00A861F2" w:rsidRDefault="00751C73">
      <w:pPr>
        <w:pStyle w:val="Punktabsatz"/>
      </w:pPr>
      <w:r w:rsidRPr="00A861F2">
        <w:t xml:space="preserve">Die zur Durchführung benötigten Gegenstände werden so bereitgelegt, dass sterile und unsterile Materialien separat voneinander liegen. </w:t>
      </w:r>
    </w:p>
    <w:p w14:paraId="675688FE" w14:textId="77777777" w:rsidR="00751C73" w:rsidRPr="00A861F2" w:rsidRDefault="00751C73">
      <w:pPr>
        <w:pStyle w:val="Punktabsatz"/>
      </w:pPr>
      <w:r w:rsidRPr="00A861F2">
        <w:t>Im Allgemeinen werden folgende Materialien benötigt, wobei Sets zu bevorzugen sind:</w:t>
      </w:r>
    </w:p>
    <w:p w14:paraId="7DD27134" w14:textId="77777777" w:rsidR="00751C73" w:rsidRPr="00A861F2" w:rsidRDefault="00751C73">
      <w:pPr>
        <w:pStyle w:val="Punkt-Unterabsatz"/>
      </w:pPr>
      <w:r w:rsidRPr="00A861F2">
        <w:t>Unsterile Materialien wie Schutzhand</w:t>
      </w:r>
      <w:r w:rsidRPr="00A861F2">
        <w:softHyphen/>
        <w:t>schuhe, Schutzschürze, Bettschutz-Unter</w:t>
      </w:r>
      <w:r w:rsidRPr="00A861F2">
        <w:softHyphen/>
        <w:t>lage, Schleimh</w:t>
      </w:r>
      <w:r w:rsidR="00081D39" w:rsidRPr="00A861F2">
        <w:t>autantiseptikum</w:t>
      </w:r>
      <w:r w:rsidR="00AD64AB" w:rsidRPr="00A861F2">
        <w:t>,</w:t>
      </w:r>
      <w:r w:rsidR="00081D39" w:rsidRPr="00A861F2">
        <w:t xml:space="preserve"> ggf. Händedesinfektions</w:t>
      </w:r>
      <w:r w:rsidRPr="00A861F2">
        <w:t xml:space="preserve">mittel (wenn kein Spender verfügbar ist) </w:t>
      </w:r>
    </w:p>
    <w:p w14:paraId="0D4DDE8A" w14:textId="6CEB3D0D" w:rsidR="00751C73" w:rsidRPr="00A861F2" w:rsidRDefault="00751C73">
      <w:pPr>
        <w:pStyle w:val="Punkt-Unterabsatz"/>
      </w:pPr>
      <w:r w:rsidRPr="00A861F2">
        <w:t>Sterile Materialien wie Katheter (Größe entsprechend der Harnröhrenöffnung), geschlos</w:t>
      </w:r>
      <w:r w:rsidR="00081D39" w:rsidRPr="00A861F2">
        <w:t>senes Ableitungssystem, Kompres</w:t>
      </w:r>
      <w:r w:rsidRPr="00A861F2">
        <w:t>sen, Schlitztuch, Pinzette, Nieren</w:t>
      </w:r>
      <w:r w:rsidRPr="00A861F2">
        <w:softHyphen/>
        <w:t>schale, sterile Hand</w:t>
      </w:r>
      <w:r w:rsidR="00081D39" w:rsidRPr="00A861F2">
        <w:t>schuhe (zwei Paar), Schleimhautanti</w:t>
      </w:r>
      <w:r w:rsidRPr="00A861F2">
        <w:t>septikum, in Einmal</w:t>
      </w:r>
      <w:r w:rsidRPr="00A861F2">
        <w:softHyphen/>
        <w:t>spritze aufgezogene Blockflüssigkeit (bevorzugt sterile 8</w:t>
      </w:r>
      <w:r w:rsidR="000E0045" w:rsidRPr="00A861F2">
        <w:t xml:space="preserve"> </w:t>
      </w:r>
      <w:r w:rsidRPr="00A861F2">
        <w:t>-</w:t>
      </w:r>
      <w:r w:rsidR="000E0045" w:rsidRPr="00A861F2">
        <w:t xml:space="preserve"> </w:t>
      </w:r>
      <w:r w:rsidRPr="00A861F2">
        <w:t>10</w:t>
      </w:r>
      <w:r w:rsidR="000E0045" w:rsidRPr="00A861F2">
        <w:t xml:space="preserve"> </w:t>
      </w:r>
      <w:r w:rsidRPr="00A861F2">
        <w:t>% Glycerin-Wasserlösung, keine Kochsalzlösung, kein Leitungswasser), Gleitmittel (in steriler Einzelverpackung).</w:t>
      </w:r>
    </w:p>
    <w:p w14:paraId="7F5F1757" w14:textId="77777777" w:rsidR="00751C73" w:rsidRPr="00A861F2" w:rsidRDefault="00751C73">
      <w:pPr>
        <w:pStyle w:val="Punktabsatz"/>
      </w:pPr>
      <w:r w:rsidRPr="00A861F2">
        <w:t xml:space="preserve">Sets werden vor der Durchführung so geöffnet, dass die betreffenden Materialien steril entnommen werden können. Die Verpackung des Katheters, des Ableitungssystems und evtl. einzeln verpackter Sterilgüter werden so geöffnet und platziert, dass eine sterile Entnahme möglich ist. </w:t>
      </w:r>
    </w:p>
    <w:p w14:paraId="7E0F622F" w14:textId="15681473" w:rsidR="00751C73" w:rsidRPr="00A861F2" w:rsidRDefault="00751C73">
      <w:pPr>
        <w:pStyle w:val="Punktabsatz"/>
      </w:pPr>
      <w:r w:rsidRPr="00A861F2">
        <w:t>In unmittelbarer Nähe des Durchführungsortes wird eine Abfall-Entsorgungsmöglichkeit bereitgestellt (z.</w:t>
      </w:r>
      <w:r w:rsidR="009F1E7A" w:rsidRPr="00A861F2">
        <w:t xml:space="preserve"> </w:t>
      </w:r>
      <w:r w:rsidRPr="00A861F2">
        <w:t xml:space="preserve">B. Abfallkorb mit Tüte). </w:t>
      </w:r>
    </w:p>
    <w:p w14:paraId="2F368F66" w14:textId="77777777" w:rsidR="00751C73" w:rsidRPr="00A861F2" w:rsidRDefault="00751C73">
      <w:pPr>
        <w:pStyle w:val="berschrift4"/>
        <w:numPr>
          <w:ilvl w:val="0"/>
          <w:numId w:val="0"/>
        </w:numPr>
      </w:pPr>
      <w:r w:rsidRPr="00A861F2">
        <w:lastRenderedPageBreak/>
        <w:t>Durchführung</w:t>
      </w:r>
    </w:p>
    <w:p w14:paraId="5B280C4D" w14:textId="09F9050C" w:rsidR="00751C73" w:rsidRPr="00A861F2" w:rsidRDefault="00751C73">
      <w:pPr>
        <w:pStyle w:val="Punktabsatz"/>
      </w:pPr>
      <w:r w:rsidRPr="00A861F2">
        <w:t>Unter das Gesäß Unterlage (z.</w:t>
      </w:r>
      <w:r w:rsidR="005D40BA" w:rsidRPr="00A861F2">
        <w:t xml:space="preserve"> </w:t>
      </w:r>
      <w:r w:rsidRPr="00A861F2">
        <w:t>B. Handtuch) als Bettschutz legen.</w:t>
      </w:r>
    </w:p>
    <w:p w14:paraId="2A6CD46B" w14:textId="77777777" w:rsidR="00751C73" w:rsidRPr="00A861F2" w:rsidRDefault="00751C73">
      <w:pPr>
        <w:pStyle w:val="Punktabsatz"/>
      </w:pPr>
      <w:r w:rsidRPr="00A861F2">
        <w:t>Nierenschale vor das Genitale platzieren. Ca. 4 Kompressen in Schale legen und mit Antisep</w:t>
      </w:r>
      <w:r w:rsidRPr="00A861F2">
        <w:softHyphen/>
        <w:t>tikum tränken.</w:t>
      </w:r>
    </w:p>
    <w:p w14:paraId="2C1DDCAC" w14:textId="1ACB6F04" w:rsidR="00751C73" w:rsidRPr="00A861F2" w:rsidRDefault="00751C73">
      <w:pPr>
        <w:pStyle w:val="Punktabsatz"/>
      </w:pPr>
      <w:r w:rsidRPr="00A861F2">
        <w:t>Händedesinfektion, 2 Paar sterile Handschuhe übereinander anziehen</w:t>
      </w:r>
      <w:r w:rsidR="00B165FF" w:rsidRPr="00A861F2">
        <w:rPr>
          <w:rStyle w:val="Funotenzeichen"/>
        </w:rPr>
        <w:footnoteReference w:id="120"/>
      </w:r>
    </w:p>
    <w:p w14:paraId="10A7771F" w14:textId="77777777" w:rsidR="00751C73" w:rsidRPr="00A861F2" w:rsidRDefault="00751C73">
      <w:pPr>
        <w:pStyle w:val="Punktabsatz"/>
      </w:pPr>
      <w:r w:rsidRPr="00A861F2">
        <w:t>Schlitztuch so platzieren, dass das Genitale frei bleibt, die umgebende Haut aber abge</w:t>
      </w:r>
      <w:r w:rsidRPr="00A861F2">
        <w:softHyphen/>
        <w:t xml:space="preserve">deckt ist. </w:t>
      </w:r>
    </w:p>
    <w:p w14:paraId="0391A26D" w14:textId="77777777" w:rsidR="00751C73" w:rsidRPr="00A861F2" w:rsidRDefault="00751C73">
      <w:pPr>
        <w:pStyle w:val="Punktabsatz"/>
      </w:pPr>
      <w:r w:rsidRPr="00A861F2">
        <w:t>Genitale, insbesondere die Harnröhrenöffnung mit den getränkten Kompressen abwi</w:t>
      </w:r>
      <w:r w:rsidRPr="00A861F2">
        <w:softHyphen/>
        <w:t>schen. Kompressen in Abwurf.</w:t>
      </w:r>
    </w:p>
    <w:p w14:paraId="0510F1FD" w14:textId="77777777" w:rsidR="00751C73" w:rsidRPr="00A861F2" w:rsidRDefault="00751C73">
      <w:pPr>
        <w:pStyle w:val="Punktabsatz"/>
      </w:pPr>
      <w:r w:rsidRPr="00A861F2">
        <w:t>1. Paar Handschuhe ausziehen und in Abwurf.</w:t>
      </w:r>
    </w:p>
    <w:p w14:paraId="762027D6" w14:textId="77777777" w:rsidR="00751C73" w:rsidRPr="00A861F2" w:rsidRDefault="00751C73">
      <w:pPr>
        <w:pStyle w:val="Punktabsatz"/>
      </w:pPr>
      <w:r w:rsidRPr="00A861F2">
        <w:t>Gleitmittel inst</w:t>
      </w:r>
      <w:r w:rsidR="000E0045" w:rsidRPr="00A861F2">
        <w:t>i</w:t>
      </w:r>
      <w:r w:rsidRPr="00A861F2">
        <w:t>llieren und Harnröhrenöffnung für ca. 30 Sek. zudrücken.</w:t>
      </w:r>
    </w:p>
    <w:p w14:paraId="4AA52E09" w14:textId="77777777" w:rsidR="00751C73" w:rsidRPr="00A861F2" w:rsidRDefault="00751C73">
      <w:pPr>
        <w:pStyle w:val="Punktabsatz"/>
      </w:pPr>
      <w:r w:rsidRPr="00A861F2">
        <w:t>Katheter einlegen, bis Urin läuft.</w:t>
      </w:r>
    </w:p>
    <w:p w14:paraId="3DE3DB52" w14:textId="77777777" w:rsidR="00751C73" w:rsidRPr="00A861F2" w:rsidRDefault="00751C73">
      <w:pPr>
        <w:pStyle w:val="Punktabsatz"/>
      </w:pPr>
      <w:r w:rsidRPr="00A861F2">
        <w:t>Katheter ca. 2 cm weiter vorschieben in Position belassen und mit erforderlicher Flüssig</w:t>
      </w:r>
      <w:r w:rsidRPr="00A861F2">
        <w:softHyphen/>
        <w:t>keitsmenge blocken. Durch Zurückziehen Blockung überprüfen.</w:t>
      </w:r>
    </w:p>
    <w:p w14:paraId="6961C0A3" w14:textId="77777777" w:rsidR="00751C73" w:rsidRPr="00A861F2" w:rsidRDefault="00751C73">
      <w:pPr>
        <w:pStyle w:val="Punktabsatz"/>
      </w:pPr>
      <w:r w:rsidRPr="00A861F2">
        <w:t>Katheter und Ableitungssystem verbinden. Ableitungssystem fixieren.</w:t>
      </w:r>
    </w:p>
    <w:p w14:paraId="662823F9" w14:textId="17920C91" w:rsidR="00751C73" w:rsidRPr="00A861F2" w:rsidRDefault="00751C73">
      <w:pPr>
        <w:pStyle w:val="Punktabsatz"/>
      </w:pPr>
      <w:r w:rsidRPr="00A861F2">
        <w:t xml:space="preserve">Ggf. </w:t>
      </w:r>
      <w:r w:rsidR="00272A6D" w:rsidRPr="00A861F2">
        <w:t xml:space="preserve">Intimbereich </w:t>
      </w:r>
      <w:r w:rsidRPr="00A861F2">
        <w:t>reinigen.</w:t>
      </w:r>
    </w:p>
    <w:p w14:paraId="2CF903D7" w14:textId="77777777" w:rsidR="00751C73" w:rsidRPr="00A861F2" w:rsidRDefault="00751C73">
      <w:pPr>
        <w:pStyle w:val="Punktabsatz"/>
      </w:pPr>
      <w:r w:rsidRPr="00A861F2">
        <w:t>Schlitztuch in Abwurf, Unterlage in Schmutzwäsche.</w:t>
      </w:r>
    </w:p>
    <w:p w14:paraId="681516A9" w14:textId="77777777" w:rsidR="00751C73" w:rsidRPr="00A861F2" w:rsidRDefault="00751C73">
      <w:pPr>
        <w:pStyle w:val="Punktabsatz"/>
      </w:pPr>
      <w:r w:rsidRPr="00A861F2">
        <w:t>Handschuhe ausziehen und Hände desinfizieren.</w:t>
      </w:r>
    </w:p>
    <w:p w14:paraId="0C133D25" w14:textId="77777777" w:rsidR="00751C73" w:rsidRPr="00A861F2" w:rsidRDefault="00751C73">
      <w:pPr>
        <w:pStyle w:val="Punktabsatz"/>
      </w:pPr>
      <w:r w:rsidRPr="00A861F2">
        <w:t>Die Abfälle sind als kontaminierte Abfälle zu entsorgen (siehe Kap. 2.3.2)</w:t>
      </w:r>
    </w:p>
    <w:p w14:paraId="591D6F8F" w14:textId="77777777" w:rsidR="00751C73" w:rsidRPr="00A861F2" w:rsidRDefault="00751C73">
      <w:pPr>
        <w:pStyle w:val="Punktabsatz"/>
      </w:pPr>
      <w:r w:rsidRPr="00A861F2">
        <w:t>Abschließende Händedesinfektion.</w:t>
      </w:r>
    </w:p>
    <w:p w14:paraId="594DA6DA" w14:textId="3F8CD147" w:rsidR="00751C73" w:rsidRPr="00A861F2" w:rsidRDefault="00751C73">
      <w:pPr>
        <w:pStyle w:val="berschrift3"/>
      </w:pPr>
      <w:bookmarkStart w:id="381" w:name="_Toc161650945"/>
      <w:bookmarkStart w:id="382" w:name="_Toc162855096"/>
      <w:bookmarkStart w:id="383" w:name="_Toc170285389"/>
      <w:bookmarkStart w:id="384" w:name="_Toc170292048"/>
      <w:bookmarkStart w:id="385" w:name="_Toc182103049"/>
      <w:bookmarkStart w:id="386" w:name="_Toc240530443"/>
      <w:r w:rsidRPr="00A861F2">
        <w:t>Umgang mit transurethralen Langzeitkathetern</w:t>
      </w:r>
      <w:bookmarkEnd w:id="381"/>
      <w:bookmarkEnd w:id="382"/>
      <w:bookmarkEnd w:id="383"/>
      <w:bookmarkEnd w:id="384"/>
      <w:bookmarkEnd w:id="385"/>
      <w:bookmarkEnd w:id="386"/>
    </w:p>
    <w:p w14:paraId="1306D43C" w14:textId="58F8DF6E" w:rsidR="00751C73" w:rsidRPr="00A861F2" w:rsidRDefault="00751C73">
      <w:pPr>
        <w:pStyle w:val="Punktabsatz"/>
      </w:pPr>
      <w:r w:rsidRPr="00A861F2">
        <w:t xml:space="preserve">Die Reinigung des </w:t>
      </w:r>
      <w:r w:rsidR="003447B1" w:rsidRPr="00A861F2">
        <w:t xml:space="preserve">Intimbereichs </w:t>
      </w:r>
      <w:r w:rsidRPr="00A861F2">
        <w:t xml:space="preserve">bei liegendem Katheter erfolgt im Rahmen der Grundpflege mit Wasser und Seife, ohne hierbei Zug auf den Katheter auszuüben. Mobile Bewohner sollten dies möglichst selbst ausführen. Bei pflegerischer Übernahme sind hierzu Schutzhandschuhe zu tragen. </w:t>
      </w:r>
      <w:r w:rsidR="003447B1" w:rsidRPr="00A861F2">
        <w:t xml:space="preserve">Vor und nach der </w:t>
      </w:r>
      <w:proofErr w:type="spellStart"/>
      <w:r w:rsidR="003447B1" w:rsidRPr="00A861F2">
        <w:t>Katheterpflege</w:t>
      </w:r>
      <w:proofErr w:type="spellEnd"/>
      <w:r w:rsidR="003447B1" w:rsidRPr="00A861F2">
        <w:t xml:space="preserve"> ist eine Händedesinfektion durchzuführen. </w:t>
      </w:r>
      <w:r w:rsidRPr="00A861F2">
        <w:t>Die Verwendung von antiseptischen Substanzen soll nur auf ärztliche Verordnung erfolgen.</w:t>
      </w:r>
    </w:p>
    <w:p w14:paraId="0808CFE0" w14:textId="1FE65088" w:rsidR="00751C73" w:rsidRPr="00A861F2" w:rsidRDefault="00751C73">
      <w:pPr>
        <w:pStyle w:val="Punktabsatz"/>
      </w:pPr>
      <w:r w:rsidRPr="00A861F2">
        <w:t xml:space="preserve">Im Zuge der Reinigung bzw. täglich (bei eigenständiger Versorgung durch </w:t>
      </w:r>
      <w:r w:rsidR="004B6C8B" w:rsidRPr="00A861F2">
        <w:t xml:space="preserve">die Bewohnerin / </w:t>
      </w:r>
      <w:r w:rsidRPr="00A861F2">
        <w:t xml:space="preserve">den Bewohner) ist zu überprüfen, ob der Katheter intakt, in korrekter Position, durchgängig und frei von </w:t>
      </w:r>
      <w:proofErr w:type="spellStart"/>
      <w:r w:rsidRPr="00A861F2">
        <w:t>Inkrustrationen</w:t>
      </w:r>
      <w:proofErr w:type="spellEnd"/>
      <w:r w:rsidRPr="00A861F2">
        <w:t xml:space="preserve"> ist. Eine geringe Absonderung von Schleim an der Harnröhrenöffnung ist normal.</w:t>
      </w:r>
    </w:p>
    <w:p w14:paraId="551B8231" w14:textId="1A16289D" w:rsidR="00751C73" w:rsidRPr="00A861F2" w:rsidRDefault="00751C73">
      <w:pPr>
        <w:pStyle w:val="Punktabsatz"/>
      </w:pPr>
      <w:r w:rsidRPr="00A861F2">
        <w:t>Wenn allgemeine Infektionszeichen wie Fieber, Schmerzen, übelriechende und/oder massive Sekretabsonderungen, trüber und/oder übelriechender Urin festzustellen sind oder wenn der Katheter nicht mehr funktionsfähig erscheint</w:t>
      </w:r>
      <w:r w:rsidR="000E0045" w:rsidRPr="00A861F2">
        <w:t>,</w:t>
      </w:r>
      <w:r w:rsidRPr="00A861F2">
        <w:t xml:space="preserve"> ist eine baldige ärztliche Abklärung bzw. ein Wechsel des Katheters zu veranlassen. </w:t>
      </w:r>
      <w:r w:rsidR="00AF3800" w:rsidRPr="00A861F2">
        <w:t>Ein Wechsel in festen Abständen ist nicht sinnvoll.</w:t>
      </w:r>
    </w:p>
    <w:p w14:paraId="1B5E6606" w14:textId="77777777" w:rsidR="00751C73" w:rsidRPr="00A861F2" w:rsidRDefault="00751C73">
      <w:pPr>
        <w:pStyle w:val="berschrift4"/>
        <w:numPr>
          <w:ilvl w:val="0"/>
          <w:numId w:val="0"/>
        </w:numPr>
      </w:pPr>
      <w:r w:rsidRPr="00A861F2">
        <w:t>Entfernung transurethraler Katheter</w:t>
      </w:r>
    </w:p>
    <w:p w14:paraId="0F7CADF4" w14:textId="77777777" w:rsidR="00751C73" w:rsidRPr="00A861F2" w:rsidRDefault="00751C73">
      <w:pPr>
        <w:pStyle w:val="Punktabsatz"/>
      </w:pPr>
      <w:r w:rsidRPr="00A861F2">
        <w:t>Zum Entfernen transurethraler Katheter ist wie folgt vorzugehen:</w:t>
      </w:r>
    </w:p>
    <w:p w14:paraId="3D2A1ED7" w14:textId="77777777" w:rsidR="00751C73" w:rsidRPr="00A861F2" w:rsidRDefault="00751C73">
      <w:pPr>
        <w:pStyle w:val="Punkt-Unterabsatz"/>
      </w:pPr>
      <w:r w:rsidRPr="00A861F2">
        <w:t>Händedesinfektion durchführen, Schutzhandschuhe anziehen.</w:t>
      </w:r>
    </w:p>
    <w:p w14:paraId="13EDF699" w14:textId="77777777" w:rsidR="00751C73" w:rsidRPr="00A861F2" w:rsidRDefault="00751C73">
      <w:pPr>
        <w:pStyle w:val="Punkt-Unterabsatz"/>
      </w:pPr>
      <w:r w:rsidRPr="00A861F2">
        <w:t>Bettschutz unter Gesäß legen, Auffangschale zwischen die Beine stellen.</w:t>
      </w:r>
    </w:p>
    <w:p w14:paraId="2B1A12EA" w14:textId="77777777" w:rsidR="00751C73" w:rsidRPr="00A861F2" w:rsidRDefault="00751C73">
      <w:pPr>
        <w:pStyle w:val="Punkt-Unterabsatz"/>
      </w:pPr>
      <w:r w:rsidRPr="00A861F2">
        <w:t>Katheter entblocken und unter leichtem Zug entfernen.</w:t>
      </w:r>
    </w:p>
    <w:p w14:paraId="225471DA" w14:textId="77777777" w:rsidR="00751C73" w:rsidRPr="00A861F2" w:rsidRDefault="00751C73">
      <w:pPr>
        <w:pStyle w:val="Punkt-Unterabsatz"/>
      </w:pPr>
      <w:r w:rsidRPr="00A861F2">
        <w:t>Handschuhe ausziehen und Händedesinfektion durchführen.</w:t>
      </w:r>
    </w:p>
    <w:p w14:paraId="1CA07FAE" w14:textId="77777777" w:rsidR="00751C73" w:rsidRPr="00A861F2" w:rsidRDefault="00751C73">
      <w:pPr>
        <w:pStyle w:val="Punkt-Unterabsatz"/>
      </w:pPr>
      <w:r w:rsidRPr="00A861F2">
        <w:lastRenderedPageBreak/>
        <w:t>Katheter, Ableitungs</w:t>
      </w:r>
      <w:r w:rsidR="00854AA1" w:rsidRPr="00A861F2">
        <w:t>s</w:t>
      </w:r>
      <w:r w:rsidRPr="00A861F2">
        <w:t xml:space="preserve">ystem, Handschuhe und Bettschutz als kontaminierte Abfälle entsorgen (siehe Kap. 2.3.2). </w:t>
      </w:r>
    </w:p>
    <w:p w14:paraId="544EF4A0" w14:textId="77777777" w:rsidR="00751C73" w:rsidRPr="00A861F2" w:rsidRDefault="00751C73">
      <w:pPr>
        <w:pStyle w:val="Punkt-Unterabsatz"/>
      </w:pPr>
      <w:r w:rsidRPr="00A861F2">
        <w:t>Ggf. anschließend Intimpflege durchführen (hierzu neue Handschuhe anziehen).</w:t>
      </w:r>
    </w:p>
    <w:p w14:paraId="740B83BA" w14:textId="77777777" w:rsidR="00751C73" w:rsidRPr="00A861F2" w:rsidRDefault="00751C73">
      <w:pPr>
        <w:pStyle w:val="Punkt-Unterabsatz"/>
      </w:pPr>
      <w:r w:rsidRPr="00A861F2">
        <w:t>Abschließende Händedesinfektion.</w:t>
      </w:r>
    </w:p>
    <w:p w14:paraId="78C95C18" w14:textId="108620A3" w:rsidR="00751C73" w:rsidRPr="00A861F2" w:rsidRDefault="00751C73">
      <w:pPr>
        <w:pStyle w:val="berschrift3"/>
      </w:pPr>
      <w:bookmarkStart w:id="387" w:name="_Toc161650946"/>
      <w:bookmarkStart w:id="388" w:name="_Toc162855097"/>
      <w:bookmarkStart w:id="389" w:name="_Toc170285390"/>
      <w:bookmarkStart w:id="390" w:name="_Toc170292049"/>
      <w:bookmarkStart w:id="391" w:name="_Toc182103050"/>
      <w:bookmarkStart w:id="392" w:name="_Toc240530444"/>
      <w:r w:rsidRPr="00A861F2">
        <w:t>Umgang mit suprapubischen Drainagen</w:t>
      </w:r>
      <w:bookmarkEnd w:id="387"/>
      <w:bookmarkEnd w:id="388"/>
      <w:bookmarkEnd w:id="389"/>
      <w:bookmarkEnd w:id="390"/>
      <w:bookmarkEnd w:id="391"/>
      <w:bookmarkEnd w:id="392"/>
    </w:p>
    <w:p w14:paraId="5FDF09B7" w14:textId="77777777" w:rsidR="00751C73" w:rsidRPr="00A861F2" w:rsidRDefault="00751C73">
      <w:pPr>
        <w:pStyle w:val="Punktabsatz"/>
      </w:pPr>
      <w:r w:rsidRPr="00A861F2">
        <w:t xml:space="preserve">Ein aseptischer Verbandwechsel an der Einstichstelle </w:t>
      </w:r>
      <w:r w:rsidR="00B515CE" w:rsidRPr="00A861F2">
        <w:t>soll</w:t>
      </w:r>
      <w:r w:rsidRPr="00A861F2">
        <w:t xml:space="preserve"> am ersten Tag nach dem Ein</w:t>
      </w:r>
      <w:r w:rsidR="00B515CE" w:rsidRPr="00A861F2">
        <w:softHyphen/>
      </w:r>
      <w:r w:rsidRPr="00A861F2">
        <w:t xml:space="preserve">legen </w:t>
      </w:r>
      <w:r w:rsidR="00B515CE" w:rsidRPr="00A861F2">
        <w:t xml:space="preserve">möglichst </w:t>
      </w:r>
      <w:r w:rsidRPr="00A861F2">
        <w:t>ärztlicherseits</w:t>
      </w:r>
      <w:r w:rsidR="00B515CE" w:rsidRPr="00A861F2">
        <w:t xml:space="preserve"> erfolgen</w:t>
      </w:r>
      <w:r w:rsidRPr="00A861F2">
        <w:t>. Wenn danach weitere Verbandwechsel notwendig sind (meist für ca. eine Woche) erfolgt dies gemäß den in Kap. 4.4 festgelegten Vorgaben.</w:t>
      </w:r>
    </w:p>
    <w:p w14:paraId="0A849B35" w14:textId="34E4A101" w:rsidR="00751C73" w:rsidRPr="00A861F2" w:rsidRDefault="00751C73">
      <w:pPr>
        <w:pStyle w:val="Punktabsatz"/>
      </w:pPr>
      <w:r w:rsidRPr="00A861F2">
        <w:t>Wenn die Einstichstelle nicht mehr sekretiert und frei von Entzündungszeichen ist</w:t>
      </w:r>
      <w:r w:rsidR="005D40BA" w:rsidRPr="00A861F2">
        <w:t>,</w:t>
      </w:r>
      <w:r w:rsidRPr="00A861F2">
        <w:t xml:space="preserve"> kann sie offengelassen und innerhalb der Körperpflege mit einem frischen Waschlappen und frischem Wasser gereinigt werden.</w:t>
      </w:r>
    </w:p>
    <w:p w14:paraId="1C42FF0C" w14:textId="77777777" w:rsidR="00751C73" w:rsidRPr="00A861F2" w:rsidRDefault="00751C73">
      <w:pPr>
        <w:pStyle w:val="Punktabsatz"/>
      </w:pPr>
      <w:r w:rsidRPr="00A861F2">
        <w:t>Mehrmals täglich und in Verbindung mit dem Verbandwechsel bzw. der Reinigung ist darauf zu achten, dass der Drainageschlauch freigängig bleibt.</w:t>
      </w:r>
    </w:p>
    <w:p w14:paraId="513F2B14" w14:textId="2F9D5C39" w:rsidR="00751C73" w:rsidRPr="00A861F2" w:rsidRDefault="00751C73">
      <w:pPr>
        <w:pStyle w:val="Punktabsatz"/>
      </w:pPr>
      <w:r w:rsidRPr="00A861F2">
        <w:t xml:space="preserve">Die Einstichstelle ist täglich auf Veränderungen insbesondere auf Infektionszeichen, wie Rötung, Schwellung, Schmerz und Sekretbildung zu überprüfen. Im Zuge dessen wird überprüft, ob die Drainage frei von Abknickungen, Verstopfungen, </w:t>
      </w:r>
      <w:proofErr w:type="spellStart"/>
      <w:r w:rsidRPr="00A861F2">
        <w:t>Inkrustrationen</w:t>
      </w:r>
      <w:proofErr w:type="spellEnd"/>
      <w:r w:rsidRPr="00A861F2">
        <w:t xml:space="preserve"> und Materialschäden ist. Bei Auffälligkeiten dieser Art ist eine baldige ärztliche Abklärung und ggf. ein (klinisch durchzuführender Wechsel) der Drainage zu veranlassen.</w:t>
      </w:r>
      <w:r w:rsidR="00AF3800" w:rsidRPr="00A861F2">
        <w:t xml:space="preserve"> Ein Wechsel in festen Abständen ist aus Sicht der Hygiene nicht sinnvoll.</w:t>
      </w:r>
    </w:p>
    <w:p w14:paraId="7F646F2F" w14:textId="77777777" w:rsidR="00AF3800" w:rsidRPr="00A861F2" w:rsidRDefault="00751C73">
      <w:pPr>
        <w:pStyle w:val="Punktabsatz"/>
      </w:pPr>
      <w:r w:rsidRPr="00A861F2">
        <w:t>Nach der Entfernung eines suprapubischen Katheters ist zu erwarten, dass sich die Einstichstelle innerhalb von 3 Tagen spontan verschließt. Bis dahin wird die Wunde täglich mit einem sterilen Wundpflaster und ggf. einer sterilen Kompresse gemäß den in Kap. 4.4 beschriebenen Vorgaben versorgt und kontrolliert. Wenn aus der Wunde Urin austritt bzw. wenn die Wunde nach mehr als einer Woche immer noch Sekret bildet und wenn Entzün</w:t>
      </w:r>
      <w:r w:rsidRPr="00A861F2">
        <w:softHyphen/>
        <w:t>dungszeichen erkennbar sind</w:t>
      </w:r>
      <w:r w:rsidR="000E0045" w:rsidRPr="00A861F2">
        <w:t>,</w:t>
      </w:r>
      <w:r w:rsidRPr="00A861F2">
        <w:t xml:space="preserve"> ist eine baldige ärztliche Abklärung zu veranlassen.</w:t>
      </w:r>
    </w:p>
    <w:p w14:paraId="4B0A64DF" w14:textId="00E4999C" w:rsidR="00751C73" w:rsidRPr="00A861F2" w:rsidRDefault="00751C73">
      <w:pPr>
        <w:pStyle w:val="berschrift3"/>
      </w:pPr>
      <w:bookmarkStart w:id="393" w:name="_Toc161650947"/>
      <w:bookmarkStart w:id="394" w:name="_Toc162855098"/>
      <w:bookmarkStart w:id="395" w:name="_Toc170285391"/>
      <w:bookmarkStart w:id="396" w:name="_Toc170292050"/>
      <w:bookmarkStart w:id="397" w:name="_Toc182103051"/>
      <w:bookmarkStart w:id="398" w:name="_Toc240530445"/>
      <w:r w:rsidRPr="00A861F2">
        <w:t>Umgang mit Harnableitungssystemen</w:t>
      </w:r>
      <w:bookmarkEnd w:id="393"/>
      <w:bookmarkEnd w:id="394"/>
      <w:bookmarkEnd w:id="395"/>
      <w:bookmarkEnd w:id="396"/>
      <w:bookmarkEnd w:id="397"/>
      <w:bookmarkEnd w:id="398"/>
    </w:p>
    <w:p w14:paraId="68CC9028" w14:textId="6B4009D9" w:rsidR="00751C73" w:rsidRPr="00A861F2" w:rsidRDefault="00751C73">
      <w:r w:rsidRPr="00A861F2">
        <w:t xml:space="preserve">Zur Harnableitung werden ausschließlich geschlossene Systeme verwendet. </w:t>
      </w:r>
      <w:r w:rsidR="008546B5" w:rsidRPr="00A861F2">
        <w:t>Das bedeutet</w:t>
      </w:r>
      <w:r w:rsidRPr="00A861F2">
        <w:t>, dass die Verbindung Katheter und Ableitungssystem dauerhaft und ohne eine zwischen</w:t>
      </w:r>
      <w:r w:rsidRPr="00A861F2">
        <w:softHyphen/>
        <w:t>zeitliche Trennung (</w:t>
      </w:r>
      <w:proofErr w:type="spellStart"/>
      <w:r w:rsidRPr="00A861F2">
        <w:t>Diskonnektion</w:t>
      </w:r>
      <w:proofErr w:type="spellEnd"/>
      <w:r w:rsidRPr="00A861F2">
        <w:t>) beibehalten bleibt</w:t>
      </w:r>
      <w:r w:rsidR="00CA1573" w:rsidRPr="00A861F2">
        <w:rPr>
          <w:rStyle w:val="Funotenzeichen"/>
        </w:rPr>
        <w:footnoteReference w:id="121"/>
      </w:r>
      <w:r w:rsidRPr="00A861F2">
        <w:t>.</w:t>
      </w:r>
    </w:p>
    <w:p w14:paraId="0AC343DF" w14:textId="787EB367" w:rsidR="00751C73" w:rsidRPr="00A861F2" w:rsidRDefault="00751C73">
      <w:pPr>
        <w:pStyle w:val="Punktabsatz"/>
      </w:pPr>
      <w:r w:rsidRPr="00A861F2">
        <w:t xml:space="preserve">Wenn eine </w:t>
      </w:r>
      <w:proofErr w:type="spellStart"/>
      <w:r w:rsidRPr="00A861F2">
        <w:t>Diskonnektion</w:t>
      </w:r>
      <w:proofErr w:type="spellEnd"/>
      <w:r w:rsidRPr="00A861F2">
        <w:t xml:space="preserve"> unvermeidlich ist</w:t>
      </w:r>
      <w:r w:rsidR="00D160FE" w:rsidRPr="00A861F2">
        <w:t>,</w:t>
      </w:r>
      <w:r w:rsidRPr="00A861F2">
        <w:t xml:space="preserve"> müssen die Anschlussstellen vor </w:t>
      </w:r>
      <w:proofErr w:type="spellStart"/>
      <w:r w:rsidR="00791406" w:rsidRPr="00A861F2">
        <w:t>Diskonnektion</w:t>
      </w:r>
      <w:proofErr w:type="spellEnd"/>
      <w:r w:rsidR="00791406" w:rsidRPr="00A861F2">
        <w:t xml:space="preserve"> und </w:t>
      </w:r>
      <w:r w:rsidRPr="00A861F2">
        <w:t>der erneuten Verbindung mit einem alkoholischen Hautdesinfektionsmittel desinfiziert werden.</w:t>
      </w:r>
    </w:p>
    <w:p w14:paraId="000F86BA" w14:textId="77777777" w:rsidR="00751C73" w:rsidRPr="00A861F2" w:rsidRDefault="00751C73">
      <w:pPr>
        <w:pStyle w:val="Punktabsatz"/>
      </w:pPr>
      <w:r w:rsidRPr="00A861F2">
        <w:t>Urinproben werden aus der dafür vorgesehenen Entnahmestelle entnommen (Schutz</w:t>
      </w:r>
      <w:r w:rsidRPr="00A861F2">
        <w:softHyphen/>
        <w:t>handschuhe benutzen). Die Entnahmestelle ist zuvor mit einem alkoholischen Haut</w:t>
      </w:r>
      <w:r w:rsidRPr="00A861F2">
        <w:softHyphen/>
        <w:t>desinfektionsmittel zu desinfizieren.</w:t>
      </w:r>
    </w:p>
    <w:p w14:paraId="6EB03056" w14:textId="1F060B05" w:rsidR="00751C73" w:rsidRPr="00A861F2" w:rsidRDefault="00751C73">
      <w:pPr>
        <w:pStyle w:val="Punktabsatz"/>
      </w:pPr>
      <w:r w:rsidRPr="00A861F2">
        <w:t>Um den freien Harnabfluss zu sichern</w:t>
      </w:r>
      <w:r w:rsidR="00120A62" w:rsidRPr="00A861F2">
        <w:t>,</w:t>
      </w:r>
      <w:r w:rsidRPr="00A861F2">
        <w:t xml:space="preserve"> ist mehrmals täglich darauf zu achten, dass der Ableitungsschlauch nicht abknickt. Auch ein intermittierendes Abklemmen</w:t>
      </w:r>
      <w:r w:rsidR="0013745E" w:rsidRPr="00A861F2">
        <w:t xml:space="preserve"> oder </w:t>
      </w:r>
      <w:proofErr w:type="spellStart"/>
      <w:r w:rsidR="0013745E" w:rsidRPr="00A861F2">
        <w:t>Abstöpseln</w:t>
      </w:r>
      <w:proofErr w:type="spellEnd"/>
      <w:r w:rsidR="0013745E" w:rsidRPr="00A861F2">
        <w:t xml:space="preserve"> </w:t>
      </w:r>
      <w:r w:rsidRPr="00A861F2">
        <w:t xml:space="preserve">(sog. </w:t>
      </w:r>
      <w:r w:rsidR="00AB0BD0" w:rsidRPr="00A861F2">
        <w:t>„</w:t>
      </w:r>
      <w:r w:rsidRPr="00A861F2">
        <w:t>Blasentraining</w:t>
      </w:r>
      <w:r w:rsidR="00AB0BD0" w:rsidRPr="00A861F2">
        <w:t>“</w:t>
      </w:r>
      <w:r w:rsidRPr="00A861F2">
        <w:t>) ist abzulehnen.</w:t>
      </w:r>
    </w:p>
    <w:p w14:paraId="783B37DF" w14:textId="70B77B33" w:rsidR="00751C73" w:rsidRPr="00A861F2" w:rsidRDefault="00751C73">
      <w:pPr>
        <w:pStyle w:val="Punktabsatz"/>
      </w:pPr>
      <w:r w:rsidRPr="00A861F2">
        <w:t>Der Auffangbeutel soll stets unterhalb des Blasenniveaus, freihängend und ohne Boden</w:t>
      </w:r>
      <w:r w:rsidRPr="00A861F2">
        <w:softHyphen/>
        <w:t xml:space="preserve">kontakt positioniert sein. </w:t>
      </w:r>
    </w:p>
    <w:p w14:paraId="0BDE19D8" w14:textId="77777777" w:rsidR="00C978CA" w:rsidRPr="00A861F2" w:rsidRDefault="00751C73">
      <w:pPr>
        <w:pStyle w:val="Punktabsatz"/>
      </w:pPr>
      <w:r w:rsidRPr="00A861F2">
        <w:t>Bei mobilen Bewohner</w:t>
      </w:r>
      <w:r w:rsidR="000D44AF" w:rsidRPr="00A861F2">
        <w:t>Inne</w:t>
      </w:r>
      <w:r w:rsidRPr="00A861F2">
        <w:t xml:space="preserve">n kann der Auffangbeutel (mögl. eigenständig) direkt in die Toilette entleert werden. Eine Entleerung ist vorzunehmen, ehe der Urin mit der Rückflusssperre des Ableitungssystems in Kontakt kommt. </w:t>
      </w:r>
    </w:p>
    <w:p w14:paraId="12DB4B65" w14:textId="02949228" w:rsidR="00751C73" w:rsidRPr="00A861F2" w:rsidRDefault="00751C73">
      <w:pPr>
        <w:pStyle w:val="Punktabsatz"/>
      </w:pPr>
      <w:r w:rsidRPr="00A861F2">
        <w:lastRenderedPageBreak/>
        <w:t>Bei immobilen Bewohner</w:t>
      </w:r>
      <w:r w:rsidR="00E87676" w:rsidRPr="00A861F2">
        <w:t>Inne</w:t>
      </w:r>
      <w:r w:rsidRPr="00A861F2">
        <w:t>n ist wie folgt vorzugehen:</w:t>
      </w:r>
    </w:p>
    <w:p w14:paraId="01E80C08" w14:textId="77777777" w:rsidR="00751C73" w:rsidRPr="00A861F2" w:rsidRDefault="00751C73">
      <w:pPr>
        <w:pStyle w:val="Punkt-Unterabsatz"/>
      </w:pPr>
      <w:r w:rsidRPr="00A861F2">
        <w:t>Schutzhandschuhe tragen</w:t>
      </w:r>
    </w:p>
    <w:p w14:paraId="3E223412" w14:textId="266F9720" w:rsidR="00751C73" w:rsidRPr="00A861F2" w:rsidRDefault="00751C73">
      <w:pPr>
        <w:pStyle w:val="Punkt-Unterabsatz"/>
      </w:pPr>
      <w:r w:rsidRPr="00A861F2">
        <w:t>Spritzschutz (z.</w:t>
      </w:r>
      <w:r w:rsidR="00A928CF" w:rsidRPr="00A861F2">
        <w:t xml:space="preserve"> </w:t>
      </w:r>
      <w:r w:rsidRPr="00A861F2">
        <w:t xml:space="preserve">B. Zeitungsblatt) auf den Boden legen, Auffanggefäß draufstellen. </w:t>
      </w:r>
    </w:p>
    <w:p w14:paraId="413473FA" w14:textId="77777777" w:rsidR="00751C73" w:rsidRPr="00A861F2" w:rsidRDefault="00751C73">
      <w:pPr>
        <w:pStyle w:val="Punkt-Unterabsatz"/>
      </w:pPr>
      <w:r w:rsidRPr="00A861F2">
        <w:t>Urin in das Gefäß ablassen, ohne dass der Ablassstutzen mit dem Gefäß in Berührung kommt.</w:t>
      </w:r>
    </w:p>
    <w:p w14:paraId="14521BB5" w14:textId="77777777" w:rsidR="00751C73" w:rsidRPr="00A861F2" w:rsidRDefault="00751C73">
      <w:pPr>
        <w:pStyle w:val="Punkt-Unterabsatz"/>
      </w:pPr>
      <w:r w:rsidRPr="00A861F2">
        <w:t>Nach dem Ablassen Stutzen mit Hautdesinfektionsmit</w:t>
      </w:r>
      <w:r w:rsidR="0013745E" w:rsidRPr="00A861F2">
        <w:t>tel einsprühen und in Rücksteck</w:t>
      </w:r>
      <w:r w:rsidRPr="00A861F2">
        <w:t>lasche platzieren.</w:t>
      </w:r>
    </w:p>
    <w:p w14:paraId="2CFDB916" w14:textId="77777777" w:rsidR="00751C73" w:rsidRPr="00A861F2" w:rsidRDefault="00751C73">
      <w:pPr>
        <w:pStyle w:val="Punkt-Unterabsatz"/>
      </w:pPr>
      <w:r w:rsidRPr="00A861F2">
        <w:t>Auffanggefäß in nä</w:t>
      </w:r>
      <w:r w:rsidR="006C5D1C" w:rsidRPr="00A861F2">
        <w:t>chstgelegene Toilette entleeren und gründlich ausspülen.</w:t>
      </w:r>
    </w:p>
    <w:p w14:paraId="1CB23BAA" w14:textId="77777777" w:rsidR="00751C73" w:rsidRPr="00A861F2" w:rsidRDefault="00751C73">
      <w:pPr>
        <w:pStyle w:val="Punkt-Unterabsatz"/>
      </w:pPr>
      <w:r w:rsidRPr="00A861F2">
        <w:t xml:space="preserve">Auffanggefäß gemäß den Vorgaben des Reinigungs- </w:t>
      </w:r>
      <w:r w:rsidR="0089475D" w:rsidRPr="00A861F2">
        <w:t>und Desinfektionsplanes desinfi</w:t>
      </w:r>
      <w:r w:rsidRPr="00A861F2">
        <w:t>zieren</w:t>
      </w:r>
      <w:r w:rsidR="00CA1573" w:rsidRPr="00A861F2">
        <w:rPr>
          <w:rStyle w:val="Funotenzeichen"/>
        </w:rPr>
        <w:footnoteReference w:id="122"/>
      </w:r>
      <w:r w:rsidRPr="00A861F2">
        <w:t>.</w:t>
      </w:r>
    </w:p>
    <w:p w14:paraId="7CA7A4D9" w14:textId="77777777" w:rsidR="00751C73" w:rsidRPr="00A861F2" w:rsidRDefault="00751C73">
      <w:pPr>
        <w:pStyle w:val="Punkt-Unterabsatz"/>
      </w:pPr>
      <w:r w:rsidRPr="00A861F2">
        <w:t>Schutzhandschuhe entsorgen und Hände desinfizieren.</w:t>
      </w:r>
    </w:p>
    <w:p w14:paraId="466C0C99" w14:textId="358CF0E2" w:rsidR="00751C73" w:rsidRPr="00A861F2" w:rsidRDefault="00751C73">
      <w:pPr>
        <w:pStyle w:val="berschrift2"/>
      </w:pPr>
      <w:bookmarkStart w:id="399" w:name="_Toc161650948"/>
      <w:bookmarkStart w:id="400" w:name="_Toc162855099"/>
      <w:bookmarkStart w:id="401" w:name="_Toc170285392"/>
      <w:bookmarkStart w:id="402" w:name="_Toc170292051"/>
      <w:bookmarkStart w:id="403" w:name="_Toc182103052"/>
      <w:bookmarkStart w:id="404" w:name="_Toc240530446"/>
      <w:r w:rsidRPr="00A861F2">
        <w:t>Enterale Ernährung</w:t>
      </w:r>
      <w:bookmarkEnd w:id="399"/>
      <w:bookmarkEnd w:id="400"/>
      <w:bookmarkEnd w:id="401"/>
      <w:bookmarkEnd w:id="402"/>
      <w:bookmarkEnd w:id="403"/>
      <w:bookmarkEnd w:id="404"/>
    </w:p>
    <w:p w14:paraId="3A2C157C" w14:textId="4B776660" w:rsidR="00751C73" w:rsidRPr="00A861F2" w:rsidRDefault="00751C73">
      <w:pPr>
        <w:pStyle w:val="berschrift3"/>
      </w:pPr>
      <w:bookmarkStart w:id="405" w:name="_Toc161650949"/>
      <w:bookmarkStart w:id="406" w:name="_Toc162855100"/>
      <w:bookmarkStart w:id="407" w:name="_Toc170285393"/>
      <w:bookmarkStart w:id="408" w:name="_Toc170292052"/>
      <w:bookmarkStart w:id="409" w:name="_Toc182103053"/>
      <w:bookmarkStart w:id="410" w:name="_Toc240530447"/>
      <w:r w:rsidRPr="00A861F2">
        <w:t>Allgemeines</w:t>
      </w:r>
      <w:bookmarkEnd w:id="405"/>
      <w:bookmarkEnd w:id="406"/>
      <w:bookmarkEnd w:id="407"/>
      <w:bookmarkEnd w:id="408"/>
      <w:bookmarkEnd w:id="409"/>
      <w:bookmarkEnd w:id="410"/>
    </w:p>
    <w:p w14:paraId="48410FF6" w14:textId="51405CFE" w:rsidR="00751C73" w:rsidRPr="00A861F2" w:rsidRDefault="00751C73">
      <w:r w:rsidRPr="00A861F2">
        <w:t>Bei der enteralen Ernährung handelt es sich um die direkte Zuführung von Nahrung mittels einer Sonde in den Magen (</w:t>
      </w:r>
      <w:r w:rsidR="009D1769" w:rsidRPr="00A861F2">
        <w:t xml:space="preserve">Perkutane endoskopische Gastrostomie - </w:t>
      </w:r>
      <w:r w:rsidRPr="00A861F2">
        <w:t>PEG) oder (selten) in den Dünndarm (FNKJ oder PEJ</w:t>
      </w:r>
      <w:r w:rsidR="004B79FA" w:rsidRPr="00A861F2">
        <w:rPr>
          <w:rStyle w:val="Funotenzeichen"/>
        </w:rPr>
        <w:footnoteReference w:id="123"/>
      </w:r>
      <w:r w:rsidRPr="00A861F2">
        <w:t>). Bei der enteralen Ernährung via PEG-Sonde gibt es Infektionsgefahren in Form von Entzündungen der Eintrittsstelle (PEG-Stoma), Lebensmittelvergiftungen und Entzündungen der Mundhöhle.</w:t>
      </w:r>
    </w:p>
    <w:p w14:paraId="030E2903" w14:textId="77777777" w:rsidR="00751C73" w:rsidRPr="00A861F2" w:rsidRDefault="00751C73">
      <w:pPr>
        <w:pStyle w:val="Kopfzeile"/>
        <w:tabs>
          <w:tab w:val="clear" w:pos="4536"/>
          <w:tab w:val="clear" w:pos="9072"/>
        </w:tabs>
        <w:spacing w:before="0"/>
      </w:pPr>
      <w:r w:rsidRPr="00A861F2">
        <w:t xml:space="preserve">Die funktionspflegerische Betreuung dieser Bewohner bleibt daher </w:t>
      </w:r>
      <w:r w:rsidR="007503AE" w:rsidRPr="00A861F2">
        <w:t>Fachpersonal</w:t>
      </w:r>
      <w:r w:rsidRPr="00A861F2">
        <w:t xml:space="preserve"> sowie </w:t>
      </w:r>
      <w:r w:rsidR="00A43C59" w:rsidRPr="00A861F2">
        <w:t>MitarbeiterInnen</w:t>
      </w:r>
      <w:r w:rsidRPr="00A861F2">
        <w:t xml:space="preserve"> von beauftragten Pflegeservicediensten vorbehalten, welche(s) m</w:t>
      </w:r>
      <w:r w:rsidR="007503AE" w:rsidRPr="00A861F2">
        <w:t>it den jeweiligen Durchführungs</w:t>
      </w:r>
      <w:r w:rsidRPr="00A861F2">
        <w:t>maßnahmen vertraut ist bzw. sind</w:t>
      </w:r>
      <w:r w:rsidR="00CA1573" w:rsidRPr="00A861F2">
        <w:rPr>
          <w:rStyle w:val="Funotenzeichen"/>
        </w:rPr>
        <w:footnoteReference w:id="124"/>
      </w:r>
      <w:r w:rsidRPr="00A861F2">
        <w:t>.</w:t>
      </w:r>
    </w:p>
    <w:p w14:paraId="514806FF" w14:textId="77777777" w:rsidR="00593DB1" w:rsidRPr="00A861F2" w:rsidRDefault="00E41F99" w:rsidP="00E41F99">
      <w:pPr>
        <w:pStyle w:val="berschrift4"/>
        <w:numPr>
          <w:ilvl w:val="0"/>
          <w:numId w:val="0"/>
        </w:numPr>
      </w:pPr>
      <w:r w:rsidRPr="00A861F2">
        <w:t>Personalhygiene</w:t>
      </w:r>
    </w:p>
    <w:p w14:paraId="5341333D" w14:textId="1085BAA2" w:rsidR="00E41F99" w:rsidRPr="00A861F2" w:rsidRDefault="00E41F99">
      <w:pPr>
        <w:pStyle w:val="Kopfzeile"/>
        <w:tabs>
          <w:tab w:val="clear" w:pos="4536"/>
          <w:tab w:val="clear" w:pos="9072"/>
        </w:tabs>
        <w:spacing w:before="0"/>
      </w:pPr>
      <w:r w:rsidRPr="00A861F2">
        <w:t xml:space="preserve">Insertionsstellen von PEG-Sonden können mit </w:t>
      </w:r>
      <w:r w:rsidR="009D1769" w:rsidRPr="00A861F2">
        <w:t xml:space="preserve">Infektionserregern </w:t>
      </w:r>
      <w:r w:rsidRPr="00A861F2">
        <w:t>besiedelt sein, die über direkte und indirekte Kontakte übertragen werden können.</w:t>
      </w:r>
    </w:p>
    <w:p w14:paraId="07578A66" w14:textId="4A7BAF53" w:rsidR="00E41F99" w:rsidRPr="00A861F2" w:rsidRDefault="00E41F99" w:rsidP="00E41F99">
      <w:pPr>
        <w:pStyle w:val="Punktabsatz"/>
        <w:numPr>
          <w:ilvl w:val="0"/>
          <w:numId w:val="21"/>
        </w:numPr>
      </w:pPr>
      <w:r w:rsidRPr="00A861F2">
        <w:t>Vor und nach behandlungspflegerische</w:t>
      </w:r>
      <w:r w:rsidR="00253010" w:rsidRPr="00A861F2">
        <w:t>n</w:t>
      </w:r>
      <w:r w:rsidRPr="00A861F2">
        <w:t xml:space="preserve"> Maßnahmen</w:t>
      </w:r>
      <w:r w:rsidR="00FC74BE" w:rsidRPr="00A861F2">
        <w:t xml:space="preserve"> an</w:t>
      </w:r>
      <w:r w:rsidRPr="00A861F2">
        <w:t xml:space="preserve"> PEG-Insertionsstellen (z.</w:t>
      </w:r>
      <w:r w:rsidR="00E464EB" w:rsidRPr="00A861F2">
        <w:t xml:space="preserve"> </w:t>
      </w:r>
      <w:r w:rsidRPr="00A861F2">
        <w:t xml:space="preserve">B. </w:t>
      </w:r>
      <w:r w:rsidR="0075267A" w:rsidRPr="00A861F2">
        <w:t xml:space="preserve">Verbandwechsel) </w:t>
      </w:r>
      <w:r w:rsidR="00CB3A6C" w:rsidRPr="00A861F2">
        <w:t>ist eine h</w:t>
      </w:r>
      <w:r w:rsidRPr="00A861F2">
        <w:t xml:space="preserve">ygienische Händedesinfektion durchzuführen. </w:t>
      </w:r>
    </w:p>
    <w:p w14:paraId="4465195C" w14:textId="5EA0671C" w:rsidR="0075267A" w:rsidRPr="00A861F2" w:rsidRDefault="00E41F99" w:rsidP="00E41F99">
      <w:pPr>
        <w:pStyle w:val="Punktabsatz"/>
        <w:numPr>
          <w:ilvl w:val="0"/>
          <w:numId w:val="21"/>
        </w:numPr>
      </w:pPr>
      <w:r w:rsidRPr="00A861F2">
        <w:t>Während d</w:t>
      </w:r>
      <w:r w:rsidR="0075267A" w:rsidRPr="00A861F2">
        <w:t>i</w:t>
      </w:r>
      <w:r w:rsidRPr="00A861F2">
        <w:t>es</w:t>
      </w:r>
      <w:r w:rsidR="0075267A" w:rsidRPr="00A861F2">
        <w:t xml:space="preserve">er Maßnahmen sind </w:t>
      </w:r>
      <w:r w:rsidR="00D448A3" w:rsidRPr="00A861F2">
        <w:t xml:space="preserve">sterile </w:t>
      </w:r>
      <w:r w:rsidR="0075267A" w:rsidRPr="00A861F2">
        <w:t>Schutzhandschuhe zu tragen, wenn ein direkter Handkontakt mit der Insertionsstelle möglich ist.</w:t>
      </w:r>
    </w:p>
    <w:p w14:paraId="758AC200" w14:textId="7ADB0DFD" w:rsidR="00E41F99" w:rsidRPr="00A861F2" w:rsidRDefault="00E41F99" w:rsidP="00E41F99">
      <w:pPr>
        <w:pStyle w:val="Punktabsatz"/>
        <w:numPr>
          <w:ilvl w:val="0"/>
          <w:numId w:val="21"/>
        </w:numPr>
      </w:pPr>
      <w:r w:rsidRPr="00A861F2">
        <w:t xml:space="preserve">Je nach Sachlage kann weitere Persönliche Schutzausrüstung notwendig </w:t>
      </w:r>
      <w:r w:rsidR="00D834C9" w:rsidRPr="00A861F2">
        <w:t>werden</w:t>
      </w:r>
      <w:r w:rsidRPr="00A861F2">
        <w:t>, wie z.</w:t>
      </w:r>
      <w:r w:rsidR="00E464EB" w:rsidRPr="00A861F2">
        <w:t xml:space="preserve"> </w:t>
      </w:r>
      <w:r w:rsidRPr="00A861F2">
        <w:t xml:space="preserve">B. im Zusammenhang mit </w:t>
      </w:r>
      <w:r w:rsidR="00D834C9" w:rsidRPr="00A861F2">
        <w:t xml:space="preserve">MRE </w:t>
      </w:r>
      <w:r w:rsidRPr="00A861F2">
        <w:t>kolonisierten oder infizierten Bewohner</w:t>
      </w:r>
      <w:r w:rsidR="00D834C9" w:rsidRPr="00A861F2">
        <w:t>Inne</w:t>
      </w:r>
      <w:r w:rsidRPr="00A861F2">
        <w:t>n (siehe Kap. 5).</w:t>
      </w:r>
    </w:p>
    <w:p w14:paraId="67416332" w14:textId="30F7DAE5" w:rsidR="00751C73" w:rsidRPr="00A861F2" w:rsidRDefault="00751C73">
      <w:pPr>
        <w:pStyle w:val="berschrift3"/>
      </w:pPr>
      <w:bookmarkStart w:id="411" w:name="_Toc161650950"/>
      <w:bookmarkStart w:id="412" w:name="_Toc162855101"/>
      <w:bookmarkStart w:id="413" w:name="_Toc170285394"/>
      <w:bookmarkStart w:id="414" w:name="_Toc170292053"/>
      <w:bookmarkStart w:id="415" w:name="_Toc182103054"/>
      <w:bookmarkStart w:id="416" w:name="_Toc240530448"/>
      <w:r w:rsidRPr="00A861F2">
        <w:t>Umgang mit PEG-Sonden</w:t>
      </w:r>
      <w:bookmarkEnd w:id="411"/>
      <w:bookmarkEnd w:id="412"/>
      <w:bookmarkEnd w:id="413"/>
      <w:bookmarkEnd w:id="414"/>
      <w:bookmarkEnd w:id="415"/>
      <w:bookmarkEnd w:id="416"/>
    </w:p>
    <w:p w14:paraId="52877644" w14:textId="77777777" w:rsidR="00751C73" w:rsidRPr="00A861F2" w:rsidRDefault="00751C73">
      <w:r w:rsidRPr="00A861F2">
        <w:t xml:space="preserve">Das Einlegen und Wechseln von PEG-Sonden ist eine klinisch durchzuführende Maßnahme, die nicht innerhalb des Heimes durchgeführt werden kann. </w:t>
      </w:r>
    </w:p>
    <w:p w14:paraId="31D0E745" w14:textId="4AA08971" w:rsidR="00751C73" w:rsidRPr="00A861F2" w:rsidRDefault="00751C73">
      <w:r w:rsidRPr="00A861F2">
        <w:t>Es muss davon ausgegangen werden, dass ein PEG-Stoma, die unmittelbare Hautum</w:t>
      </w:r>
      <w:r w:rsidRPr="00A861F2">
        <w:softHyphen/>
        <w:t>gebung und evtl. auch die Sonde massiv mit Keimen besiedelt ist, die sowohl Mitbewohner, als auch das Personal gefährden können. Der Umgang mit PEG-Stomata und PE</w:t>
      </w:r>
      <w:r w:rsidR="0026416A" w:rsidRPr="00A861F2">
        <w:t xml:space="preserve">G-Sonden </w:t>
      </w:r>
      <w:r w:rsidR="009810B2" w:rsidRPr="00A861F2">
        <w:t xml:space="preserve">erfordert </w:t>
      </w:r>
      <w:r w:rsidR="0026416A" w:rsidRPr="00A861F2">
        <w:t>daher entspre</w:t>
      </w:r>
      <w:r w:rsidRPr="00A861F2">
        <w:t>chende Maßnahmen des Personal- und Infektionsschutzes.</w:t>
      </w:r>
    </w:p>
    <w:p w14:paraId="3645105E" w14:textId="3B15F32B" w:rsidR="00751C73" w:rsidRPr="00A861F2" w:rsidRDefault="00751C73">
      <w:pPr>
        <w:pStyle w:val="Punktabsatz"/>
      </w:pPr>
      <w:r w:rsidRPr="00A861F2">
        <w:lastRenderedPageBreak/>
        <w:t>Innerhalb der ersten 7 - 10 Tage nach Anlage einer PEG-Sonde ist die Eintrittsstell</w:t>
      </w:r>
      <w:r w:rsidR="007503AE" w:rsidRPr="00A861F2">
        <w:t>e</w:t>
      </w:r>
      <w:r w:rsidRPr="00A861F2">
        <w:t xml:space="preserve"> aseptisch zu verbinden (siehe Kap. 4</w:t>
      </w:r>
      <w:r w:rsidR="007503AE" w:rsidRPr="00A861F2">
        <w:t>.4), um trockene, keimarme Wund</w:t>
      </w:r>
      <w:r w:rsidRPr="00A861F2">
        <w:t>verhältnisse herbeizuführen. Bis sich nach</w:t>
      </w:r>
      <w:r w:rsidR="007503AE" w:rsidRPr="00A861F2">
        <w:t xml:space="preserve"> weiteren 3 - 4 Wochen ein unem</w:t>
      </w:r>
      <w:r w:rsidR="006E471E" w:rsidRPr="00A861F2">
        <w:t>pfind</w:t>
      </w:r>
      <w:r w:rsidRPr="00A861F2">
        <w:t xml:space="preserve">licher </w:t>
      </w:r>
      <w:proofErr w:type="spellStart"/>
      <w:r w:rsidRPr="00A861F2">
        <w:t>Stomakanal</w:t>
      </w:r>
      <w:proofErr w:type="spellEnd"/>
      <w:r w:rsidRPr="00A861F2">
        <w:t xml:space="preserve"> ausgebildet hat</w:t>
      </w:r>
      <w:r w:rsidR="005645BD" w:rsidRPr="00A861F2">
        <w:t>,</w:t>
      </w:r>
      <w:r w:rsidRPr="00A861F2">
        <w:t xml:space="preserve"> ist ca. alle 2</w:t>
      </w:r>
      <w:r w:rsidR="007503AE" w:rsidRPr="00A861F2">
        <w:t xml:space="preserve"> </w:t>
      </w:r>
      <w:r w:rsidR="004E51E5" w:rsidRPr="00A861F2">
        <w:t>-</w:t>
      </w:r>
      <w:r w:rsidR="007503AE" w:rsidRPr="00A861F2">
        <w:t xml:space="preserve"> 3 Tage ein aseptisch durchzu</w:t>
      </w:r>
      <w:r w:rsidRPr="00A861F2">
        <w:t>führender Verbandwechsel notwendig.</w:t>
      </w:r>
    </w:p>
    <w:p w14:paraId="1291B8DF" w14:textId="77777777" w:rsidR="00751C73" w:rsidRPr="00A861F2" w:rsidRDefault="00751C73">
      <w:pPr>
        <w:pStyle w:val="Punktabsatz"/>
      </w:pPr>
      <w:r w:rsidRPr="00A861F2">
        <w:t xml:space="preserve">Bei Verbandwechseln an der Einstichstelle können sich Desinfektionsmittel und Salben nachteilig auswirken und sollen nur auf ausdrückliche ärztliche Anordnung </w:t>
      </w:r>
      <w:r w:rsidR="006E471E" w:rsidRPr="00A861F2">
        <w:t>Verwendung finden. Die Einstich</w:t>
      </w:r>
      <w:r w:rsidRPr="00A861F2">
        <w:t>stelle und deren nähere Umgebung muss vor dem Auflegen neuer Verbandmaterialien vollkommen trocken sein.</w:t>
      </w:r>
    </w:p>
    <w:p w14:paraId="7B6E0ADD" w14:textId="55C9943A" w:rsidR="00751C73" w:rsidRPr="00A861F2" w:rsidRDefault="00751C73">
      <w:pPr>
        <w:pStyle w:val="Punktabsatz"/>
      </w:pPr>
      <w:r w:rsidRPr="00A861F2">
        <w:t>Im Zuge der Verbandwechsel ist das PEG-Stoma auf Entzündungszeichen (Rötung, Schwellung, Schmerz), Hämatombildung und Sekretion zu kontrollieren. In der ersten Woche nach Neuanlage sind geringe Ablagerungen von Blut und Blutserum (</w:t>
      </w:r>
      <w:r w:rsidR="00AB0BD0" w:rsidRPr="00A861F2">
        <w:t>„</w:t>
      </w:r>
      <w:r w:rsidRPr="00A861F2">
        <w:t>seröses Sekret</w:t>
      </w:r>
      <w:r w:rsidR="00AB0BD0" w:rsidRPr="00A861F2">
        <w:t>“</w:t>
      </w:r>
      <w:r w:rsidRPr="00A861F2">
        <w:t>) sowie eine Rötung der Einstichstelle normal. Massive Blutan</w:t>
      </w:r>
      <w:r w:rsidR="00156A3F" w:rsidRPr="00A861F2">
        <w:t>sammlungen, eitri</w:t>
      </w:r>
      <w:r w:rsidR="00156A3F" w:rsidRPr="00A861F2">
        <w:softHyphen/>
        <w:t>ges bzw. übel</w:t>
      </w:r>
      <w:r w:rsidRPr="00A861F2">
        <w:t xml:space="preserve">riechendes Sekret, </w:t>
      </w:r>
      <w:proofErr w:type="spellStart"/>
      <w:r w:rsidRPr="00A861F2">
        <w:t>Pustelbildung</w:t>
      </w:r>
      <w:proofErr w:type="spellEnd"/>
      <w:r w:rsidRPr="00A861F2">
        <w:t>, Gewebsveränderungen oder Druck</w:t>
      </w:r>
      <w:r w:rsidRPr="00A861F2">
        <w:softHyphen/>
        <w:t xml:space="preserve">schmerzhaftigkeit an der Stoma-Umgebung, Bauchschmerzen und Temperaturanstieg verlangen dagegen eine baldige ärztliche Abklärung. </w:t>
      </w:r>
    </w:p>
    <w:p w14:paraId="47A3C7E8" w14:textId="77777777" w:rsidR="00751C73" w:rsidRPr="00A861F2" w:rsidRDefault="00751C73">
      <w:pPr>
        <w:pStyle w:val="Punktabsatz"/>
      </w:pPr>
      <w:r w:rsidRPr="00A861F2">
        <w:t>Wenn sich das PEG-Stoma entzündungsfrei etablie</w:t>
      </w:r>
      <w:r w:rsidR="006E471E" w:rsidRPr="00A861F2">
        <w:t>rt hat</w:t>
      </w:r>
      <w:r w:rsidR="005645BD" w:rsidRPr="00A861F2">
        <w:t>,</w:t>
      </w:r>
      <w:r w:rsidR="006E471E" w:rsidRPr="00A861F2">
        <w:t xml:space="preserve"> kann die Einstichstellen</w:t>
      </w:r>
      <w:r w:rsidR="006E471E" w:rsidRPr="00A861F2">
        <w:softHyphen/>
      </w:r>
      <w:r w:rsidRPr="00A861F2">
        <w:t>umgebung ganz normal gewaschen werden; ein Verbandwechsel erübrigt sich und der Bewohner kann dies evtl. selbst durchfüh</w:t>
      </w:r>
      <w:r w:rsidR="006E471E" w:rsidRPr="00A861F2">
        <w:t>ren. Bei der pflegerischen Über</w:t>
      </w:r>
      <w:r w:rsidRPr="00A861F2">
        <w:t>nahme werden Schutzhandschuhe getragen. Vor und nach der Maßnahme erfolgt eine Hände</w:t>
      </w:r>
      <w:r w:rsidRPr="00A861F2">
        <w:softHyphen/>
        <w:t>desinfektion.</w:t>
      </w:r>
    </w:p>
    <w:p w14:paraId="7138E06D" w14:textId="4AF26A0A" w:rsidR="00751C73" w:rsidRPr="00A861F2" w:rsidRDefault="00751C73">
      <w:pPr>
        <w:pStyle w:val="Punktabsatz"/>
      </w:pPr>
      <w:r w:rsidRPr="00A861F2">
        <w:t xml:space="preserve">Bei jeder pflegerischen PEG-Versorgung wird die Einstichstelle, sowie die Position, die Beschaffenheit und Durchgängigkeit der Sonde kontrolliert. Wenn die Position, Intaktheit oder Funktion der Sonde in Frage steht ist eine baldige ärztliche Abklärung und ggf. ein </w:t>
      </w:r>
      <w:proofErr w:type="spellStart"/>
      <w:r w:rsidRPr="00A861F2">
        <w:t>Sondenwechsel</w:t>
      </w:r>
      <w:proofErr w:type="spellEnd"/>
      <w:r w:rsidRPr="00A861F2">
        <w:t xml:space="preserve"> zu veranlassen. </w:t>
      </w:r>
      <w:r w:rsidRPr="00A861F2">
        <w:rPr>
          <w:rFonts w:cs="Arial"/>
        </w:rPr>
        <w:t>E</w:t>
      </w:r>
      <w:r w:rsidRPr="00A861F2">
        <w:rPr>
          <w:rFonts w:cs="Arial"/>
          <w:szCs w:val="19"/>
        </w:rPr>
        <w:t xml:space="preserve">ine sorgfältig gepflegte PEG-Sonde kann </w:t>
      </w:r>
      <w:r w:rsidR="00213B03" w:rsidRPr="00A861F2">
        <w:rPr>
          <w:rFonts w:cs="Arial"/>
          <w:szCs w:val="19"/>
        </w:rPr>
        <w:t>dauerhaft</w:t>
      </w:r>
      <w:r w:rsidRPr="00A861F2">
        <w:rPr>
          <w:rFonts w:cs="Arial"/>
          <w:szCs w:val="19"/>
        </w:rPr>
        <w:t xml:space="preserve"> situ verbleiben.</w:t>
      </w:r>
    </w:p>
    <w:p w14:paraId="2E06AAF0" w14:textId="1D8B0A92" w:rsidR="00751C73" w:rsidRPr="00A861F2" w:rsidRDefault="00751C73">
      <w:pPr>
        <w:pStyle w:val="berschrift3"/>
      </w:pPr>
      <w:bookmarkStart w:id="417" w:name="_Toc161650951"/>
      <w:bookmarkStart w:id="418" w:name="_Toc162855102"/>
      <w:bookmarkStart w:id="419" w:name="_Toc170285395"/>
      <w:bookmarkStart w:id="420" w:name="_Toc170292054"/>
      <w:bookmarkStart w:id="421" w:name="_Toc182103055"/>
      <w:bookmarkStart w:id="422" w:name="_Toc240530449"/>
      <w:r w:rsidRPr="00A861F2">
        <w:t>Umgang mit Sondennahrung</w:t>
      </w:r>
      <w:bookmarkEnd w:id="417"/>
      <w:bookmarkEnd w:id="418"/>
      <w:bookmarkEnd w:id="419"/>
      <w:bookmarkEnd w:id="420"/>
      <w:bookmarkEnd w:id="421"/>
      <w:r w:rsidR="00CA1573" w:rsidRPr="00A861F2">
        <w:rPr>
          <w:rStyle w:val="Funotenzeichen"/>
        </w:rPr>
        <w:footnoteReference w:id="125"/>
      </w:r>
      <w:bookmarkEnd w:id="422"/>
    </w:p>
    <w:p w14:paraId="50D87E0C" w14:textId="77777777" w:rsidR="00751C73" w:rsidRPr="00A861F2" w:rsidRDefault="00751C73">
      <w:r w:rsidRPr="00A861F2">
        <w:t>Innerhalb von Sondennahrung können sich Keime bei Handhabungsfehlern und/oder bei Verwendung von kontaminierten Utensilien schnell vermehren und Lebensmittelvergiftungen verursachen. Im Umgang mit Sondennahrung und bei der Durchführung der enteralen Ernäh</w:t>
      </w:r>
      <w:r w:rsidRPr="00A861F2">
        <w:softHyphen/>
        <w:t>rung sind daher eine Reihe von Hygienemaßnahmen zu beachten.</w:t>
      </w:r>
    </w:p>
    <w:p w14:paraId="1C68696E" w14:textId="77777777" w:rsidR="00751C73" w:rsidRPr="00A861F2" w:rsidRDefault="00751C73">
      <w:pPr>
        <w:pStyle w:val="berschrift4"/>
        <w:numPr>
          <w:ilvl w:val="0"/>
          <w:numId w:val="0"/>
        </w:numPr>
      </w:pPr>
      <w:r w:rsidRPr="00A861F2">
        <w:t>Umgang mit Wasser im Zusammenhang mit der enteralen Ernährung</w:t>
      </w:r>
    </w:p>
    <w:p w14:paraId="6CA156FB" w14:textId="5ED4D07C" w:rsidR="00751C73" w:rsidRPr="00A861F2" w:rsidRDefault="006E471E">
      <w:r w:rsidRPr="00A861F2">
        <w:t>Z</w:t>
      </w:r>
      <w:r w:rsidR="00751C73" w:rsidRPr="00A861F2">
        <w:t xml:space="preserve">um Durchspülen von Sonden wird keimarmes </w:t>
      </w:r>
      <w:r w:rsidR="0067780A" w:rsidRPr="00A861F2">
        <w:t>Wasser</w:t>
      </w:r>
      <w:r w:rsidR="00213B03" w:rsidRPr="00A861F2">
        <w:rPr>
          <w:rStyle w:val="Funotenzeichen"/>
        </w:rPr>
        <w:footnoteReference w:id="126"/>
      </w:r>
      <w:r w:rsidR="00F92885" w:rsidRPr="00A861F2">
        <w:t>benötigt</w:t>
      </w:r>
      <w:r w:rsidR="00751C73" w:rsidRPr="00A861F2">
        <w:t xml:space="preserve">. </w:t>
      </w:r>
    </w:p>
    <w:p w14:paraId="0492D9F7" w14:textId="2CF37B2D" w:rsidR="00751C73" w:rsidRPr="00A861F2" w:rsidRDefault="00751C73">
      <w:pPr>
        <w:pStyle w:val="Punktabsatz"/>
      </w:pPr>
      <w:r w:rsidRPr="00A861F2">
        <w:t>Hierzu wird zweimal täglich Wasser abgekocht und in ein saubere</w:t>
      </w:r>
      <w:r w:rsidR="00620707" w:rsidRPr="00A861F2">
        <w:t>s</w:t>
      </w:r>
      <w:r w:rsidRPr="00A861F2">
        <w:t xml:space="preserve"> </w:t>
      </w:r>
      <w:r w:rsidR="00620707" w:rsidRPr="00A861F2">
        <w:t>Gefäß</w:t>
      </w:r>
      <w:r w:rsidRPr="00A861F2">
        <w:t xml:space="preserve"> ge</w:t>
      </w:r>
      <w:r w:rsidR="00620707" w:rsidRPr="00A861F2">
        <w:t>füllt</w:t>
      </w:r>
      <w:r w:rsidRPr="00A861F2">
        <w:t xml:space="preserve">. </w:t>
      </w:r>
    </w:p>
    <w:p w14:paraId="10C09919" w14:textId="053DAB3C" w:rsidR="00751C73" w:rsidRPr="00A861F2" w:rsidRDefault="00751C73">
      <w:pPr>
        <w:pStyle w:val="Punktabsatz"/>
      </w:pPr>
      <w:r w:rsidRPr="00A861F2">
        <w:t xml:space="preserve">Bei enteral </w:t>
      </w:r>
      <w:r w:rsidR="00501381" w:rsidRPr="00A861F2">
        <w:t xml:space="preserve">über Sonde </w:t>
      </w:r>
      <w:r w:rsidRPr="00A861F2">
        <w:t>zu ernährenden Bewohner</w:t>
      </w:r>
      <w:r w:rsidR="007F66F1" w:rsidRPr="00A861F2">
        <w:t>n</w:t>
      </w:r>
      <w:r w:rsidRPr="00A861F2">
        <w:t xml:space="preserve"> wird ein gefüllte</w:t>
      </w:r>
      <w:r w:rsidR="005D7FE1" w:rsidRPr="00A861F2">
        <w:t>s</w:t>
      </w:r>
      <w:r w:rsidR="00AF5773" w:rsidRPr="00A861F2">
        <w:t xml:space="preserve"> Gefäß</w:t>
      </w:r>
      <w:r w:rsidRPr="00A861F2">
        <w:t xml:space="preserve"> (</w:t>
      </w:r>
      <w:r w:rsidR="00213B03" w:rsidRPr="00A861F2">
        <w:t xml:space="preserve">möglichst </w:t>
      </w:r>
      <w:r w:rsidRPr="00A861F2">
        <w:t>mit Deckel)</w:t>
      </w:r>
      <w:r w:rsidR="00CA1573" w:rsidRPr="00A861F2">
        <w:rPr>
          <w:rStyle w:val="Funotenzeichen"/>
        </w:rPr>
        <w:footnoteReference w:id="127"/>
      </w:r>
      <w:r w:rsidRPr="00A861F2">
        <w:t xml:space="preserve"> ins Zimmer gestellt, um Wasser zum Durchspülen der Sonde zur Verfügung zu haben. Bei der Anwendung soll das Wasser ca. Raumtemperatur haben. Die </w:t>
      </w:r>
      <w:r w:rsidR="00AF5773" w:rsidRPr="00A861F2">
        <w:t>Gefäße</w:t>
      </w:r>
      <w:r w:rsidRPr="00A861F2">
        <w:t xml:space="preserve"> werden während der Frühstücks- und während der Abendbrot-Zeit ausgetauscht und im Geschirrspüler </w:t>
      </w:r>
      <w:r w:rsidR="007F66F1" w:rsidRPr="00A861F2">
        <w:t>aufbereitet</w:t>
      </w:r>
      <w:r w:rsidRPr="00A861F2">
        <w:t>.</w:t>
      </w:r>
    </w:p>
    <w:p w14:paraId="47BE08AE" w14:textId="77777777" w:rsidR="00751C73" w:rsidRPr="00A861F2" w:rsidRDefault="00751C73">
      <w:pPr>
        <w:pStyle w:val="berschrift4"/>
        <w:numPr>
          <w:ilvl w:val="0"/>
          <w:numId w:val="0"/>
        </w:numPr>
      </w:pPr>
      <w:r w:rsidRPr="00A861F2">
        <w:lastRenderedPageBreak/>
        <w:t>Lagerung von Sondennahrung</w:t>
      </w:r>
    </w:p>
    <w:p w14:paraId="605FE8AE" w14:textId="77777777" w:rsidR="00751C73" w:rsidRPr="00A861F2" w:rsidRDefault="00751C73">
      <w:pPr>
        <w:pStyle w:val="Punktabsatz"/>
      </w:pPr>
      <w:r w:rsidRPr="00A861F2">
        <w:t>Verschlossene Flaschen mit Sondennahrung oder Packungen mit Pulver werden vor Staub, Wärme und direkter Sonneneinstrahlung geschützt u</w:t>
      </w:r>
      <w:r w:rsidR="0067780A" w:rsidRPr="00A861F2">
        <w:t>nter Wahrung der Mindesthaltbar</w:t>
      </w:r>
      <w:r w:rsidRPr="00A861F2">
        <w:t>keitsdaten gelagert.</w:t>
      </w:r>
    </w:p>
    <w:p w14:paraId="5A6E4383" w14:textId="77777777" w:rsidR="00751C73" w:rsidRPr="00A861F2" w:rsidRDefault="00751C73">
      <w:pPr>
        <w:pStyle w:val="Punktabsatz"/>
      </w:pPr>
      <w:r w:rsidRPr="00A861F2">
        <w:t xml:space="preserve">Die Lagerung von angerührter Nahrung bzw. von Sondenkost in angebrochenen Flaschen erfolgt im Kühlschrank bei </w:t>
      </w:r>
      <w:r w:rsidR="006A6D5A" w:rsidRPr="00A861F2">
        <w:t>4 - 6</w:t>
      </w:r>
      <w:r w:rsidR="004A3A8E" w:rsidRPr="00A861F2">
        <w:t xml:space="preserve"> </w:t>
      </w:r>
      <w:r w:rsidRPr="00A861F2">
        <w:t>°C. Angebrochene Behältnisse werden mit Datum und Uhrzeit beschriftet und sind innerhalb von 24 Std. zu verbrauchen.</w:t>
      </w:r>
    </w:p>
    <w:p w14:paraId="5320CC6F" w14:textId="0E488A74" w:rsidR="00751C73" w:rsidRPr="00A861F2" w:rsidRDefault="00751C73">
      <w:pPr>
        <w:pStyle w:val="Punktabsatz"/>
      </w:pPr>
      <w:r w:rsidRPr="00A861F2">
        <w:t>Eine Lagerung bei Zimmertemperatur ist in angebrochenen</w:t>
      </w:r>
      <w:r w:rsidR="007F66F1" w:rsidRPr="00A861F2">
        <w:t>,</w:t>
      </w:r>
      <w:r w:rsidRPr="00A861F2">
        <w:t xml:space="preserve"> aber geschlossenen Behält</w:t>
      </w:r>
      <w:r w:rsidR="0078069E" w:rsidRPr="00A861F2">
        <w:softHyphen/>
      </w:r>
      <w:r w:rsidRPr="00A861F2">
        <w:t xml:space="preserve">nissen für max. </w:t>
      </w:r>
      <w:r w:rsidR="00AF5773" w:rsidRPr="00A861F2">
        <w:t>8</w:t>
      </w:r>
      <w:r w:rsidRPr="00A861F2">
        <w:t xml:space="preserve"> Std. (bzw. gem</w:t>
      </w:r>
      <w:r w:rsidR="0067780A" w:rsidRPr="00A861F2">
        <w:t>äß Herstellerangaben) möglich.</w:t>
      </w:r>
    </w:p>
    <w:p w14:paraId="2C4FA1FB" w14:textId="7A097838" w:rsidR="00751C73" w:rsidRPr="00A861F2" w:rsidRDefault="00751C73">
      <w:pPr>
        <w:pStyle w:val="berschrift3"/>
      </w:pPr>
      <w:bookmarkStart w:id="423" w:name="_Toc161650952"/>
      <w:bookmarkStart w:id="424" w:name="_Toc162855103"/>
      <w:bookmarkStart w:id="425" w:name="_Toc170285396"/>
      <w:bookmarkStart w:id="426" w:name="_Toc170292055"/>
      <w:bookmarkStart w:id="427" w:name="_Toc182103056"/>
      <w:bookmarkStart w:id="428" w:name="_Toc240530450"/>
      <w:r w:rsidRPr="00A861F2">
        <w:t>Durchführung der enteralen Ernährung</w:t>
      </w:r>
      <w:bookmarkEnd w:id="423"/>
      <w:bookmarkEnd w:id="424"/>
      <w:bookmarkEnd w:id="425"/>
      <w:bookmarkEnd w:id="426"/>
      <w:bookmarkEnd w:id="427"/>
      <w:bookmarkEnd w:id="428"/>
    </w:p>
    <w:p w14:paraId="0605E3FE" w14:textId="77777777" w:rsidR="00751C73" w:rsidRPr="00A861F2" w:rsidRDefault="00751C73">
      <w:pPr>
        <w:pStyle w:val="Punktabsatz"/>
      </w:pPr>
      <w:r w:rsidRPr="00A861F2">
        <w:t>Vor der Applikation von Sondennahrung und vor dem Durchspülen von Sonden ist eine Händedesinfektion erforderlich.</w:t>
      </w:r>
    </w:p>
    <w:p w14:paraId="2B083787" w14:textId="2FB980B8" w:rsidR="00751C73" w:rsidRPr="00A861F2" w:rsidRDefault="00751C73">
      <w:pPr>
        <w:pStyle w:val="Punktabsatz"/>
      </w:pPr>
      <w:r w:rsidRPr="00A861F2">
        <w:t xml:space="preserve">Die Applikation von Sondennahrung soll zimmerwarm erfolgen; lediglich bei einer pumpengesteuerten Applikation mit niedriger </w:t>
      </w:r>
      <w:proofErr w:type="spellStart"/>
      <w:r w:rsidRPr="00A861F2">
        <w:t>Laufrate</w:t>
      </w:r>
      <w:proofErr w:type="spellEnd"/>
      <w:r w:rsidRPr="00A861F2">
        <w:t xml:space="preserve"> kann kalt appliziert werden. Die nicht kühlungspflichtige konfektionierte Nahrung kann also ohne weitere Maßnahmen verabreicht werden. Zu kühlende Nahrung (z.</w:t>
      </w:r>
      <w:r w:rsidR="009C56BE" w:rsidRPr="00A861F2">
        <w:t xml:space="preserve"> </w:t>
      </w:r>
      <w:r w:rsidRPr="00A861F2">
        <w:t>B. bei angebrochenen Behältnissen) soll ca. 2 Std. vor Applikationsbeginn aus dem Kühlschrank genommen werden. Ggf. kann ein Anwärm</w:t>
      </w:r>
      <w:r w:rsidR="00CB3BCB" w:rsidRPr="00A861F2">
        <w:t>en</w:t>
      </w:r>
      <w:r w:rsidRPr="00A861F2">
        <w:t xml:space="preserve"> der Nahrung in der Mikrowelle bis max. 40</w:t>
      </w:r>
      <w:r w:rsidR="004A3A8E" w:rsidRPr="00A861F2">
        <w:t xml:space="preserve"> </w:t>
      </w:r>
      <w:r w:rsidRPr="00A861F2">
        <w:t xml:space="preserve">°C erfolgen (Temperaturkontrolle erforderlich), soll dann aber innerhalb der nächsten 4 </w:t>
      </w:r>
      <w:r w:rsidR="009C56BE" w:rsidRPr="00A861F2">
        <w:t>-</w:t>
      </w:r>
      <w:r w:rsidRPr="00A861F2">
        <w:t xml:space="preserve"> 5 Std. appliziert werden</w:t>
      </w:r>
      <w:r w:rsidR="00CA1573" w:rsidRPr="00A861F2">
        <w:rPr>
          <w:rStyle w:val="Funotenzeichen"/>
        </w:rPr>
        <w:footnoteReference w:id="128"/>
      </w:r>
      <w:r w:rsidRPr="00A861F2">
        <w:t>.</w:t>
      </w:r>
    </w:p>
    <w:p w14:paraId="75470EFB" w14:textId="77777777" w:rsidR="00751C73" w:rsidRPr="00A861F2" w:rsidRDefault="00751C73">
      <w:pPr>
        <w:pStyle w:val="Punktabsatz"/>
      </w:pPr>
      <w:r w:rsidRPr="00A861F2">
        <w:t>Verklumpungen und Ausfällungen (Flockenbildung) können ein Anzeichen für Verkeimung sein. Derartige Nahrung darf nicht appliziert werden.</w:t>
      </w:r>
    </w:p>
    <w:p w14:paraId="4216A453" w14:textId="77777777" w:rsidR="00CC49A2" w:rsidRPr="00A861F2" w:rsidRDefault="00751C73" w:rsidP="00CC49A2">
      <w:pPr>
        <w:pStyle w:val="Punktabsatz"/>
      </w:pPr>
      <w:r w:rsidRPr="00A861F2">
        <w:t>Überleitungssysteme</w:t>
      </w:r>
      <w:r w:rsidR="003021A3" w:rsidRPr="00A861F2">
        <w:t xml:space="preserve">, </w:t>
      </w:r>
      <w:r w:rsidRPr="00A861F2">
        <w:t xml:space="preserve">Applikationsbeutel </w:t>
      </w:r>
      <w:r w:rsidR="003021A3" w:rsidRPr="00A861F2">
        <w:t xml:space="preserve">und Spülspritzen </w:t>
      </w:r>
      <w:r w:rsidR="0078069E" w:rsidRPr="00A861F2">
        <w:t>dürfen</w:t>
      </w:r>
      <w:r w:rsidRPr="00A861F2">
        <w:t xml:space="preserve"> max. 24 Std. lang verwendet werden</w:t>
      </w:r>
      <w:r w:rsidR="003021A3" w:rsidRPr="00A861F2">
        <w:t xml:space="preserve"> und</w:t>
      </w:r>
      <w:r w:rsidR="0078069E" w:rsidRPr="00A861F2">
        <w:t xml:space="preserve"> sind </w:t>
      </w:r>
      <w:r w:rsidR="003021A3" w:rsidRPr="00A861F2">
        <w:t>danach</w:t>
      </w:r>
      <w:r w:rsidR="0078069E" w:rsidRPr="00A861F2">
        <w:t xml:space="preserve"> zu verwerfen.</w:t>
      </w:r>
      <w:r w:rsidR="00CC49A2" w:rsidRPr="00A861F2">
        <w:t xml:space="preserve"> Nach Bolusgaben oder Medikamenten</w:t>
      </w:r>
      <w:r w:rsidR="00CC49A2" w:rsidRPr="00A861F2">
        <w:softHyphen/>
        <w:t>applikation wird die verwendete Spritze unmittelbar nach Gebrauch verworfen.</w:t>
      </w:r>
    </w:p>
    <w:p w14:paraId="79AAE8C7" w14:textId="330069C8" w:rsidR="00751C73" w:rsidRPr="00A861F2" w:rsidRDefault="00751C73">
      <w:pPr>
        <w:pStyle w:val="Punktabsatz"/>
      </w:pPr>
      <w:r w:rsidRPr="00A861F2">
        <w:t>Nach jeder Nahrungsg</w:t>
      </w:r>
      <w:r w:rsidR="000E7BD7" w:rsidRPr="00A861F2">
        <w:t>abe soll die Sonde mit keimarmem</w:t>
      </w:r>
      <w:r w:rsidRPr="00A861F2">
        <w:t xml:space="preserve"> Wasser </w:t>
      </w:r>
      <w:r w:rsidR="002037DD" w:rsidRPr="00A861F2">
        <w:t xml:space="preserve">(siehe auch 4.6.3) </w:t>
      </w:r>
      <w:r w:rsidRPr="00A861F2">
        <w:t>durchspült werden, um Verstopfungen vorzubeugen.</w:t>
      </w:r>
    </w:p>
    <w:p w14:paraId="2CB11853" w14:textId="77777777" w:rsidR="00751C73" w:rsidRPr="00A861F2" w:rsidRDefault="00751C73">
      <w:pPr>
        <w:pStyle w:val="Punktabsatz"/>
      </w:pPr>
      <w:r w:rsidRPr="00A861F2">
        <w:t>Die Bedienung von Ernährungspumpen gestaltet sich je nach Modell unterschiedlich und darf nur von eingewiesenen Personen und gemäß der Bedienungsanleitung erfolgen.</w:t>
      </w:r>
    </w:p>
    <w:p w14:paraId="20FEEFB6" w14:textId="77777777" w:rsidR="00751C73" w:rsidRPr="00A861F2" w:rsidRDefault="00751C73">
      <w:pPr>
        <w:pStyle w:val="berschrift4"/>
        <w:numPr>
          <w:ilvl w:val="0"/>
          <w:numId w:val="0"/>
        </w:numPr>
      </w:pPr>
      <w:r w:rsidRPr="00A861F2">
        <w:t>Medikamentengaben via Sonde</w:t>
      </w:r>
    </w:p>
    <w:p w14:paraId="6F3EDE80" w14:textId="0BC59FF3" w:rsidR="00751C73" w:rsidRPr="00A861F2" w:rsidRDefault="00751C73">
      <w:pPr>
        <w:pStyle w:val="Punktabsatz"/>
      </w:pPr>
      <w:r w:rsidRPr="00A861F2">
        <w:t>Sollte</w:t>
      </w:r>
      <w:r w:rsidR="003E5F83" w:rsidRPr="00A861F2">
        <w:t>n</w:t>
      </w:r>
      <w:r w:rsidRPr="00A861F2">
        <w:t xml:space="preserve"> </w:t>
      </w:r>
      <w:r w:rsidR="003E5F83" w:rsidRPr="00A861F2">
        <w:t>Bewohnende</w:t>
      </w:r>
      <w:r w:rsidRPr="00A861F2">
        <w:t xml:space="preserve"> in der Lage sein, Medikamente trotz Sonde zu schlucken, ist dieser Weg zu bevorzugen.</w:t>
      </w:r>
    </w:p>
    <w:p w14:paraId="59EAB5FB" w14:textId="208E9DD5" w:rsidR="00751C73" w:rsidRPr="00A861F2" w:rsidRDefault="00751C73">
      <w:pPr>
        <w:pStyle w:val="Punktabsatz"/>
      </w:pPr>
      <w:r w:rsidRPr="00A861F2">
        <w:t>Wenn Medikamente über die Sonde appliziert werden sollen</w:t>
      </w:r>
      <w:r w:rsidR="007F66F1" w:rsidRPr="00A861F2">
        <w:t>,</w:t>
      </w:r>
      <w:r w:rsidRPr="00A861F2">
        <w:t xml:space="preserve"> muss hierüber eine detaillierte schriftliche ärztliche Anordnung vorliegen. </w:t>
      </w:r>
      <w:r w:rsidR="002037DD" w:rsidRPr="00A861F2">
        <w:t>Die Medikamente müssen zur Gabe über eine Sonde geeignet sein, sich z. B. in Wasser auflösen lassen. Die über die</w:t>
      </w:r>
      <w:r w:rsidRPr="00A861F2">
        <w:t xml:space="preserve"> Sonde zu applizierende</w:t>
      </w:r>
      <w:r w:rsidR="002037DD" w:rsidRPr="00A861F2">
        <w:t>n</w:t>
      </w:r>
      <w:r w:rsidRPr="00A861F2">
        <w:t xml:space="preserve"> Tabletten sind fein und jeweils gesondert zu mörsern</w:t>
      </w:r>
      <w:r w:rsidR="00D965ED" w:rsidRPr="00A861F2">
        <w:t xml:space="preserve"> und zu verabreichen</w:t>
      </w:r>
      <w:r w:rsidRPr="00A861F2">
        <w:t>. Inhalte von Kapseln können in der Regel nicht über eine PEG-Sonde appliziert werden. Bei Unklarheiten ist vor der Applikation der Hausarzt bzw. der Vertragsapotheker zu kontaktieren.</w:t>
      </w:r>
    </w:p>
    <w:p w14:paraId="1C54442A" w14:textId="791D24A1" w:rsidR="00751C73" w:rsidRPr="00A861F2" w:rsidRDefault="00751C73">
      <w:pPr>
        <w:pStyle w:val="Punktabsatz"/>
      </w:pPr>
      <w:r w:rsidRPr="00A861F2">
        <w:t xml:space="preserve">Zur Verdünnung dickflüssiger und stark konzentrierter Medikamente ist keimarmes </w:t>
      </w:r>
      <w:r w:rsidR="00D965ED" w:rsidRPr="00A861F2">
        <w:t>(siehe auch 4.6.3)</w:t>
      </w:r>
      <w:r w:rsidR="00DA10F4" w:rsidRPr="00A861F2">
        <w:t xml:space="preserve"> </w:t>
      </w:r>
      <w:r w:rsidRPr="00A861F2">
        <w:t>Wasser zu verwenden.</w:t>
      </w:r>
    </w:p>
    <w:p w14:paraId="67C7BAE6" w14:textId="77777777" w:rsidR="00751C73" w:rsidRPr="00A861F2" w:rsidRDefault="00751C73">
      <w:pPr>
        <w:pStyle w:val="Punktabsatz"/>
      </w:pPr>
      <w:r w:rsidRPr="00A861F2">
        <w:t>Vor der Medikamentengabe wird die Sonde mit ca. 20 ml keimarmen Wasser gespült.</w:t>
      </w:r>
    </w:p>
    <w:p w14:paraId="7459F9DF" w14:textId="7F60D647" w:rsidR="00751C73" w:rsidRPr="00A861F2" w:rsidRDefault="00751C73">
      <w:pPr>
        <w:pStyle w:val="Punktabsatz"/>
      </w:pPr>
      <w:r w:rsidRPr="00A861F2">
        <w:t>Jedes Medikament muss gesondert appliziert werden. Danach wird die Sonde mit 5 ml gespült. Dies vorausgesetzt können während einer Durchführung mehrere Medikamente hintereinander mit einer Spritze appliziert werden. Nach der Medikamenten-Applikation erfolgt eine Schlussspülung mit 20 ml</w:t>
      </w:r>
      <w:r w:rsidR="00D965ED" w:rsidRPr="00A861F2">
        <w:t xml:space="preserve"> keimarme</w:t>
      </w:r>
      <w:r w:rsidR="009475A4" w:rsidRPr="00A861F2">
        <w:t>m</w:t>
      </w:r>
      <w:r w:rsidR="00D965ED" w:rsidRPr="00A861F2">
        <w:t xml:space="preserve"> Wasser</w:t>
      </w:r>
      <w:r w:rsidRPr="00A861F2">
        <w:t>.</w:t>
      </w:r>
    </w:p>
    <w:p w14:paraId="3AD3C491" w14:textId="331F2ADB" w:rsidR="00751C73" w:rsidRPr="00A861F2" w:rsidRDefault="00CB3BCB">
      <w:pPr>
        <w:pStyle w:val="berschrift3"/>
      </w:pPr>
      <w:bookmarkStart w:id="429" w:name="_Toc240530451"/>
      <w:r w:rsidRPr="00A861F2">
        <w:lastRenderedPageBreak/>
        <w:t>Stomatitis Prophylaxe</w:t>
      </w:r>
      <w:bookmarkEnd w:id="429"/>
    </w:p>
    <w:p w14:paraId="6928BF85" w14:textId="08428F40" w:rsidR="00751C73" w:rsidRPr="00A861F2" w:rsidRDefault="00751C73">
      <w:r w:rsidRPr="00A861F2">
        <w:t xml:space="preserve">Bei enteral </w:t>
      </w:r>
      <w:r w:rsidR="00D965ED" w:rsidRPr="00A861F2">
        <w:t xml:space="preserve">über Sonden </w:t>
      </w:r>
      <w:r w:rsidRPr="00A861F2">
        <w:t>zu ernährenden Bewohner</w:t>
      </w:r>
      <w:r w:rsidR="00D965ED" w:rsidRPr="00A861F2">
        <w:t>Inne</w:t>
      </w:r>
      <w:r w:rsidRPr="00A861F2">
        <w:t xml:space="preserve">n besteht auf Grund mangelnder Kautätigkeit </w:t>
      </w:r>
      <w:r w:rsidR="00D965ED" w:rsidRPr="00A861F2">
        <w:t xml:space="preserve">(reduzierter Speichelfluss) </w:t>
      </w:r>
      <w:r w:rsidRPr="00A861F2">
        <w:t xml:space="preserve">die Gefahr, dass </w:t>
      </w:r>
      <w:r w:rsidR="006F3965" w:rsidRPr="00A861F2">
        <w:t xml:space="preserve">es zu </w:t>
      </w:r>
      <w:r w:rsidRPr="00A861F2">
        <w:t xml:space="preserve">Infektionen der Mundschleimhaut (Stomatitis) </w:t>
      </w:r>
      <w:r w:rsidR="006F3965" w:rsidRPr="00A861F2">
        <w:t>kommt</w:t>
      </w:r>
      <w:r w:rsidRPr="00A861F2">
        <w:t xml:space="preserve">.  </w:t>
      </w:r>
    </w:p>
    <w:p w14:paraId="5B485125" w14:textId="6FD31609" w:rsidR="00751C73" w:rsidRPr="00A861F2" w:rsidRDefault="00751C73">
      <w:pPr>
        <w:pStyle w:val="Punktabsatz"/>
      </w:pPr>
      <w:r w:rsidRPr="00A861F2">
        <w:t xml:space="preserve">Wenn möglich ist daher bei </w:t>
      </w:r>
      <w:r w:rsidR="006F3965" w:rsidRPr="00A861F2">
        <w:t xml:space="preserve">durch Sonden ernährten </w:t>
      </w:r>
      <w:r w:rsidRPr="00A861F2">
        <w:t>Bewohner</w:t>
      </w:r>
      <w:r w:rsidR="006F3965" w:rsidRPr="00A861F2">
        <w:t>Innen</w:t>
      </w:r>
      <w:r w:rsidRPr="00A861F2">
        <w:t xml:space="preserve"> die normale orale Nahrungs</w:t>
      </w:r>
      <w:r w:rsidRPr="00A861F2">
        <w:softHyphen/>
        <w:t>aufnahme weiterhin zu nutzen und zu fördern. Ebenso soll eine engmaschige Anfeuch</w:t>
      </w:r>
      <w:r w:rsidRPr="00A861F2">
        <w:softHyphen/>
        <w:t>tung der Mundhöhle erfolgen, die ggf. pflegerisch übernommen werden muss.</w:t>
      </w:r>
    </w:p>
    <w:p w14:paraId="005DCDA4" w14:textId="574AF79A" w:rsidR="00751C73" w:rsidRPr="00A861F2" w:rsidRDefault="00751C73">
      <w:pPr>
        <w:pStyle w:val="Punktabsatz"/>
        <w:rPr>
          <w:szCs w:val="20"/>
        </w:rPr>
      </w:pPr>
      <w:r w:rsidRPr="00A861F2">
        <w:t>Der</w:t>
      </w:r>
      <w:r w:rsidR="006F3965" w:rsidRPr="00A861F2">
        <w:t>/Die</w:t>
      </w:r>
      <w:r w:rsidRPr="00A861F2">
        <w:t xml:space="preserve"> betreffende Bewohner</w:t>
      </w:r>
      <w:r w:rsidR="006F3965" w:rsidRPr="00A861F2">
        <w:t>(in)</w:t>
      </w:r>
      <w:r w:rsidRPr="00A861F2">
        <w:t xml:space="preserve"> soll sich die Zähne möglichst nach jeder Mahlzeit, mindestens aber 2-mal pro Tag putzen. Es ist sicherzustellen, dass er</w:t>
      </w:r>
      <w:r w:rsidR="006F3965" w:rsidRPr="00A861F2">
        <w:t>/sie</w:t>
      </w:r>
      <w:r w:rsidRPr="00A861F2">
        <w:t xml:space="preserve"> zur Durchführung einer effektiven Mundhygiene angeleitet und über die Prothesenpflege aufgeklärt wurde.</w:t>
      </w:r>
    </w:p>
    <w:p w14:paraId="29A6ADD9" w14:textId="1285EC11" w:rsidR="00751C73" w:rsidRPr="00A861F2" w:rsidRDefault="00751C73">
      <w:pPr>
        <w:pStyle w:val="Punktabsatz"/>
      </w:pPr>
      <w:r w:rsidRPr="00A861F2">
        <w:t xml:space="preserve">Sollte </w:t>
      </w:r>
      <w:r w:rsidR="006F3965" w:rsidRPr="00A861F2">
        <w:t xml:space="preserve">die Bewohnerin / </w:t>
      </w:r>
      <w:r w:rsidRPr="00A861F2">
        <w:t>der Bewohner dazu nicht in der Lage sein</w:t>
      </w:r>
      <w:r w:rsidR="006A6D5A" w:rsidRPr="00A861F2">
        <w:t>,</w:t>
      </w:r>
      <w:r w:rsidRPr="00A861F2">
        <w:t xml:space="preserve"> muss die Mundpflege gemäß Kap. 4.1.2 </w:t>
      </w:r>
      <w:r w:rsidR="00962A9B" w:rsidRPr="00A861F2">
        <w:t xml:space="preserve">seitens der Pflegenden </w:t>
      </w:r>
      <w:r w:rsidRPr="00A861F2">
        <w:t>übernommen werden. Hierbei soll die Mundpflege mit frisch abgekühl</w:t>
      </w:r>
      <w:r w:rsidRPr="00A861F2">
        <w:softHyphen/>
        <w:t xml:space="preserve">tem Wasser oder frisch zubereitetem Tee oder sterilem Aqua </w:t>
      </w:r>
      <w:proofErr w:type="spellStart"/>
      <w:r w:rsidRPr="00A861F2">
        <w:t>dest</w:t>
      </w:r>
      <w:proofErr w:type="spellEnd"/>
      <w:r w:rsidRPr="00A861F2">
        <w:t>. durchgeführt werden.</w:t>
      </w:r>
    </w:p>
    <w:p w14:paraId="7A682A2F" w14:textId="77777777" w:rsidR="00751C73" w:rsidRPr="00A861F2" w:rsidRDefault="00751C73">
      <w:pPr>
        <w:pStyle w:val="Punktabsatz"/>
      </w:pPr>
      <w:r w:rsidRPr="00A861F2">
        <w:t>Vor diesen Maßnahmen ist sorgfältig zu überprüfen, ob und inwiefern eine Aspirations</w:t>
      </w:r>
      <w:r w:rsidRPr="00A861F2">
        <w:softHyphen/>
        <w:t>gefahr gegeben ist und wie sie vermieden bzw. gemindert werden kann. Die Durchführung in Oberkörperhochlage ist obligatorisch.</w:t>
      </w:r>
    </w:p>
    <w:p w14:paraId="092738D3" w14:textId="77777777" w:rsidR="0075267A" w:rsidRPr="00A861F2" w:rsidRDefault="0075267A">
      <w:pPr>
        <w:pStyle w:val="Punktabsatz"/>
      </w:pPr>
      <w:r w:rsidRPr="00A861F2">
        <w:t>Bzgl. der Personalhygiene gelten die unter 4.1.1 getroffenen Aussagen.</w:t>
      </w:r>
    </w:p>
    <w:p w14:paraId="40BBB1EC" w14:textId="1DF925D6" w:rsidR="00751C73" w:rsidRPr="00A861F2" w:rsidRDefault="00751C73">
      <w:pPr>
        <w:pStyle w:val="berschrift2"/>
      </w:pPr>
      <w:bookmarkStart w:id="430" w:name="_Toc161650954"/>
      <w:bookmarkStart w:id="431" w:name="_Toc162855105"/>
      <w:bookmarkStart w:id="432" w:name="_Toc170285398"/>
      <w:bookmarkStart w:id="433" w:name="_Toc170292057"/>
      <w:bookmarkStart w:id="434" w:name="_Toc182103058"/>
      <w:bookmarkStart w:id="435" w:name="_Toc240530452"/>
      <w:proofErr w:type="spellStart"/>
      <w:r w:rsidRPr="00A861F2">
        <w:t>Tracheostomata</w:t>
      </w:r>
      <w:proofErr w:type="spellEnd"/>
      <w:r w:rsidRPr="00A861F2">
        <w:t xml:space="preserve"> und Trachealkanülen</w:t>
      </w:r>
      <w:bookmarkEnd w:id="430"/>
      <w:bookmarkEnd w:id="431"/>
      <w:bookmarkEnd w:id="432"/>
      <w:bookmarkEnd w:id="433"/>
      <w:bookmarkEnd w:id="434"/>
      <w:bookmarkEnd w:id="435"/>
    </w:p>
    <w:p w14:paraId="7BA57835" w14:textId="300F59FF" w:rsidR="00751C73" w:rsidRPr="00A861F2" w:rsidRDefault="00751C73">
      <w:pPr>
        <w:pStyle w:val="berschrift3"/>
      </w:pPr>
      <w:bookmarkStart w:id="436" w:name="_Toc161650955"/>
      <w:bookmarkStart w:id="437" w:name="_Toc162855106"/>
      <w:bookmarkStart w:id="438" w:name="_Toc170285399"/>
      <w:bookmarkStart w:id="439" w:name="_Toc170292058"/>
      <w:bookmarkStart w:id="440" w:name="_Toc182103059"/>
      <w:bookmarkStart w:id="441" w:name="_Toc240530453"/>
      <w:r w:rsidRPr="00A861F2">
        <w:t>Allgemeines</w:t>
      </w:r>
      <w:bookmarkEnd w:id="436"/>
      <w:bookmarkEnd w:id="437"/>
      <w:bookmarkEnd w:id="438"/>
      <w:bookmarkEnd w:id="439"/>
      <w:bookmarkEnd w:id="440"/>
      <w:bookmarkEnd w:id="441"/>
    </w:p>
    <w:p w14:paraId="1601826A" w14:textId="1E3E123D" w:rsidR="00751C73" w:rsidRPr="00A861F2" w:rsidRDefault="00751C73">
      <w:r w:rsidRPr="00A861F2">
        <w:t xml:space="preserve">Als </w:t>
      </w:r>
      <w:proofErr w:type="spellStart"/>
      <w:r w:rsidRPr="00A861F2">
        <w:t>Tracheostoma</w:t>
      </w:r>
      <w:proofErr w:type="spellEnd"/>
      <w:r w:rsidRPr="00A861F2">
        <w:t xml:space="preserve"> bezeichnet man die operativ angelegte Öffnung der Luftröhre (Tracheo</w:t>
      </w:r>
      <w:r w:rsidRPr="00A861F2">
        <w:softHyphen/>
        <w:t xml:space="preserve">tomie) nach außen. Mit einer Trachealkanüle wird das Zuwachsen des </w:t>
      </w:r>
      <w:proofErr w:type="spellStart"/>
      <w:r w:rsidRPr="00A861F2">
        <w:t>Tracheostomas</w:t>
      </w:r>
      <w:proofErr w:type="spellEnd"/>
      <w:r w:rsidRPr="00A861F2">
        <w:t xml:space="preserve"> verhindert und somit ein dauerhafter Zugang von außen zur Luftröhre geschaffen. Tracheal</w:t>
      </w:r>
      <w:r w:rsidRPr="00A861F2">
        <w:softHyphen/>
        <w:t>kanülen können aus Metall oder Kunststoff bestehen. Meist werden zweiteilige Tracheal</w:t>
      </w:r>
      <w:r w:rsidRPr="00A861F2">
        <w:softHyphen/>
        <w:t xml:space="preserve">kanülen verwendet, bei denen man eine Außenkanüle (verbleibt im </w:t>
      </w:r>
      <w:proofErr w:type="spellStart"/>
      <w:r w:rsidRPr="00A861F2">
        <w:t>Tracheostoma</w:t>
      </w:r>
      <w:proofErr w:type="spellEnd"/>
      <w:r w:rsidRPr="00A861F2">
        <w:t xml:space="preserve">) und eine Innenkanüle (wird in die Außenkanüle geschoben) unterscheidet. Um ein Austrocknen der Atemwege zu verhindern gibt es </w:t>
      </w:r>
      <w:r w:rsidR="00674922" w:rsidRPr="00A861F2">
        <w:t xml:space="preserve">HME-Filter, </w:t>
      </w:r>
      <w:r w:rsidRPr="00A861F2">
        <w:t xml:space="preserve">sog. </w:t>
      </w:r>
      <w:r w:rsidR="00AB0BD0" w:rsidRPr="00A861F2">
        <w:t>„</w:t>
      </w:r>
      <w:r w:rsidRPr="00A861F2">
        <w:t>feuchte Nasen</w:t>
      </w:r>
      <w:r w:rsidR="00AB0BD0" w:rsidRPr="00A861F2">
        <w:t>“</w:t>
      </w:r>
      <w:r w:rsidRPr="00A861F2">
        <w:t>: Filteraufsätze, die auf Trachealkanülen gesteckt werden und die Atemfeuchte zurückhalten</w:t>
      </w:r>
      <w:r w:rsidR="00674922" w:rsidRPr="00A861F2">
        <w:t xml:space="preserve"> (HME = „Heat and </w:t>
      </w:r>
      <w:proofErr w:type="spellStart"/>
      <w:r w:rsidR="00674922" w:rsidRPr="00A861F2">
        <w:t>Moisture</w:t>
      </w:r>
      <w:proofErr w:type="spellEnd"/>
      <w:r w:rsidR="00674922" w:rsidRPr="00A861F2">
        <w:t xml:space="preserve"> </w:t>
      </w:r>
      <w:proofErr w:type="spellStart"/>
      <w:r w:rsidR="00674922" w:rsidRPr="00A861F2">
        <w:t>Exchanger</w:t>
      </w:r>
      <w:proofErr w:type="spellEnd"/>
      <w:r w:rsidR="00674922" w:rsidRPr="00A861F2">
        <w:t>“)</w:t>
      </w:r>
      <w:r w:rsidRPr="00A861F2">
        <w:t>.</w:t>
      </w:r>
    </w:p>
    <w:p w14:paraId="52F4EB68" w14:textId="77777777" w:rsidR="00751C73" w:rsidRPr="00A861F2" w:rsidRDefault="00751C73">
      <w:r w:rsidRPr="00A861F2">
        <w:t xml:space="preserve">Bei Vorhandensein eines </w:t>
      </w:r>
      <w:proofErr w:type="spellStart"/>
      <w:r w:rsidRPr="00A861F2">
        <w:t>Tracheostomas</w:t>
      </w:r>
      <w:proofErr w:type="spellEnd"/>
      <w:r w:rsidRPr="00A861F2">
        <w:t xml:space="preserve"> und Verwendung einer Trachealkanüle kann es zu Komplikationen wie Entzündungen, Druckstellen, Aspirationen, </w:t>
      </w:r>
      <w:proofErr w:type="spellStart"/>
      <w:r w:rsidRPr="00A861F2">
        <w:t>Lumenverlegung</w:t>
      </w:r>
      <w:proofErr w:type="spellEnd"/>
      <w:r w:rsidRPr="00A861F2">
        <w:t xml:space="preserve"> und Aus</w:t>
      </w:r>
      <w:r w:rsidRPr="00A861F2">
        <w:softHyphen/>
        <w:t xml:space="preserve">trocknung der unteren Atemwege kommen. </w:t>
      </w:r>
    </w:p>
    <w:p w14:paraId="18F7D8E3" w14:textId="7477D0FF" w:rsidR="00751C73" w:rsidRPr="00A861F2" w:rsidRDefault="00751C73">
      <w:pPr>
        <w:pStyle w:val="Kopfzeile"/>
        <w:tabs>
          <w:tab w:val="clear" w:pos="4536"/>
          <w:tab w:val="clear" w:pos="9072"/>
        </w:tabs>
        <w:spacing w:before="0"/>
      </w:pPr>
      <w:r w:rsidRPr="00A861F2">
        <w:t>Die funktionspflegerische Betreuung dieser Bewohner</w:t>
      </w:r>
      <w:r w:rsidR="00674922" w:rsidRPr="00A861F2">
        <w:t>Innen</w:t>
      </w:r>
      <w:r w:rsidRPr="00A861F2">
        <w:t xml:space="preserve"> bleibt daher </w:t>
      </w:r>
      <w:r w:rsidR="00DD62A2" w:rsidRPr="00A861F2">
        <w:t>Fachkräften</w:t>
      </w:r>
      <w:r w:rsidRPr="00A861F2">
        <w:t xml:space="preserve"> sowie den</w:t>
      </w:r>
      <w:r w:rsidR="00FC39A7" w:rsidRPr="00A861F2">
        <w:t xml:space="preserve"> </w:t>
      </w:r>
      <w:r w:rsidR="00A43C59" w:rsidRPr="00A861F2">
        <w:t>Mitarbeite</w:t>
      </w:r>
      <w:r w:rsidR="003F2590" w:rsidRPr="00A861F2">
        <w:t>nden</w:t>
      </w:r>
      <w:r w:rsidRPr="00A861F2">
        <w:t xml:space="preserve"> von beauftragten Pflegeservicediensten vorbehalten, welche m</w:t>
      </w:r>
      <w:r w:rsidR="00DD62A2" w:rsidRPr="00A861F2">
        <w:t>it den jeweiligen Durchführungsmaß</w:t>
      </w:r>
      <w:r w:rsidRPr="00A861F2">
        <w:t>nahmen vertraut ist bzw. sind</w:t>
      </w:r>
      <w:r w:rsidR="00CA1573" w:rsidRPr="00A861F2">
        <w:rPr>
          <w:rStyle w:val="Funotenzeichen"/>
        </w:rPr>
        <w:footnoteReference w:id="129"/>
      </w:r>
      <w:r w:rsidRPr="00A861F2">
        <w:t xml:space="preserve">. </w:t>
      </w:r>
    </w:p>
    <w:p w14:paraId="774849B6" w14:textId="3795F655" w:rsidR="00751C73" w:rsidRPr="00A861F2" w:rsidRDefault="00751C73">
      <w:pPr>
        <w:pStyle w:val="Kopfzeile"/>
        <w:tabs>
          <w:tab w:val="clear" w:pos="4536"/>
          <w:tab w:val="clear" w:pos="9072"/>
        </w:tabs>
        <w:spacing w:before="0"/>
      </w:pPr>
      <w:r w:rsidRPr="00A861F2">
        <w:t xml:space="preserve">Es muss davon ausgegangen werden, dass bei einem </w:t>
      </w:r>
      <w:proofErr w:type="spellStart"/>
      <w:r w:rsidRPr="00A861F2">
        <w:t>Trache</w:t>
      </w:r>
      <w:r w:rsidR="004D5575" w:rsidRPr="00A861F2">
        <w:t>ostoma</w:t>
      </w:r>
      <w:proofErr w:type="spellEnd"/>
      <w:r w:rsidR="004D5575" w:rsidRPr="00A861F2">
        <w:t>, die unmittelbare Hautum</w:t>
      </w:r>
      <w:r w:rsidRPr="00A861F2">
        <w:t>gebung und auch die Trachealkanüle massiv mit Keimen besiedelt ist, die sowohl bei Mitbewohnern, als auch bei</w:t>
      </w:r>
      <w:r w:rsidR="00674922" w:rsidRPr="00A861F2">
        <w:t xml:space="preserve"> den Mitarbeitenden </w:t>
      </w:r>
      <w:r w:rsidRPr="00A861F2">
        <w:t xml:space="preserve">Infektionen auslösen können. Der Umgang mit </w:t>
      </w:r>
      <w:proofErr w:type="spellStart"/>
      <w:r w:rsidRPr="00A861F2">
        <w:t>Tracheostomata</w:t>
      </w:r>
      <w:proofErr w:type="spellEnd"/>
      <w:r w:rsidRPr="00A861F2">
        <w:t xml:space="preserve"> und Trachea</w:t>
      </w:r>
      <w:r w:rsidR="000B3B83" w:rsidRPr="00A861F2">
        <w:t xml:space="preserve">lkanülen </w:t>
      </w:r>
      <w:r w:rsidR="003E5F83" w:rsidRPr="00A861F2">
        <w:t xml:space="preserve">erfordert </w:t>
      </w:r>
      <w:r w:rsidR="000B3B83" w:rsidRPr="00A861F2">
        <w:t>daher entspre</w:t>
      </w:r>
      <w:r w:rsidRPr="00A861F2">
        <w:t>chende Maßnahmen des Personal- und Infektionsschutzes.</w:t>
      </w:r>
    </w:p>
    <w:p w14:paraId="2B40D5BC" w14:textId="77777777" w:rsidR="0075267A" w:rsidRPr="00A861F2" w:rsidRDefault="0075267A" w:rsidP="0075267A">
      <w:pPr>
        <w:pStyle w:val="berschrift4"/>
        <w:numPr>
          <w:ilvl w:val="0"/>
          <w:numId w:val="0"/>
        </w:numPr>
      </w:pPr>
      <w:r w:rsidRPr="00A861F2">
        <w:t>Personalhygiene</w:t>
      </w:r>
    </w:p>
    <w:p w14:paraId="715468A2" w14:textId="438B7B94" w:rsidR="0075267A" w:rsidRPr="00A861F2" w:rsidRDefault="00634116" w:rsidP="0075267A">
      <w:pPr>
        <w:pStyle w:val="Punktabsatz"/>
        <w:numPr>
          <w:ilvl w:val="0"/>
          <w:numId w:val="0"/>
        </w:numPr>
      </w:pPr>
      <w:r w:rsidRPr="00A861F2">
        <w:t>Folgende Maßnahmen dienen dem Personal- und Infektionsschutz</w:t>
      </w:r>
      <w:r w:rsidR="0075267A" w:rsidRPr="00A861F2">
        <w:t>:</w:t>
      </w:r>
    </w:p>
    <w:p w14:paraId="4E3EF8CD" w14:textId="77777777" w:rsidR="0075267A" w:rsidRPr="00A861F2" w:rsidRDefault="000D4D65" w:rsidP="0075267A">
      <w:pPr>
        <w:pStyle w:val="Punktabsatz"/>
        <w:numPr>
          <w:ilvl w:val="0"/>
          <w:numId w:val="21"/>
        </w:numPr>
      </w:pPr>
      <w:r w:rsidRPr="00A861F2">
        <w:t>Zum</w:t>
      </w:r>
      <w:r w:rsidR="0075267A" w:rsidRPr="00A861F2">
        <w:t xml:space="preserve"> Einlegen, </w:t>
      </w:r>
      <w:r w:rsidR="00F7228C" w:rsidRPr="00A861F2">
        <w:t xml:space="preserve">Wechseln, </w:t>
      </w:r>
      <w:r w:rsidR="0075267A" w:rsidRPr="00A861F2">
        <w:t xml:space="preserve">Entfernen </w:t>
      </w:r>
      <w:r w:rsidR="00F7228C" w:rsidRPr="00A861F2">
        <w:t xml:space="preserve">oder Reinigen </w:t>
      </w:r>
      <w:r w:rsidRPr="00A861F2">
        <w:t>von Trachealkanülen (bzw. Innenkanülen)</w:t>
      </w:r>
      <w:r w:rsidR="00F7228C" w:rsidRPr="00A861F2">
        <w:t xml:space="preserve">, </w:t>
      </w:r>
      <w:r w:rsidRPr="00A861F2">
        <w:t xml:space="preserve">sowie zur behandlungspflegerischen Versorgung eines </w:t>
      </w:r>
      <w:proofErr w:type="spellStart"/>
      <w:r w:rsidRPr="00A861F2">
        <w:t>Tracheostomas</w:t>
      </w:r>
      <w:proofErr w:type="spellEnd"/>
      <w:r w:rsidRPr="00A861F2">
        <w:t xml:space="preserve"> </w:t>
      </w:r>
      <w:r w:rsidR="0075267A" w:rsidRPr="00A861F2">
        <w:t>ist vorher und nachhe</w:t>
      </w:r>
      <w:r w:rsidR="004F0A34" w:rsidRPr="00A861F2">
        <w:t>r eine h</w:t>
      </w:r>
      <w:r w:rsidR="0075267A" w:rsidRPr="00A861F2">
        <w:t>ygienische Händedesinfektion durchzuführen.</w:t>
      </w:r>
    </w:p>
    <w:p w14:paraId="60DBA451" w14:textId="114547FC" w:rsidR="00F7228C" w:rsidRPr="00A861F2" w:rsidRDefault="00F7228C" w:rsidP="0075267A">
      <w:pPr>
        <w:pStyle w:val="Punktabsatz"/>
        <w:numPr>
          <w:ilvl w:val="0"/>
          <w:numId w:val="21"/>
        </w:numPr>
      </w:pPr>
      <w:r w:rsidRPr="00A861F2">
        <w:t>Während dieser Maßnahmen sind Schutzhandschuhe zu tragen. Wenn es sich um aseptisch durchzuführende Schritte handelt (z.</w:t>
      </w:r>
      <w:r w:rsidR="00E61221" w:rsidRPr="00A861F2">
        <w:t xml:space="preserve"> </w:t>
      </w:r>
      <w:r w:rsidRPr="00A861F2">
        <w:t xml:space="preserve">B. Verbandwechsel bei einem frisch </w:t>
      </w:r>
      <w:r w:rsidRPr="00A861F2">
        <w:lastRenderedPageBreak/>
        <w:t xml:space="preserve">angelegten </w:t>
      </w:r>
      <w:proofErr w:type="spellStart"/>
      <w:r w:rsidRPr="00A861F2">
        <w:t>Tracheostoma</w:t>
      </w:r>
      <w:proofErr w:type="spellEnd"/>
      <w:r w:rsidRPr="00A861F2">
        <w:t xml:space="preserve">) und Handkontakte mit Wunden (frische Insertionsstelle) möglich sind, müssen </w:t>
      </w:r>
      <w:r w:rsidR="00C673C4" w:rsidRPr="00A861F2">
        <w:t xml:space="preserve">sterile </w:t>
      </w:r>
      <w:r w:rsidRPr="00A861F2">
        <w:t xml:space="preserve">Handschuhe </w:t>
      </w:r>
      <w:r w:rsidR="00C673C4" w:rsidRPr="00A861F2">
        <w:t>verwendet werden</w:t>
      </w:r>
      <w:r w:rsidRPr="00A861F2">
        <w:t>.</w:t>
      </w:r>
    </w:p>
    <w:p w14:paraId="653B9B14" w14:textId="287ACABE" w:rsidR="0075267A" w:rsidRPr="00A861F2" w:rsidRDefault="0075267A" w:rsidP="00F7228C">
      <w:pPr>
        <w:pStyle w:val="Punktabsatz"/>
        <w:numPr>
          <w:ilvl w:val="0"/>
          <w:numId w:val="21"/>
        </w:numPr>
      </w:pPr>
      <w:r w:rsidRPr="00A861F2">
        <w:t xml:space="preserve">Je nach Sachlage kann weitere Persönliche Schutzausrüstung notwendig </w:t>
      </w:r>
      <w:r w:rsidR="00C673C4" w:rsidRPr="00A861F2">
        <w:t>werden</w:t>
      </w:r>
      <w:r w:rsidRPr="00A861F2">
        <w:t>, wie z.</w:t>
      </w:r>
      <w:r w:rsidR="00E61221" w:rsidRPr="00A861F2">
        <w:t xml:space="preserve"> </w:t>
      </w:r>
      <w:r w:rsidRPr="00A861F2">
        <w:t xml:space="preserve">B. im Zusammenhang mit </w:t>
      </w:r>
      <w:r w:rsidR="001772DC" w:rsidRPr="00A861F2">
        <w:t xml:space="preserve">MRE </w:t>
      </w:r>
      <w:r w:rsidRPr="00A861F2">
        <w:t>kolonisierten oder infizierten Bewohner</w:t>
      </w:r>
      <w:r w:rsidR="001772DC" w:rsidRPr="00A861F2">
        <w:t>Inne</w:t>
      </w:r>
      <w:r w:rsidRPr="00A861F2">
        <w:t xml:space="preserve">n (siehe Kap. 5).  </w:t>
      </w:r>
    </w:p>
    <w:p w14:paraId="3AB93E6F" w14:textId="7342837A" w:rsidR="00751C73" w:rsidRPr="00A861F2" w:rsidRDefault="00751C73">
      <w:pPr>
        <w:pStyle w:val="berschrift3"/>
      </w:pPr>
      <w:bookmarkStart w:id="442" w:name="_Toc161650956"/>
      <w:bookmarkStart w:id="443" w:name="_Toc162855107"/>
      <w:bookmarkStart w:id="444" w:name="_Toc170285400"/>
      <w:bookmarkStart w:id="445" w:name="_Toc170292059"/>
      <w:bookmarkStart w:id="446" w:name="_Toc182103060"/>
      <w:bookmarkStart w:id="447" w:name="_Toc240530454"/>
      <w:r w:rsidRPr="00A861F2">
        <w:t xml:space="preserve">Umgang mit dem </w:t>
      </w:r>
      <w:proofErr w:type="spellStart"/>
      <w:r w:rsidRPr="00A861F2">
        <w:t>Tracheostoma</w:t>
      </w:r>
      <w:bookmarkEnd w:id="442"/>
      <w:bookmarkEnd w:id="443"/>
      <w:bookmarkEnd w:id="444"/>
      <w:bookmarkEnd w:id="445"/>
      <w:bookmarkEnd w:id="446"/>
      <w:bookmarkEnd w:id="447"/>
      <w:proofErr w:type="spellEnd"/>
    </w:p>
    <w:p w14:paraId="6F9CFEF0" w14:textId="77777777" w:rsidR="00751C73" w:rsidRPr="00A861F2" w:rsidRDefault="00751C73">
      <w:r w:rsidRPr="00A861F2">
        <w:t xml:space="preserve">Ziel der </w:t>
      </w:r>
      <w:proofErr w:type="spellStart"/>
      <w:r w:rsidRPr="00A861F2">
        <w:t>Tracheostomapflege</w:t>
      </w:r>
      <w:proofErr w:type="spellEnd"/>
      <w:r w:rsidRPr="00A861F2">
        <w:t xml:space="preserve"> ist es, das </w:t>
      </w:r>
      <w:proofErr w:type="spellStart"/>
      <w:r w:rsidRPr="00A861F2">
        <w:t>Tracheostoma</w:t>
      </w:r>
      <w:proofErr w:type="spellEnd"/>
      <w:r w:rsidRPr="00A861F2">
        <w:t xml:space="preserve"> sauber, trocken und entzündungsfrei zu halten und Hautläsionen zu vermeiden. Wenn möglich sollte die Pflege des </w:t>
      </w:r>
      <w:proofErr w:type="spellStart"/>
      <w:r w:rsidRPr="00A861F2">
        <w:t>Tracheostomas</w:t>
      </w:r>
      <w:proofErr w:type="spellEnd"/>
      <w:r w:rsidRPr="00A861F2">
        <w:t xml:space="preserve"> vom Bewohner selbst durchgeführt werden, der hierzu jedoch eingewiesen sein muss.</w:t>
      </w:r>
    </w:p>
    <w:p w14:paraId="74ED3C7D" w14:textId="6B6F85AB" w:rsidR="00751C73" w:rsidRPr="00A861F2" w:rsidRDefault="00751C73">
      <w:pPr>
        <w:pStyle w:val="Punktabsatz"/>
      </w:pPr>
      <w:r w:rsidRPr="00A861F2">
        <w:t xml:space="preserve">Ein frisch angelegtes </w:t>
      </w:r>
      <w:proofErr w:type="spellStart"/>
      <w:r w:rsidRPr="00A861F2">
        <w:t>Tracheostoma</w:t>
      </w:r>
      <w:proofErr w:type="spellEnd"/>
      <w:r w:rsidRPr="00A861F2">
        <w:t xml:space="preserve"> (d.</w:t>
      </w:r>
      <w:r w:rsidR="00E61221" w:rsidRPr="00A861F2">
        <w:t xml:space="preserve"> </w:t>
      </w:r>
      <w:r w:rsidRPr="00A861F2">
        <w:t xml:space="preserve">h. 2 </w:t>
      </w:r>
      <w:r w:rsidR="00E61221" w:rsidRPr="00A861F2">
        <w:t>-</w:t>
      </w:r>
      <w:r w:rsidRPr="00A861F2">
        <w:t xml:space="preserve"> 4 Wochen nach Anlage) bzw. ein </w:t>
      </w:r>
      <w:proofErr w:type="spellStart"/>
      <w:r w:rsidRPr="00A861F2">
        <w:t>Tracheo</w:t>
      </w:r>
      <w:r w:rsidRPr="00A861F2">
        <w:softHyphen/>
        <w:t>stoma</w:t>
      </w:r>
      <w:proofErr w:type="spellEnd"/>
      <w:r w:rsidRPr="00A861F2">
        <w:t xml:space="preserve"> mit Wundanteilen muss, wie jede andere Wunde auch, aseptisch verbunden werden (siehe Kap. 4.4). </w:t>
      </w:r>
      <w:r w:rsidR="00DD62A2" w:rsidRPr="00A861F2">
        <w:t>In dieser Zeit werden als Trachealkanülen sterile Einmalkanülen verwendet, deren Wechsel unter aseptischen Bedingungen mit sterilen Handschuhen erfolgt.</w:t>
      </w:r>
      <w:r w:rsidR="000D7583" w:rsidRPr="00A861F2">
        <w:t xml:space="preserve"> </w:t>
      </w:r>
      <w:r w:rsidRPr="00A861F2">
        <w:t xml:space="preserve">Die Verwendung antiseptischer Lösungen darf nur auf ärztliche Anordnung erfolgen. </w:t>
      </w:r>
    </w:p>
    <w:p w14:paraId="4C3678A0" w14:textId="18F3AF03" w:rsidR="00751C73" w:rsidRPr="00A861F2" w:rsidRDefault="00751C73">
      <w:pPr>
        <w:pStyle w:val="Punktabsatz"/>
      </w:pPr>
      <w:r w:rsidRPr="00A861F2">
        <w:t xml:space="preserve">Bei einem etablierten, von Hautläsionen oder Entzündungen freien </w:t>
      </w:r>
      <w:proofErr w:type="spellStart"/>
      <w:r w:rsidRPr="00A861F2">
        <w:t>Tracheostoma</w:t>
      </w:r>
      <w:proofErr w:type="spellEnd"/>
      <w:r w:rsidRPr="00A861F2">
        <w:t xml:space="preserve"> genügt di</w:t>
      </w:r>
      <w:r w:rsidR="00DD62A2" w:rsidRPr="00A861F2">
        <w:t>e tägliche Reinigung mit seifen</w:t>
      </w:r>
      <w:r w:rsidRPr="00A861F2">
        <w:t>freie</w:t>
      </w:r>
      <w:r w:rsidR="001772DC" w:rsidRPr="00A861F2">
        <w:t>m</w:t>
      </w:r>
      <w:r w:rsidRPr="00A861F2">
        <w:t xml:space="preserve"> Wasser im Rahmen der Grundpflege, unter Ver</w:t>
      </w:r>
      <w:r w:rsidRPr="00A861F2">
        <w:softHyphen/>
        <w:t xml:space="preserve">wendung eines </w:t>
      </w:r>
      <w:r w:rsidR="00DA76AC" w:rsidRPr="00A861F2">
        <w:t>fusselfreien</w:t>
      </w:r>
      <w:r w:rsidRPr="00A861F2">
        <w:t xml:space="preserve"> Einmaltuches</w:t>
      </w:r>
      <w:r w:rsidR="00DA76AC" w:rsidRPr="00A861F2">
        <w:t xml:space="preserve"> oder frischen Waschlappens</w:t>
      </w:r>
      <w:r w:rsidRPr="00A861F2">
        <w:t xml:space="preserve">. Vorhandene Sekretreste, Inkrustierungen etc. werden mit einer desinfizierten bzw. sterilen Pinzette oder mit einem mit physiologischer Kochsalzlösung getränkten Tuch entfernt. Für diese Arbeiten werden Schutzhandschuhe getragen. Vorher und nachher erfolgt eine Händedesinfektion. </w:t>
      </w:r>
    </w:p>
    <w:p w14:paraId="60BE7DA5" w14:textId="3067E4E3" w:rsidR="00751C73" w:rsidRPr="00A861F2" w:rsidRDefault="00751C73">
      <w:pPr>
        <w:pStyle w:val="Punktabsatz"/>
      </w:pPr>
      <w:r w:rsidRPr="00A861F2">
        <w:t>Das Eindringen von jegliche</w:t>
      </w:r>
      <w:r w:rsidR="00EC25E9" w:rsidRPr="00A861F2">
        <w:t>n</w:t>
      </w:r>
      <w:r w:rsidRPr="00A861F2">
        <w:t xml:space="preserve"> Flüssigkeiten in das </w:t>
      </w:r>
      <w:proofErr w:type="spellStart"/>
      <w:r w:rsidRPr="00A861F2">
        <w:t>Tracheostoma</w:t>
      </w:r>
      <w:proofErr w:type="spellEnd"/>
      <w:r w:rsidRPr="00A861F2">
        <w:t xml:space="preserve"> bei der </w:t>
      </w:r>
      <w:proofErr w:type="spellStart"/>
      <w:r w:rsidRPr="00A861F2">
        <w:t>Tracheostoma</w:t>
      </w:r>
      <w:proofErr w:type="spellEnd"/>
      <w:r w:rsidRPr="00A861F2">
        <w:t>- oder Köperpflege muss (evtl. unter Verwendung von speziellem Zubehör für die Trachealkanüle) ausgeschlossen werden.</w:t>
      </w:r>
    </w:p>
    <w:p w14:paraId="06E715E3" w14:textId="77777777" w:rsidR="00751C73" w:rsidRPr="00A861F2" w:rsidRDefault="00751C73">
      <w:pPr>
        <w:pStyle w:val="Punktabsatz"/>
      </w:pPr>
      <w:r w:rsidRPr="00A861F2">
        <w:t xml:space="preserve">Im Zuge der </w:t>
      </w:r>
      <w:proofErr w:type="spellStart"/>
      <w:r w:rsidRPr="00A861F2">
        <w:t>Tracheostomapflege</w:t>
      </w:r>
      <w:proofErr w:type="spellEnd"/>
      <w:r w:rsidRPr="00A861F2">
        <w:t xml:space="preserve"> erfolgt eine dokumentierte Kontrolle auf Entzündungs</w:t>
      </w:r>
      <w:r w:rsidRPr="00A861F2">
        <w:softHyphen/>
        <w:t>zeic</w:t>
      </w:r>
      <w:r w:rsidR="000A5CF8" w:rsidRPr="00A861F2">
        <w:t xml:space="preserve">hen, Läsionen des </w:t>
      </w:r>
      <w:proofErr w:type="spellStart"/>
      <w:r w:rsidR="000A5CF8" w:rsidRPr="00A861F2">
        <w:t>Tracheostomas</w:t>
      </w:r>
      <w:proofErr w:type="spellEnd"/>
      <w:r w:rsidRPr="00A861F2">
        <w:t xml:space="preserve"> sowie auf Verlegungen oder Materialschäden der Trachealkanüle. Entzündungszeichen und Läsionen verlangen eine baldige ärztliche Abklärung.</w:t>
      </w:r>
    </w:p>
    <w:p w14:paraId="6A3F4B00" w14:textId="48092C30" w:rsidR="00751C73" w:rsidRPr="00A861F2" w:rsidRDefault="00751C73">
      <w:pPr>
        <w:pStyle w:val="berschrift3"/>
      </w:pPr>
      <w:bookmarkStart w:id="448" w:name="_Toc161650957"/>
      <w:bookmarkStart w:id="449" w:name="_Toc162855108"/>
      <w:bookmarkStart w:id="450" w:name="_Toc170285401"/>
      <w:bookmarkStart w:id="451" w:name="_Toc170292060"/>
      <w:bookmarkStart w:id="452" w:name="_Toc182103061"/>
      <w:bookmarkStart w:id="453" w:name="_Toc240530455"/>
      <w:r w:rsidRPr="00A861F2">
        <w:t>Umgang mit Trachealkanülen</w:t>
      </w:r>
      <w:bookmarkEnd w:id="448"/>
      <w:bookmarkEnd w:id="449"/>
      <w:bookmarkEnd w:id="450"/>
      <w:bookmarkEnd w:id="451"/>
      <w:bookmarkEnd w:id="452"/>
      <w:bookmarkEnd w:id="453"/>
    </w:p>
    <w:p w14:paraId="192D3F48" w14:textId="77777777" w:rsidR="00751C73" w:rsidRPr="00A861F2" w:rsidRDefault="00751C73">
      <w:r w:rsidRPr="00A861F2">
        <w:t>Trachealkanülen sind semikritische Medizinprodukte, bei welche</w:t>
      </w:r>
      <w:r w:rsidR="00DD62A2" w:rsidRPr="00A861F2">
        <w:t>n der Hersteller die Vorge</w:t>
      </w:r>
      <w:r w:rsidR="00DD62A2" w:rsidRPr="00A861F2">
        <w:softHyphen/>
        <w:t>hens</w:t>
      </w:r>
      <w:r w:rsidRPr="00A861F2">
        <w:t xml:space="preserve">weisen und Mittel zur Aufbereitung festlegt (siehe Kap. 2.2). </w:t>
      </w:r>
    </w:p>
    <w:p w14:paraId="77E15F6E" w14:textId="77777777" w:rsidR="00751C73" w:rsidRPr="00A861F2" w:rsidRDefault="00751C73">
      <w:r w:rsidRPr="00A861F2">
        <w:t>Die zuständige Wohnbereichsleitung trägt dafür Sorge, dass vor dem pflegerischen Umgang mit Trachealkanülen abgeklärt ist, ob die betreffende Kanüle aufbereitet werden kann, mit welcher Methodik und unter Verwendung welcher Mittel dies möglich ist und wie oft eine Aufbereitung erfolgen soll (max. Anzahl der Aufbereitungszyklen)</w:t>
      </w:r>
      <w:r w:rsidR="00CA1573" w:rsidRPr="00A861F2">
        <w:rPr>
          <w:rStyle w:val="Funotenzeichen"/>
        </w:rPr>
        <w:footnoteReference w:id="130"/>
      </w:r>
      <w:r w:rsidRPr="00A861F2">
        <w:t xml:space="preserve">. Bei Außenkanülen muss zudem abgeklärt worden sein, ob und unter welchen Vorkehrungen sie dem </w:t>
      </w:r>
      <w:proofErr w:type="spellStart"/>
      <w:r w:rsidRPr="00A861F2">
        <w:t>Tracheostoma</w:t>
      </w:r>
      <w:proofErr w:type="spellEnd"/>
      <w:r w:rsidRPr="00A861F2">
        <w:t xml:space="preserve"> entnommen werden kann und wie oft dies routinemäßig erfolgen soll.</w:t>
      </w:r>
    </w:p>
    <w:p w14:paraId="1C16FA98" w14:textId="77777777" w:rsidR="00751C73" w:rsidRPr="00A861F2" w:rsidRDefault="00751C73">
      <w:r w:rsidRPr="00A861F2">
        <w:t>Allgemein gilt:</w:t>
      </w:r>
    </w:p>
    <w:p w14:paraId="389867F8" w14:textId="5AA0503C" w:rsidR="00751C73" w:rsidRPr="00A861F2" w:rsidRDefault="00751C73">
      <w:pPr>
        <w:pStyle w:val="Punktabsatz"/>
      </w:pPr>
      <w:r w:rsidRPr="00A861F2">
        <w:t>Wenn möglich sollte das Wechseln der Trachealkanüle vo</w:t>
      </w:r>
      <w:r w:rsidR="003F2590" w:rsidRPr="00A861F2">
        <w:t>n der Bewohnerin oder dem</w:t>
      </w:r>
      <w:r w:rsidRPr="00A861F2">
        <w:t xml:space="preserve"> Bewohner selbst durchge</w:t>
      </w:r>
      <w:r w:rsidRPr="00A861F2">
        <w:softHyphen/>
        <w:t xml:space="preserve">führt werden, der hierzu jedoch </w:t>
      </w:r>
      <w:r w:rsidR="00B126C1" w:rsidRPr="00A861F2">
        <w:t xml:space="preserve">fähig </w:t>
      </w:r>
      <w:r w:rsidRPr="00A861F2">
        <w:t>sein muss.</w:t>
      </w:r>
    </w:p>
    <w:p w14:paraId="49D96B43" w14:textId="5332E370" w:rsidR="00751C73" w:rsidRPr="00A861F2" w:rsidRDefault="00640C17">
      <w:pPr>
        <w:pStyle w:val="Punktabsatz"/>
      </w:pPr>
      <w:r w:rsidRPr="00A861F2">
        <w:t>Jeder Umgang mit</w:t>
      </w:r>
      <w:r w:rsidR="00751C73" w:rsidRPr="00A861F2">
        <w:t xml:space="preserve"> Trachealkanülen durch das Pflegepersonal erfo</w:t>
      </w:r>
      <w:r w:rsidR="00DD62A2" w:rsidRPr="00A861F2">
        <w:t>rdert das Tragen von Schutzhand</w:t>
      </w:r>
      <w:r w:rsidR="00751C73" w:rsidRPr="00A861F2">
        <w:t>schuhen. Vor und nach dem Ausziehen ist eine Händedes</w:t>
      </w:r>
      <w:r w:rsidR="00751C73" w:rsidRPr="00A861F2">
        <w:softHyphen/>
        <w:t>infektion durchzuführen.</w:t>
      </w:r>
    </w:p>
    <w:p w14:paraId="34F4BED6" w14:textId="11CA8E6F" w:rsidR="00751C73" w:rsidRPr="00A861F2" w:rsidRDefault="00751C73">
      <w:pPr>
        <w:pStyle w:val="Punktabsatz"/>
      </w:pPr>
      <w:r w:rsidRPr="00A861F2">
        <w:t xml:space="preserve">Innenkanülen werden </w:t>
      </w:r>
      <w:r w:rsidR="009B6FD5" w:rsidRPr="00A861F2">
        <w:rPr>
          <w:rStyle w:val="Funotenzeichen"/>
        </w:rPr>
        <w:footnoteReference w:id="131"/>
      </w:r>
      <w:r w:rsidRPr="00A861F2">
        <w:t xml:space="preserve">und bei Bedarf </w:t>
      </w:r>
      <w:r w:rsidR="009B6FD5" w:rsidRPr="00A861F2">
        <w:t>nach Herstellerangaben</w:t>
      </w:r>
      <w:r w:rsidRPr="00A861F2">
        <w:t xml:space="preserve"> gereinigt und wiedereingesetzt (Desinfektion nicht notwendig). </w:t>
      </w:r>
    </w:p>
    <w:p w14:paraId="2C49D4E3" w14:textId="77777777" w:rsidR="00751C73" w:rsidRPr="00A861F2" w:rsidRDefault="00751C73">
      <w:pPr>
        <w:pStyle w:val="Punktabsatz"/>
      </w:pPr>
      <w:r w:rsidRPr="00A861F2">
        <w:lastRenderedPageBreak/>
        <w:t>Der Austausch von Außenkanülen bzw. von einteiligen Kanülen gegen eine aufbereitete Kanüle erfolgt nach individuell festzusetzenden Intervallen und bei Bedarf. Der Bewohner befindet sich hierzu in Oberkörperhochlagerung und sollte zuvor abgehustet haben; ggf. muss endotracheal abgesaugt werden (siehe Kap. 4.9). Die benutzte Außenkan</w:t>
      </w:r>
      <w:r w:rsidR="00DD62A2" w:rsidRPr="00A861F2">
        <w:t>üle wird zusammen mit der Innen</w:t>
      </w:r>
      <w:r w:rsidRPr="00A861F2">
        <w:t>kanüle gereinigt, desinfiziert, gespült, getrocknet und</w:t>
      </w:r>
      <w:r w:rsidR="00DD62A2" w:rsidRPr="00A861F2">
        <w:t xml:space="preserve"> zur spä</w:t>
      </w:r>
      <w:r w:rsidR="00DD62A2" w:rsidRPr="00A861F2">
        <w:softHyphen/>
        <w:t>teren Verwendung aufbe</w:t>
      </w:r>
      <w:r w:rsidRPr="00A861F2">
        <w:t xml:space="preserve">wahrt. </w:t>
      </w:r>
    </w:p>
    <w:p w14:paraId="2778C456" w14:textId="22C6E31C" w:rsidR="00751C73" w:rsidRPr="00A861F2" w:rsidRDefault="00751C73">
      <w:pPr>
        <w:pStyle w:val="Punktabsatz"/>
      </w:pPr>
      <w:r w:rsidRPr="00A861F2">
        <w:t>Um eine geregelte Aufbereitung durchführen zu können</w:t>
      </w:r>
      <w:r w:rsidR="0041573F" w:rsidRPr="00A861F2">
        <w:t>,</w:t>
      </w:r>
      <w:r w:rsidRPr="00A861F2">
        <w:t xml:space="preserve"> </w:t>
      </w:r>
      <w:r w:rsidR="00365A4B" w:rsidRPr="00A861F2">
        <w:t xml:space="preserve">werden </w:t>
      </w:r>
      <w:r w:rsidRPr="00A861F2">
        <w:t>Kanülen zum Austausch</w:t>
      </w:r>
      <w:r w:rsidR="00365A4B" w:rsidRPr="00A861F2">
        <w:t xml:space="preserve"> benötigt</w:t>
      </w:r>
      <w:r w:rsidRPr="00A861F2">
        <w:t>. Ferner ist sicherzustellen, dass alle hierzu verwendeten Gegenstände strikt bewohnerbezogen verwendet, aufbereitet und gelagert werden.</w:t>
      </w:r>
    </w:p>
    <w:p w14:paraId="5F10CFBD" w14:textId="2A16845C" w:rsidR="00751C73" w:rsidRPr="00A861F2" w:rsidRDefault="00751C73">
      <w:pPr>
        <w:pStyle w:val="Punktabsatz"/>
      </w:pPr>
      <w:r w:rsidRPr="00A861F2">
        <w:t xml:space="preserve">Die </w:t>
      </w:r>
      <w:r w:rsidRPr="00A861F2">
        <w:rPr>
          <w:bCs/>
        </w:rPr>
        <w:t>Lagerung</w:t>
      </w:r>
      <w:r w:rsidRPr="00A861F2">
        <w:t xml:space="preserve"> aufbereiteter Trachealkanülen erfolgt in sauberen Schälchen, die </w:t>
      </w:r>
      <w:r w:rsidR="004B0246" w:rsidRPr="00A861F2">
        <w:t>eine Luftzirkulation gewährleisten</w:t>
      </w:r>
      <w:r w:rsidR="00F87754" w:rsidRPr="00A861F2">
        <w:t>, damit die Restfeuchte verdunsten kann</w:t>
      </w:r>
      <w:r w:rsidR="004B0246" w:rsidRPr="00A861F2">
        <w:t xml:space="preserve">. Die Lagerung soll </w:t>
      </w:r>
      <w:r w:rsidRPr="00A861F2">
        <w:t xml:space="preserve">staub- und kontaminationsgeschützt in einem Schrank </w:t>
      </w:r>
      <w:r w:rsidR="00365A4B" w:rsidRPr="00A861F2">
        <w:t xml:space="preserve">separat und trocken </w:t>
      </w:r>
      <w:r w:rsidR="004B0246" w:rsidRPr="00A861F2">
        <w:t>erfolgen</w:t>
      </w:r>
      <w:r w:rsidRPr="00A861F2">
        <w:t>.</w:t>
      </w:r>
    </w:p>
    <w:p w14:paraId="22FE5DDA" w14:textId="5F29E305" w:rsidR="00751C73" w:rsidRPr="00A861F2" w:rsidRDefault="00365A4B">
      <w:pPr>
        <w:pStyle w:val="Punktabsatz"/>
      </w:pPr>
      <w:r w:rsidRPr="00A861F2">
        <w:t>Einwegfilter HME-Filter (</w:t>
      </w:r>
      <w:r w:rsidR="00AB0BD0" w:rsidRPr="00A861F2">
        <w:t>„</w:t>
      </w:r>
      <w:r w:rsidR="00751C73" w:rsidRPr="00A861F2">
        <w:t>Feuchte Nasen</w:t>
      </w:r>
      <w:r w:rsidR="00AB0BD0" w:rsidRPr="00A861F2">
        <w:t>“</w:t>
      </w:r>
      <w:r w:rsidRPr="00A861F2">
        <w:t>)</w:t>
      </w:r>
      <w:r w:rsidR="00751C73" w:rsidRPr="00A861F2">
        <w:t xml:space="preserve"> sind nicht aufzubereiten und müssen je nach Herstellerangabe und Sekretaufkommen gewechselt werden.</w:t>
      </w:r>
    </w:p>
    <w:p w14:paraId="13634605" w14:textId="77777777" w:rsidR="00751C73" w:rsidRPr="00A861F2" w:rsidRDefault="00751C73">
      <w:pPr>
        <w:pStyle w:val="Punktabsatz"/>
      </w:pPr>
      <w:r w:rsidRPr="00A861F2">
        <w:rPr>
          <w:bCs/>
        </w:rPr>
        <w:t>Haltebändchen</w:t>
      </w:r>
      <w:r w:rsidRPr="00A861F2">
        <w:t xml:space="preserve"> verschmutzen leicht. Sie sollen täglich sowie bei Bedarf gewechselt werden. Dem entsprechend müssen genügend Austauschbändchen vorhanden sein. Zur Aufbereitung genügt eine Reinigung gemäß den Herstellerangaben.</w:t>
      </w:r>
    </w:p>
    <w:p w14:paraId="6281EEC7" w14:textId="2B6359C6" w:rsidR="00751C73" w:rsidRPr="00A861F2" w:rsidRDefault="00751C73">
      <w:pPr>
        <w:pStyle w:val="berschrift2"/>
      </w:pPr>
      <w:bookmarkStart w:id="454" w:name="_Toc161650958"/>
      <w:bookmarkStart w:id="455" w:name="_Toc162855109"/>
      <w:bookmarkStart w:id="456" w:name="_Toc170285402"/>
      <w:bookmarkStart w:id="457" w:name="_Toc170292061"/>
      <w:bookmarkStart w:id="458" w:name="_Toc182103062"/>
      <w:bookmarkStart w:id="459" w:name="_Toc240530456"/>
      <w:r w:rsidRPr="00A861F2">
        <w:t>Absaugen von Atemwegssekreten</w:t>
      </w:r>
      <w:bookmarkEnd w:id="454"/>
      <w:bookmarkEnd w:id="455"/>
      <w:bookmarkEnd w:id="456"/>
      <w:bookmarkEnd w:id="457"/>
      <w:bookmarkEnd w:id="458"/>
      <w:bookmarkEnd w:id="459"/>
    </w:p>
    <w:p w14:paraId="2DB234A4" w14:textId="0A294E77" w:rsidR="00751C73" w:rsidRPr="00A861F2" w:rsidRDefault="00751C73">
      <w:pPr>
        <w:pStyle w:val="berschrift3"/>
      </w:pPr>
      <w:bookmarkStart w:id="460" w:name="_Toc161650959"/>
      <w:bookmarkStart w:id="461" w:name="_Toc162855110"/>
      <w:bookmarkStart w:id="462" w:name="_Toc170285403"/>
      <w:bookmarkStart w:id="463" w:name="_Toc170292062"/>
      <w:bookmarkStart w:id="464" w:name="_Toc182103063"/>
      <w:bookmarkStart w:id="465" w:name="_Toc240530457"/>
      <w:r w:rsidRPr="00A861F2">
        <w:t>Allgemeines</w:t>
      </w:r>
      <w:bookmarkEnd w:id="460"/>
      <w:bookmarkEnd w:id="461"/>
      <w:bookmarkEnd w:id="462"/>
      <w:bookmarkEnd w:id="463"/>
      <w:bookmarkEnd w:id="464"/>
      <w:bookmarkEnd w:id="465"/>
    </w:p>
    <w:p w14:paraId="289A4415" w14:textId="77777777" w:rsidR="00751C73" w:rsidRPr="00A861F2" w:rsidRDefault="00751C73">
      <w:pPr>
        <w:rPr>
          <w:bCs/>
        </w:rPr>
      </w:pPr>
      <w:r w:rsidRPr="00A861F2">
        <w:t>Beim Absaugen von Atemwegsekreten ist das o</w:t>
      </w:r>
      <w:r w:rsidRPr="00A861F2">
        <w:rPr>
          <w:bCs/>
        </w:rPr>
        <w:t>rale Absaugen (von Sekreten der Mundhöhle und des Rachens bis zum Kehlkopf über den geöffneten Mund) bzw. das nasale Absaugen (von Sekreten der Nase und des oberen Rach</w:t>
      </w:r>
      <w:r w:rsidR="008E5C47" w:rsidRPr="00A861F2">
        <w:rPr>
          <w:bCs/>
        </w:rPr>
        <w:t>en</w:t>
      </w:r>
      <w:r w:rsidRPr="00A861F2">
        <w:rPr>
          <w:bCs/>
        </w:rPr>
        <w:t>anteils) vom endotrachealen Absaugen (von Sekreten des unteren Rachenanteils, d</w:t>
      </w:r>
      <w:r w:rsidR="004B0246" w:rsidRPr="00A861F2">
        <w:rPr>
          <w:bCs/>
        </w:rPr>
        <w:t>er Luftröhre und ggf. der Haupt</w:t>
      </w:r>
      <w:r w:rsidRPr="00A861F2">
        <w:rPr>
          <w:bCs/>
        </w:rPr>
        <w:t xml:space="preserve">bronchien meist über ein </w:t>
      </w:r>
      <w:proofErr w:type="spellStart"/>
      <w:r w:rsidRPr="00A861F2">
        <w:rPr>
          <w:bCs/>
        </w:rPr>
        <w:t>Tracheostoma</w:t>
      </w:r>
      <w:proofErr w:type="spellEnd"/>
      <w:r w:rsidRPr="00A861F2">
        <w:rPr>
          <w:bCs/>
        </w:rPr>
        <w:t xml:space="preserve"> bzw. eine Trachealkanüle) zu u</w:t>
      </w:r>
      <w:r w:rsidR="004B0246" w:rsidRPr="00A861F2">
        <w:rPr>
          <w:bCs/>
        </w:rPr>
        <w:t>nterscheiden. Speziell das endo</w:t>
      </w:r>
      <w:r w:rsidRPr="00A861F2">
        <w:rPr>
          <w:bCs/>
        </w:rPr>
        <w:t>tracheale Vorgehen ist mit Komplikationsgefahren, wie Aspiration von Sekreten, Verletzungen der unteren Atemwege und Atemwegsinfektionen verbunden.</w:t>
      </w:r>
    </w:p>
    <w:p w14:paraId="41329E90" w14:textId="6B63A70B" w:rsidR="00751C73" w:rsidRPr="00A861F2" w:rsidRDefault="00751C73">
      <w:r w:rsidRPr="00A861F2">
        <w:t>Die Durchführung des oralen</w:t>
      </w:r>
      <w:r w:rsidR="004B0246" w:rsidRPr="00A861F2">
        <w:t>,</w:t>
      </w:r>
      <w:r w:rsidRPr="00A861F2">
        <w:t xml:space="preserve"> nasalen</w:t>
      </w:r>
      <w:r w:rsidR="004B0246" w:rsidRPr="00A861F2">
        <w:t xml:space="preserve"> und endotrachealen Absaugens bleibt daher Fachkräften</w:t>
      </w:r>
      <w:r w:rsidRPr="00A861F2">
        <w:t xml:space="preserve"> sowie den </w:t>
      </w:r>
      <w:r w:rsidR="00103488" w:rsidRPr="00A861F2">
        <w:t xml:space="preserve">von der Bewohnerin / </w:t>
      </w:r>
      <w:r w:rsidRPr="00A861F2">
        <w:t>vom Bewohner beauft</w:t>
      </w:r>
      <w:r w:rsidR="004B0246" w:rsidRPr="00A861F2">
        <w:t>ragten Betreuungsdiensten vorbe</w:t>
      </w:r>
      <w:r w:rsidRPr="00A861F2">
        <w:t xml:space="preserve">halten, welche(s) mit den </w:t>
      </w:r>
      <w:r w:rsidR="004B0246" w:rsidRPr="00A861F2">
        <w:t>jeweiligen Durchführungsmaß</w:t>
      </w:r>
      <w:r w:rsidRPr="00A861F2">
        <w:t>nahmen vertraut ist bzw. sind</w:t>
      </w:r>
      <w:r w:rsidR="00CA1573" w:rsidRPr="00A861F2">
        <w:rPr>
          <w:rStyle w:val="Funotenzeichen"/>
        </w:rPr>
        <w:footnoteReference w:id="132"/>
      </w:r>
      <w:r w:rsidRPr="00A861F2">
        <w:t>.</w:t>
      </w:r>
    </w:p>
    <w:p w14:paraId="4DF9D859" w14:textId="77777777" w:rsidR="00751C73" w:rsidRPr="00A861F2" w:rsidRDefault="00751C73">
      <w:pPr>
        <w:rPr>
          <w:rFonts w:ascii="ArialMT" w:hAnsi="ArialMT"/>
        </w:rPr>
      </w:pPr>
      <w:r w:rsidRPr="00A861F2">
        <w:rPr>
          <w:rFonts w:ascii="ArialMT" w:hAnsi="ArialMT"/>
        </w:rPr>
        <w:t>Die Bedienung von Absauggeräten gestaltet sich je nach Modell unterschiedlich und darf nur von eingewiesenen Personen und gemäß den Angaben der Bedienungsanleitung erfolgen.</w:t>
      </w:r>
    </w:p>
    <w:p w14:paraId="04EDA69A" w14:textId="77777777" w:rsidR="004D308E" w:rsidRPr="00A861F2" w:rsidRDefault="004D308E" w:rsidP="004D308E">
      <w:pPr>
        <w:pStyle w:val="berschrift4"/>
        <w:numPr>
          <w:ilvl w:val="0"/>
          <w:numId w:val="0"/>
        </w:numPr>
      </w:pPr>
      <w:r w:rsidRPr="00A861F2">
        <w:t>Personalhygiene</w:t>
      </w:r>
    </w:p>
    <w:p w14:paraId="2C1D1460" w14:textId="5910B3D5" w:rsidR="004D308E" w:rsidRPr="00A861F2" w:rsidRDefault="004D308E" w:rsidP="004D308E">
      <w:pPr>
        <w:pStyle w:val="Punktabsatz"/>
        <w:numPr>
          <w:ilvl w:val="0"/>
          <w:numId w:val="0"/>
        </w:numPr>
      </w:pPr>
      <w:r w:rsidRPr="00A861F2">
        <w:t xml:space="preserve">Sekrete des Nasen-Rachen-Raumes </w:t>
      </w:r>
      <w:r w:rsidR="00103488" w:rsidRPr="00A861F2">
        <w:t>können Infektionserreger enthalten</w:t>
      </w:r>
      <w:r w:rsidRPr="00A861F2">
        <w:t xml:space="preserve">, die </w:t>
      </w:r>
      <w:r w:rsidR="001120A8" w:rsidRPr="00A861F2">
        <w:t xml:space="preserve">im Zuge des Absaugens </w:t>
      </w:r>
      <w:r w:rsidRPr="00A861F2">
        <w:t>durch direkte und indirekte Kontakte</w:t>
      </w:r>
      <w:r w:rsidR="006A3B38" w:rsidRPr="00A861F2">
        <w:t>,</w:t>
      </w:r>
      <w:r w:rsidRPr="00A861F2">
        <w:t xml:space="preserve"> aber auch, gebunden an Tröpfchen, über den Luftweg übertragen werden können. D</w:t>
      </w:r>
      <w:r w:rsidR="001120A8" w:rsidRPr="00A861F2">
        <w:t xml:space="preserve">as Absaugen solcher Sekrete </w:t>
      </w:r>
      <w:r w:rsidR="000E3230" w:rsidRPr="00A861F2">
        <w:t xml:space="preserve">erfordert </w:t>
      </w:r>
      <w:r w:rsidRPr="00A861F2">
        <w:t>daher entsprechende Maßnahmen des Personal- und Infek</w:t>
      </w:r>
      <w:r w:rsidRPr="00A861F2">
        <w:softHyphen/>
        <w:t>tionsschutzes:</w:t>
      </w:r>
    </w:p>
    <w:p w14:paraId="72A363B7" w14:textId="77777777" w:rsidR="004D308E" w:rsidRPr="00A861F2" w:rsidRDefault="004D308E" w:rsidP="004D308E">
      <w:pPr>
        <w:pStyle w:val="Punktabsatz"/>
        <w:numPr>
          <w:ilvl w:val="0"/>
          <w:numId w:val="21"/>
        </w:numPr>
      </w:pPr>
      <w:r w:rsidRPr="00A861F2">
        <w:t>Vor und nach dem Absaugen ist eine Hygienische Händedesinfektion durchzuführen.</w:t>
      </w:r>
    </w:p>
    <w:p w14:paraId="01355035" w14:textId="1A2126CD" w:rsidR="004D308E" w:rsidRPr="00A861F2" w:rsidRDefault="004D308E" w:rsidP="004D308E">
      <w:pPr>
        <w:pStyle w:val="Punktabsatz"/>
        <w:numPr>
          <w:ilvl w:val="0"/>
          <w:numId w:val="21"/>
        </w:numPr>
      </w:pPr>
      <w:r w:rsidRPr="00A861F2">
        <w:t xml:space="preserve">Während des Absaugens sind Schutzhandschuhe </w:t>
      </w:r>
      <w:r w:rsidR="001120A8" w:rsidRPr="00A861F2">
        <w:t>und ist ein Mund-Nasenschutz zu tragen</w:t>
      </w:r>
      <w:r w:rsidR="00DD1851" w:rsidRPr="00A861F2">
        <w:rPr>
          <w:rStyle w:val="Funotenzeichen"/>
        </w:rPr>
        <w:footnoteReference w:id="133"/>
      </w:r>
      <w:r w:rsidRPr="00A861F2">
        <w:t xml:space="preserve">. Bei der endotrachealen Absaugung </w:t>
      </w:r>
      <w:r w:rsidR="000F6103" w:rsidRPr="00A861F2">
        <w:t xml:space="preserve">muss zusätzlich ein steriler </w:t>
      </w:r>
      <w:r w:rsidR="000A1D1F" w:rsidRPr="00A861F2">
        <w:t>(Über-)</w:t>
      </w:r>
      <w:r w:rsidR="000F6103" w:rsidRPr="00A861F2">
        <w:t>Handschuh über die Katheter führende Hand getragen werden.</w:t>
      </w:r>
    </w:p>
    <w:p w14:paraId="7552A3F1" w14:textId="43CB46FE" w:rsidR="004D308E" w:rsidRPr="00A861F2" w:rsidRDefault="004D308E" w:rsidP="004D308E">
      <w:pPr>
        <w:pStyle w:val="Punktabsatz"/>
        <w:numPr>
          <w:ilvl w:val="0"/>
          <w:numId w:val="21"/>
        </w:numPr>
      </w:pPr>
      <w:r w:rsidRPr="00A861F2">
        <w:t xml:space="preserve">Je nach Sachlage kann weitere Persönliche Schutzausrüstung notwendig </w:t>
      </w:r>
      <w:r w:rsidR="00D77447" w:rsidRPr="00A861F2">
        <w:t>werden</w:t>
      </w:r>
      <w:r w:rsidRPr="00A861F2">
        <w:t>, wie z.</w:t>
      </w:r>
      <w:r w:rsidR="00353F00" w:rsidRPr="00A861F2">
        <w:t xml:space="preserve"> </w:t>
      </w:r>
      <w:r w:rsidRPr="00A861F2">
        <w:t xml:space="preserve">B. im Zusammenhang mit </w:t>
      </w:r>
      <w:r w:rsidR="00D77447" w:rsidRPr="00A861F2">
        <w:t xml:space="preserve">MRE </w:t>
      </w:r>
      <w:r w:rsidRPr="00A861F2">
        <w:t>kolonisierten oder infizierten Bewohner</w:t>
      </w:r>
      <w:r w:rsidR="00D77447" w:rsidRPr="00A861F2">
        <w:t>Inne</w:t>
      </w:r>
      <w:r w:rsidRPr="00A861F2">
        <w:t xml:space="preserve">n (siehe Kap. 5).  </w:t>
      </w:r>
    </w:p>
    <w:p w14:paraId="7E685892" w14:textId="66F9B26B" w:rsidR="00751C73" w:rsidRPr="00A861F2" w:rsidRDefault="00751C73">
      <w:pPr>
        <w:pStyle w:val="berschrift3"/>
      </w:pPr>
      <w:bookmarkStart w:id="466" w:name="_Toc161650960"/>
      <w:bookmarkStart w:id="467" w:name="_Toc162855111"/>
      <w:bookmarkStart w:id="468" w:name="_Toc170285404"/>
      <w:bookmarkStart w:id="469" w:name="_Toc170292063"/>
      <w:bookmarkStart w:id="470" w:name="_Toc182103064"/>
      <w:bookmarkStart w:id="471" w:name="_Toc240530458"/>
      <w:r w:rsidRPr="00A861F2">
        <w:lastRenderedPageBreak/>
        <w:t>Durchführung des Absaugens</w:t>
      </w:r>
      <w:bookmarkEnd w:id="466"/>
      <w:bookmarkEnd w:id="467"/>
      <w:bookmarkEnd w:id="468"/>
      <w:bookmarkEnd w:id="469"/>
      <w:bookmarkEnd w:id="470"/>
      <w:r w:rsidR="00E26BD7" w:rsidRPr="00A861F2">
        <w:rPr>
          <w:rStyle w:val="Funotenzeichen"/>
        </w:rPr>
        <w:footnoteReference w:id="134"/>
      </w:r>
      <w:bookmarkEnd w:id="471"/>
    </w:p>
    <w:p w14:paraId="10FDA9AB" w14:textId="107A202C" w:rsidR="000915A6" w:rsidRPr="00A861F2" w:rsidRDefault="000915A6" w:rsidP="00442CE1">
      <w:pPr>
        <w:pStyle w:val="Punktabsatz"/>
        <w:numPr>
          <w:ilvl w:val="0"/>
          <w:numId w:val="0"/>
        </w:numPr>
        <w:rPr>
          <w:b/>
          <w:bCs/>
        </w:rPr>
      </w:pPr>
      <w:r w:rsidRPr="00A861F2">
        <w:rPr>
          <w:b/>
          <w:bCs/>
        </w:rPr>
        <w:t>Orales oder Nasales Absaugen</w:t>
      </w:r>
    </w:p>
    <w:p w14:paraId="6CEE0B22" w14:textId="77777777" w:rsidR="00FD31F2" w:rsidRPr="00A861F2" w:rsidRDefault="00FD31F2" w:rsidP="00FD31F2">
      <w:pPr>
        <w:pStyle w:val="Punktabsatz"/>
        <w:numPr>
          <w:ilvl w:val="0"/>
          <w:numId w:val="43"/>
        </w:numPr>
      </w:pPr>
      <w:r w:rsidRPr="00A861F2">
        <w:t>Das orale oder nasale Absaugen erfolgt unter Verwendung von Schutzhandschuhen und ggf. einem Mund-Nasenschutz</w:t>
      </w:r>
      <w:r w:rsidRPr="00A861F2">
        <w:rPr>
          <w:rStyle w:val="Funotenzeichen"/>
        </w:rPr>
        <w:footnoteReference w:id="135"/>
      </w:r>
    </w:p>
    <w:p w14:paraId="032DFD09" w14:textId="77777777" w:rsidR="00FD31F2" w:rsidRPr="00A861F2" w:rsidRDefault="00FD31F2" w:rsidP="00FD31F2">
      <w:pPr>
        <w:pStyle w:val="Listenabsatz"/>
        <w:numPr>
          <w:ilvl w:val="0"/>
          <w:numId w:val="43"/>
        </w:numPr>
        <w:rPr>
          <w:rFonts w:ascii="Arial" w:eastAsia="Times New Roman" w:hAnsi="Arial"/>
          <w:sz w:val="20"/>
          <w:szCs w:val="24"/>
          <w:lang w:eastAsia="de-DE"/>
        </w:rPr>
      </w:pPr>
      <w:r w:rsidRPr="00A861F2">
        <w:rPr>
          <w:rFonts w:ascii="Arial" w:eastAsia="Times New Roman" w:hAnsi="Arial"/>
          <w:sz w:val="20"/>
          <w:szCs w:val="24"/>
          <w:lang w:eastAsia="de-DE"/>
        </w:rPr>
        <w:t>Vor und nach dem Absaugen ist eine Händedesinfektion durchzuführen.</w:t>
      </w:r>
    </w:p>
    <w:p w14:paraId="1650E21E" w14:textId="77777777" w:rsidR="00FD31F2" w:rsidRPr="00A861F2" w:rsidRDefault="00FD31F2" w:rsidP="00FD31F2">
      <w:pPr>
        <w:pStyle w:val="Punktabsatz"/>
      </w:pPr>
      <w:r w:rsidRPr="00A861F2">
        <w:t>Für den Absaugvorgang werden jeweils sterile Einmal-Absaugkatheter verwendet, die unmittelbar vor dem Absaugen über einen Verlängerungsschlauch (wird auch als „Überleitungsschlauch“ bezeichnet) mit dem Absauggerät verbunden werden.</w:t>
      </w:r>
    </w:p>
    <w:p w14:paraId="37FF53F2" w14:textId="77777777" w:rsidR="00FD31F2" w:rsidRPr="00A861F2" w:rsidRDefault="00FD31F2" w:rsidP="00FD31F2">
      <w:pPr>
        <w:pStyle w:val="Punktabsatz"/>
      </w:pPr>
      <w:r w:rsidRPr="00A861F2">
        <w:t>Der/die Bewohner/Bewohnerin befindet sich während des Absaugvorganges zur Aspirationsprophylaxe in Oberkörperhochlagerung.</w:t>
      </w:r>
    </w:p>
    <w:p w14:paraId="59443A7D" w14:textId="77777777" w:rsidR="00FD31F2" w:rsidRPr="00A861F2" w:rsidRDefault="00FD31F2" w:rsidP="00FD31F2">
      <w:pPr>
        <w:pStyle w:val="Punktabsatz"/>
      </w:pPr>
      <w:r w:rsidRPr="00A861F2">
        <w:t>Sollte ein zwischenzeitliches Durchspülen des Absaugkatheters (ohne diesen zu wechseln) notwendig sein, so ist kann beim oralen oder nasalem Absaugen Trinkwasser verwendet werden.</w:t>
      </w:r>
    </w:p>
    <w:p w14:paraId="2984A381" w14:textId="3B880EC6" w:rsidR="00FD31F2" w:rsidRPr="00A861F2" w:rsidRDefault="00FD31F2" w:rsidP="00FD31F2">
      <w:pPr>
        <w:pStyle w:val="Punktabsatz"/>
      </w:pPr>
      <w:r w:rsidRPr="00A861F2">
        <w:t xml:space="preserve">Nach dem Absaugen wird der Katheter </w:t>
      </w:r>
      <w:proofErr w:type="spellStart"/>
      <w:r w:rsidRPr="00A861F2">
        <w:t>diskonnektiert</w:t>
      </w:r>
      <w:proofErr w:type="spellEnd"/>
      <w:r w:rsidRPr="00A861F2">
        <w:t xml:space="preserve">, einer der Handschuhe darübergestülpt und beides als kontaminierter Abfall verworfen (siehe Kap. 2.3.2). Anschließend wird der Verlängerungsschlauch gründlich mit Trinkwasser durchgespült, bis dieser frei von Sekreten ist. </w:t>
      </w:r>
    </w:p>
    <w:p w14:paraId="6DAB892F" w14:textId="32854AF4" w:rsidR="00FD31F2" w:rsidRPr="00A861F2" w:rsidRDefault="00FD31F2" w:rsidP="00FD31F2">
      <w:pPr>
        <w:pStyle w:val="Punktabsatz"/>
        <w:numPr>
          <w:ilvl w:val="0"/>
          <w:numId w:val="0"/>
        </w:numPr>
        <w:ind w:left="357" w:hanging="357"/>
      </w:pPr>
    </w:p>
    <w:p w14:paraId="3E993268" w14:textId="70CFCEC3" w:rsidR="00FD31F2" w:rsidRPr="00A861F2" w:rsidRDefault="00FD31F2" w:rsidP="00D01E76">
      <w:r w:rsidRPr="00A861F2">
        <w:rPr>
          <w:b/>
        </w:rPr>
        <w:t>Endotracheales Absaugen</w:t>
      </w:r>
    </w:p>
    <w:p w14:paraId="580EC213" w14:textId="77777777" w:rsidR="00D264CB" w:rsidRPr="00A861F2" w:rsidRDefault="00D264CB" w:rsidP="00D264CB">
      <w:pPr>
        <w:pStyle w:val="Punktabsatz"/>
        <w:numPr>
          <w:ilvl w:val="0"/>
          <w:numId w:val="43"/>
        </w:numPr>
      </w:pPr>
      <w:r w:rsidRPr="00A861F2">
        <w:t>Beim endotrachealen Absaugen werden unsterile Schutzhandschuhe, ein steriler (über-) Handschuh für die Führhand und ein Mund-Nasenschutz verwendet. Ggf. ist eine Desinfektion der Arbeitsflächen notwendig</w:t>
      </w:r>
      <w:r w:rsidRPr="00A861F2">
        <w:rPr>
          <w:rStyle w:val="Funotenzeichen"/>
        </w:rPr>
        <w:footnoteReference w:id="136"/>
      </w:r>
      <w:r w:rsidRPr="00A861F2">
        <w:t>.</w:t>
      </w:r>
    </w:p>
    <w:p w14:paraId="493835CF" w14:textId="77777777" w:rsidR="00D264CB" w:rsidRPr="00A861F2" w:rsidRDefault="00D264CB" w:rsidP="00D264CB">
      <w:pPr>
        <w:numPr>
          <w:ilvl w:val="0"/>
          <w:numId w:val="3"/>
        </w:numPr>
      </w:pPr>
      <w:r w:rsidRPr="00A861F2">
        <w:t>Vor und nach dem Absaugen ist eine Händedesinfektion durchzuführen.</w:t>
      </w:r>
    </w:p>
    <w:p w14:paraId="0C75170D" w14:textId="77777777" w:rsidR="00D264CB" w:rsidRPr="00A861F2" w:rsidRDefault="00D264CB" w:rsidP="00D264CB">
      <w:pPr>
        <w:numPr>
          <w:ilvl w:val="0"/>
          <w:numId w:val="3"/>
        </w:numPr>
      </w:pPr>
      <w:r w:rsidRPr="00A861F2">
        <w:t>Für den Absaugvorgang werden jeweils sterile Einmal-Absaugkatheter verwendet, die unmittelbar vor dem Absaugen über einen Verlängerungsschlauch (wird auch als „Überleitungsschlauch“ bezeichnet) mit dem Absauggerät verbunden werden.</w:t>
      </w:r>
    </w:p>
    <w:p w14:paraId="030200D4" w14:textId="77777777" w:rsidR="00D264CB" w:rsidRPr="00A861F2" w:rsidRDefault="00D264CB" w:rsidP="00D264CB">
      <w:pPr>
        <w:numPr>
          <w:ilvl w:val="0"/>
          <w:numId w:val="3"/>
        </w:numPr>
      </w:pPr>
      <w:r w:rsidRPr="00A861F2">
        <w:t>Der/die Bewohner/Bewohnerin befindet sich während des Absaugvorganges zur Aspirationsprophylaxe in Oberkörperhochlagerung.</w:t>
      </w:r>
    </w:p>
    <w:p w14:paraId="7EE673D8" w14:textId="77777777" w:rsidR="00D264CB" w:rsidRPr="00A861F2" w:rsidRDefault="00D264CB" w:rsidP="00D264CB">
      <w:pPr>
        <w:numPr>
          <w:ilvl w:val="0"/>
          <w:numId w:val="3"/>
        </w:numPr>
      </w:pPr>
      <w:r w:rsidRPr="00A861F2">
        <w:t>Sollte ein zwischenzeitliches Durchspülen des Absaugkatheters (ohne diesen zu wechseln) notwendig sein, so sind beim endotrachealen Absaugen ausschließlich sterile Flüssigkeiten zu verwenden.</w:t>
      </w:r>
    </w:p>
    <w:p w14:paraId="69F71377" w14:textId="77777777" w:rsidR="00D264CB" w:rsidRPr="00A861F2" w:rsidRDefault="00D264CB" w:rsidP="00D264CB">
      <w:pPr>
        <w:numPr>
          <w:ilvl w:val="0"/>
          <w:numId w:val="3"/>
        </w:numPr>
      </w:pPr>
      <w:r w:rsidRPr="00A861F2">
        <w:t>Zur Sekretmobilisation (falls indiziert) sind ausschließlich sterile Flüssigkeiten zu verwenden.</w:t>
      </w:r>
    </w:p>
    <w:p w14:paraId="46B29FA9" w14:textId="77777777" w:rsidR="00D264CB" w:rsidRPr="00A861F2" w:rsidRDefault="00D264CB" w:rsidP="00D264CB">
      <w:pPr>
        <w:numPr>
          <w:ilvl w:val="0"/>
          <w:numId w:val="3"/>
        </w:numPr>
      </w:pPr>
      <w:r w:rsidRPr="00A861F2">
        <w:t xml:space="preserve">Nach dem Absaugen wird der Katheter </w:t>
      </w:r>
      <w:proofErr w:type="spellStart"/>
      <w:r w:rsidRPr="00A861F2">
        <w:t>diskonnektiert</w:t>
      </w:r>
      <w:proofErr w:type="spellEnd"/>
      <w:r w:rsidRPr="00A861F2">
        <w:t xml:space="preserve">, der sterile Handschuh darübergestülpt und beides als kontaminierter Abfall verworfen (siehe Kap. 2.3.2). Anschließend wird der Verlängerungsschlauch gründlich mit Trinkwasser durchgespült, bis dieser frei von Sekreten ist. </w:t>
      </w:r>
    </w:p>
    <w:p w14:paraId="568A47A9" w14:textId="64BF25BB" w:rsidR="00C47F69" w:rsidRPr="00A861F2" w:rsidRDefault="00C47F69" w:rsidP="00C47F69">
      <w:pPr>
        <w:pStyle w:val="Punktabsatz"/>
        <w:numPr>
          <w:ilvl w:val="0"/>
          <w:numId w:val="0"/>
        </w:numPr>
        <w:ind w:left="357"/>
      </w:pPr>
    </w:p>
    <w:p w14:paraId="141768AE" w14:textId="715407FD" w:rsidR="00C47F69" w:rsidRPr="00A861F2" w:rsidRDefault="00B45BC9" w:rsidP="00442CE1">
      <w:pPr>
        <w:rPr>
          <w:b/>
        </w:rPr>
      </w:pPr>
      <w:r w:rsidRPr="00A861F2">
        <w:rPr>
          <w:b/>
        </w:rPr>
        <w:t>Allgemeines</w:t>
      </w:r>
    </w:p>
    <w:p w14:paraId="7B27FE01" w14:textId="053E5D98" w:rsidR="0026416A" w:rsidRPr="00A861F2" w:rsidRDefault="004A4798" w:rsidP="004A4798">
      <w:pPr>
        <w:pStyle w:val="Punktabsatz"/>
        <w:numPr>
          <w:ilvl w:val="0"/>
          <w:numId w:val="19"/>
        </w:numPr>
      </w:pPr>
      <w:r w:rsidRPr="00A861F2">
        <w:t>Der Verlängerungsschlauch ist regelmäßig gemäß den Herstellerangaben zu wechseln</w:t>
      </w:r>
      <w:r w:rsidR="00CA1573" w:rsidRPr="00A861F2">
        <w:rPr>
          <w:rStyle w:val="Funotenzeichen"/>
        </w:rPr>
        <w:footnoteReference w:id="137"/>
      </w:r>
      <w:r w:rsidRPr="00A861F2">
        <w:t>.</w:t>
      </w:r>
      <w:r w:rsidRPr="00A861F2">
        <w:rPr>
          <w:rStyle w:val="Funotenzeichen"/>
        </w:rPr>
        <w:t xml:space="preserve"> </w:t>
      </w:r>
      <w:bookmarkStart w:id="472" w:name="_Toc161650961"/>
      <w:bookmarkStart w:id="473" w:name="_Toc162855112"/>
    </w:p>
    <w:p w14:paraId="552E5352" w14:textId="77777777" w:rsidR="00B45BC9" w:rsidRPr="00A861F2" w:rsidRDefault="00B45BC9" w:rsidP="00B45BC9">
      <w:pPr>
        <w:pStyle w:val="Punktabsatz"/>
      </w:pPr>
      <w:r w:rsidRPr="00A861F2">
        <w:lastRenderedPageBreak/>
        <w:t xml:space="preserve">Die Flüssigkeit zum Durchspülen des Überleitungsschlauches wird </w:t>
      </w:r>
      <w:r w:rsidRPr="00A861F2">
        <w:rPr>
          <w:b/>
          <w:color w:val="FFFFFF"/>
          <w:shd w:val="clear" w:color="auto" w:fill="FF0000"/>
          <w:vertAlign w:val="superscript"/>
        </w:rPr>
        <w:footnoteReference w:id="138"/>
      </w:r>
      <w:r w:rsidRPr="00A861F2">
        <w:t xml:space="preserve"> zusammen mit dem entsprechenden Behältnis ausgetauscht. Die Behältnisse müssen sich vor ihrer Verwendung in einem sauberen und desinfizierten Zustand befinden (Herstellerangaben beachten).</w:t>
      </w:r>
    </w:p>
    <w:p w14:paraId="449948F1" w14:textId="29B337CE" w:rsidR="00B45BC9" w:rsidRPr="00A861F2" w:rsidRDefault="00B45BC9" w:rsidP="00442CE1">
      <w:pPr>
        <w:pStyle w:val="Punktabsatz"/>
      </w:pPr>
      <w:r w:rsidRPr="00A861F2">
        <w:t xml:space="preserve">Der </w:t>
      </w:r>
      <w:proofErr w:type="spellStart"/>
      <w:r w:rsidRPr="00A861F2">
        <w:t>Fingertip</w:t>
      </w:r>
      <w:proofErr w:type="spellEnd"/>
      <w:r w:rsidRPr="00A861F2">
        <w:t xml:space="preserve"> sollte möglichst kontaminationsgeschützt aufbewahrt und nach Herstellerangaben gewechselt werden (s.o.).</w:t>
      </w:r>
      <w:r w:rsidRPr="00A861F2">
        <w:rPr>
          <w:b/>
          <w:color w:val="FFFFFF"/>
          <w:shd w:val="clear" w:color="auto" w:fill="FF0000"/>
          <w:vertAlign w:val="superscript"/>
        </w:rPr>
        <w:footnoteReference w:id="139"/>
      </w:r>
    </w:p>
    <w:p w14:paraId="484877CE" w14:textId="65555E6D" w:rsidR="00751C73" w:rsidRPr="00A861F2" w:rsidRDefault="00751C73">
      <w:pPr>
        <w:pStyle w:val="berschrift1"/>
      </w:pPr>
      <w:r w:rsidRPr="00A861F2">
        <w:br w:type="page"/>
      </w:r>
      <w:bookmarkStart w:id="474" w:name="_Toc170285405"/>
      <w:bookmarkStart w:id="475" w:name="_Toc170292064"/>
      <w:bookmarkStart w:id="476" w:name="_Toc182103065"/>
      <w:bookmarkStart w:id="477" w:name="_Toc240530459"/>
      <w:r w:rsidRPr="00A861F2">
        <w:lastRenderedPageBreak/>
        <w:t>Infektionsintervention</w:t>
      </w:r>
      <w:bookmarkEnd w:id="472"/>
      <w:bookmarkEnd w:id="473"/>
      <w:bookmarkEnd w:id="474"/>
      <w:bookmarkEnd w:id="475"/>
      <w:bookmarkEnd w:id="476"/>
      <w:bookmarkEnd w:id="477"/>
    </w:p>
    <w:p w14:paraId="1F28F507" w14:textId="30A1B7FA" w:rsidR="00751C73" w:rsidRPr="00A861F2" w:rsidRDefault="00751C73">
      <w:pPr>
        <w:pStyle w:val="berschrift2"/>
      </w:pPr>
      <w:bookmarkStart w:id="478" w:name="_Toc161650962"/>
      <w:bookmarkStart w:id="479" w:name="_Toc162855113"/>
      <w:bookmarkStart w:id="480" w:name="_Toc170285406"/>
      <w:bookmarkStart w:id="481" w:name="_Toc170292065"/>
      <w:bookmarkStart w:id="482" w:name="_Toc182103066"/>
      <w:bookmarkStart w:id="483" w:name="_Toc240530460"/>
      <w:r w:rsidRPr="00A861F2">
        <w:t>Regelung der Meldepflicht</w:t>
      </w:r>
      <w:bookmarkEnd w:id="478"/>
      <w:bookmarkEnd w:id="479"/>
      <w:bookmarkEnd w:id="480"/>
      <w:bookmarkEnd w:id="481"/>
      <w:bookmarkEnd w:id="482"/>
      <w:bookmarkEnd w:id="483"/>
    </w:p>
    <w:p w14:paraId="014CC332" w14:textId="6DF961C0" w:rsidR="00751C73" w:rsidRPr="00A861F2" w:rsidRDefault="00751C73">
      <w:pPr>
        <w:pStyle w:val="berschrift3"/>
      </w:pPr>
      <w:bookmarkStart w:id="484" w:name="_Toc161650963"/>
      <w:bookmarkStart w:id="485" w:name="_Toc162855114"/>
      <w:bookmarkStart w:id="486" w:name="_Toc170285407"/>
      <w:bookmarkStart w:id="487" w:name="_Toc170292066"/>
      <w:bookmarkStart w:id="488" w:name="_Toc182103067"/>
      <w:bookmarkStart w:id="489" w:name="_Toc240530461"/>
      <w:r w:rsidRPr="00A861F2">
        <w:t>Allgemeines</w:t>
      </w:r>
      <w:bookmarkEnd w:id="484"/>
      <w:bookmarkEnd w:id="485"/>
      <w:bookmarkEnd w:id="486"/>
      <w:bookmarkEnd w:id="487"/>
      <w:bookmarkEnd w:id="488"/>
      <w:bookmarkEnd w:id="489"/>
    </w:p>
    <w:p w14:paraId="78E90ABC" w14:textId="571DB29E" w:rsidR="00751C73" w:rsidRPr="00A861F2" w:rsidRDefault="00751C73">
      <w:r w:rsidRPr="00A861F2">
        <w:t>Personen mit bestimmten Infektionserkrankungen müsse</w:t>
      </w:r>
      <w:r w:rsidR="00AE3016" w:rsidRPr="00A861F2">
        <w:t>n dem Gesundheitsamt gemäß §§</w:t>
      </w:r>
      <w:r w:rsidR="00873F96" w:rsidRPr="00A861F2">
        <w:t xml:space="preserve"> </w:t>
      </w:r>
      <w:r w:rsidR="00AE3016" w:rsidRPr="00A861F2">
        <w:t>6</w:t>
      </w:r>
      <w:r w:rsidR="00C6024B" w:rsidRPr="00A861F2">
        <w:t xml:space="preserve"> </w:t>
      </w:r>
      <w:r w:rsidR="00AE3016" w:rsidRPr="00A861F2">
        <w:t>-10</w:t>
      </w:r>
      <w:r w:rsidRPr="00A861F2">
        <w:t xml:space="preserve"> Infektionsschutzgesetz</w:t>
      </w:r>
      <w:r w:rsidR="00873F96" w:rsidRPr="00A861F2">
        <w:t xml:space="preserve"> (I</w:t>
      </w:r>
      <w:r w:rsidR="00964F64" w:rsidRPr="00A861F2">
        <w:t>f</w:t>
      </w:r>
      <w:r w:rsidR="00873F96" w:rsidRPr="00A861F2">
        <w:t>SG)</w:t>
      </w:r>
      <w:r w:rsidRPr="00A861F2">
        <w:t xml:space="preserve"> unverzüglich (d.</w:t>
      </w:r>
      <w:r w:rsidR="00C6024B" w:rsidRPr="00A861F2">
        <w:t xml:space="preserve"> </w:t>
      </w:r>
      <w:r w:rsidRPr="00A861F2">
        <w:t>h. innerhalb von 24 Std.) namentlich gemeldet werden. Vorrangig soll dies durch den jeweils behandelnden Arzt und ggf. durch die Heimleitung erfolgen.</w:t>
      </w:r>
    </w:p>
    <w:p w14:paraId="1F4DC9A2" w14:textId="27A41E58" w:rsidR="00751C73" w:rsidRPr="00A861F2" w:rsidRDefault="00751C73">
      <w:r w:rsidRPr="00A861F2">
        <w:t>Sofern die Meldung nicht bereits ärztlicherseits erfolgte</w:t>
      </w:r>
      <w:r w:rsidR="00873F96" w:rsidRPr="00A861F2">
        <w:t>,</w:t>
      </w:r>
      <w:r w:rsidRPr="00A861F2">
        <w:t xml:space="preserve"> ist sie (gemäß §</w:t>
      </w:r>
      <w:r w:rsidR="00873F96" w:rsidRPr="00A861F2">
        <w:t xml:space="preserve"> </w:t>
      </w:r>
      <w:r w:rsidRPr="00A861F2">
        <w:t>8 IfSG) durch die Heimleitung</w:t>
      </w:r>
      <w:r w:rsidR="006048C1" w:rsidRPr="00A861F2">
        <w:rPr>
          <w:rStyle w:val="Funotenzeichen"/>
        </w:rPr>
        <w:footnoteReference w:id="140"/>
      </w:r>
      <w:r w:rsidRPr="00A861F2">
        <w:t xml:space="preserve"> vorzunehmen, wenn eine (gemäß §</w:t>
      </w:r>
      <w:r w:rsidR="00873F96" w:rsidRPr="00A861F2">
        <w:t xml:space="preserve"> </w:t>
      </w:r>
      <w:r w:rsidRPr="00A861F2">
        <w:t xml:space="preserve">6 IfSG) zu meldende Infektionserkrankung vorliegt. </w:t>
      </w:r>
    </w:p>
    <w:p w14:paraId="063D0A1F" w14:textId="77777777" w:rsidR="00751C73" w:rsidRPr="00A861F2" w:rsidRDefault="00751C73">
      <w:r w:rsidRPr="00A861F2">
        <w:t xml:space="preserve">Meldepflicht besteht bei </w:t>
      </w:r>
    </w:p>
    <w:p w14:paraId="6EB9F890" w14:textId="0CDB8B18" w:rsidR="00751C73" w:rsidRPr="00A861F2" w:rsidRDefault="0047549C">
      <w:pPr>
        <w:pStyle w:val="Punktabsatz"/>
      </w:pPr>
      <w:r w:rsidRPr="00A861F2">
        <w:t>Krankheits</w:t>
      </w:r>
      <w:r w:rsidR="00751C73" w:rsidRPr="00A861F2">
        <w:t xml:space="preserve">verdacht, Erkrankung oder Tod bei Botulismus, Cholera, </w:t>
      </w:r>
      <w:proofErr w:type="spellStart"/>
      <w:r w:rsidR="00E8796A" w:rsidRPr="00A861F2">
        <w:t>Clostridioides</w:t>
      </w:r>
      <w:proofErr w:type="spellEnd"/>
      <w:r w:rsidR="00E8796A" w:rsidRPr="00A861F2">
        <w:t xml:space="preserve"> </w:t>
      </w:r>
      <w:r w:rsidR="00200A01" w:rsidRPr="00A861F2">
        <w:t xml:space="preserve">difficile </w:t>
      </w:r>
      <w:r w:rsidR="00E8796A" w:rsidRPr="00A861F2">
        <w:t>(früher Clostridium difficile</w:t>
      </w:r>
      <w:r w:rsidR="00200A01" w:rsidRPr="00A861F2">
        <w:t>)</w:t>
      </w:r>
      <w:r w:rsidR="00601E7C" w:rsidRPr="00A861F2">
        <w:t>-Infektion</w:t>
      </w:r>
      <w:r w:rsidR="00E8796A" w:rsidRPr="00A861F2">
        <w:t xml:space="preserve"> (schwerer Verlauf), </w:t>
      </w:r>
      <w:r w:rsidR="00751C73" w:rsidRPr="00A861F2">
        <w:t xml:space="preserve">Diphtherie, humaner spongiformer Enzephalopathie (außer familiär-hereditärer Formen), akuter Virushepatitis, </w:t>
      </w:r>
      <w:proofErr w:type="spellStart"/>
      <w:r w:rsidR="00751C73" w:rsidRPr="00A861F2">
        <w:t>enteropathischem</w:t>
      </w:r>
      <w:proofErr w:type="spellEnd"/>
      <w:r w:rsidR="00751C73" w:rsidRPr="00A861F2">
        <w:t xml:space="preserve"> hämolytisch-urämischem Syndrom</w:t>
      </w:r>
      <w:r w:rsidRPr="00A861F2">
        <w:t xml:space="preserve"> (HUS), virusbedingtem hämorrha</w:t>
      </w:r>
      <w:r w:rsidR="00751C73" w:rsidRPr="00A861F2">
        <w:t>gi</w:t>
      </w:r>
      <w:r w:rsidR="00751C73" w:rsidRPr="00A861F2">
        <w:softHyphen/>
        <w:t xml:space="preserve">schen Fieber, Masern, Meningokokken-Meningitis oder </w:t>
      </w:r>
      <w:r w:rsidR="00E44F86" w:rsidRPr="00A861F2">
        <w:t>-</w:t>
      </w:r>
      <w:r w:rsidR="00751C73" w:rsidRPr="00A861F2">
        <w:t xml:space="preserve">Sepsis, Milzbrand, </w:t>
      </w:r>
      <w:r w:rsidR="000B3B83" w:rsidRPr="00A861F2">
        <w:t xml:space="preserve">Mumps, Pertussis, </w:t>
      </w:r>
      <w:r w:rsidR="00751C73" w:rsidRPr="00A861F2">
        <w:t xml:space="preserve">Poliomyelitis, </w:t>
      </w:r>
      <w:r w:rsidRPr="00A861F2">
        <w:t xml:space="preserve">Pest, </w:t>
      </w:r>
      <w:r w:rsidR="000B3B83" w:rsidRPr="00A861F2">
        <w:t xml:space="preserve">Röteln, </w:t>
      </w:r>
      <w:r w:rsidRPr="00A861F2">
        <w:t>Tollwut</w:t>
      </w:r>
      <w:r w:rsidR="000B3B83" w:rsidRPr="00A861F2">
        <w:t>,</w:t>
      </w:r>
      <w:r w:rsidRPr="00A861F2">
        <w:t xml:space="preserve"> Typhus abdomi</w:t>
      </w:r>
      <w:r w:rsidR="00751C73" w:rsidRPr="00A861F2">
        <w:t>nalis/Paratyphus</w:t>
      </w:r>
      <w:r w:rsidR="000B3B83" w:rsidRPr="00A861F2">
        <w:t xml:space="preserve"> und Varizellen (Windpocken)</w:t>
      </w:r>
      <w:r w:rsidR="001A06DC" w:rsidRPr="00A861F2">
        <w:t xml:space="preserve">, </w:t>
      </w:r>
      <w:proofErr w:type="spellStart"/>
      <w:r w:rsidR="001A06DC" w:rsidRPr="00A861F2">
        <w:t>zoonotische</w:t>
      </w:r>
      <w:proofErr w:type="spellEnd"/>
      <w:r w:rsidR="001A06DC" w:rsidRPr="00A861F2">
        <w:t xml:space="preserve"> Influenza</w:t>
      </w:r>
      <w:r w:rsidR="00E44F86" w:rsidRPr="00A861F2">
        <w:t>,</w:t>
      </w:r>
      <w:r w:rsidR="001A06DC" w:rsidRPr="00A861F2">
        <w:t xml:space="preserve"> Coronavirus-Krankheit-2019 (COVID-19</w:t>
      </w:r>
      <w:r w:rsidR="00E44F86" w:rsidRPr="00A861F2">
        <w:t xml:space="preserve"> und durch Orthopockenviren verursachte Krankheiten</w:t>
      </w:r>
      <w:r w:rsidR="00751C73" w:rsidRPr="00A861F2">
        <w:t>.</w:t>
      </w:r>
    </w:p>
    <w:p w14:paraId="6F819A14" w14:textId="24C09F5D" w:rsidR="00751C73" w:rsidRPr="00A861F2" w:rsidRDefault="00751C73">
      <w:pPr>
        <w:pStyle w:val="Punktabsatz"/>
        <w:rPr>
          <w:szCs w:val="20"/>
        </w:rPr>
      </w:pPr>
      <w:r w:rsidRPr="00A861F2">
        <w:t>Erkrankung und Tod an einer behandlungsbedürftigen Tuberkulose, auch wenn ein bakteriologischer Nachweis nicht vorliegt</w:t>
      </w:r>
      <w:r w:rsidR="00A34A91" w:rsidRPr="00A861F2">
        <w:t xml:space="preserve">, und </w:t>
      </w:r>
      <w:proofErr w:type="spellStart"/>
      <w:r w:rsidR="00A34A91" w:rsidRPr="00A861F2">
        <w:t>Clostridioides</w:t>
      </w:r>
      <w:proofErr w:type="spellEnd"/>
      <w:r w:rsidR="00A34A91" w:rsidRPr="00A861F2">
        <w:t xml:space="preserve"> difficile- Infektion mit klinisch schwerem Verlauf</w:t>
      </w:r>
      <w:r w:rsidRPr="00A861F2">
        <w:t>.</w:t>
      </w:r>
    </w:p>
    <w:p w14:paraId="5A00F583" w14:textId="77777777" w:rsidR="00751C73" w:rsidRPr="00A861F2" w:rsidRDefault="00751C73">
      <w:pPr>
        <w:pStyle w:val="Punktabsatz"/>
      </w:pPr>
      <w:r w:rsidRPr="00A861F2">
        <w:t>Infektionen des Verdauungstraktes bzw. Lebensmittelvergiftungen bei Personen auftreten, die beruflich (gemäß §</w:t>
      </w:r>
      <w:r w:rsidR="00E8796A" w:rsidRPr="00A861F2">
        <w:t xml:space="preserve"> </w:t>
      </w:r>
      <w:r w:rsidRPr="00A861F2">
        <w:t xml:space="preserve">42 IfSG) mit Lebensmitteln in Kontakt stehen. </w:t>
      </w:r>
    </w:p>
    <w:p w14:paraId="71D7935B" w14:textId="77777777" w:rsidR="00751C73" w:rsidRPr="00A861F2" w:rsidRDefault="00751C73">
      <w:pPr>
        <w:pStyle w:val="Punktabsatz"/>
        <w:rPr>
          <w:szCs w:val="20"/>
        </w:rPr>
      </w:pPr>
      <w:r w:rsidRPr="00A861F2">
        <w:t>Verdacht einer über das übliche Ausmaß einer Imp</w:t>
      </w:r>
      <w:r w:rsidR="0047549C" w:rsidRPr="00A861F2">
        <w:t>freaktion hinausgehenden gesund</w:t>
      </w:r>
      <w:r w:rsidRPr="00A861F2">
        <w:t>heit</w:t>
      </w:r>
      <w:r w:rsidRPr="00A861F2">
        <w:softHyphen/>
        <w:t>lichen Schädigung.</w:t>
      </w:r>
    </w:p>
    <w:p w14:paraId="763CF20E" w14:textId="37CFC115" w:rsidR="00751C73" w:rsidRPr="00A861F2" w:rsidRDefault="00751C73">
      <w:pPr>
        <w:pStyle w:val="Punktabsatz"/>
        <w:rPr>
          <w:szCs w:val="20"/>
        </w:rPr>
      </w:pPr>
      <w:r w:rsidRPr="00A861F2">
        <w:t xml:space="preserve">Verletzung eines Menschen durch ein tollwutkrankes, -verdächtiges oder </w:t>
      </w:r>
      <w:r w:rsidR="006A225D" w:rsidRPr="00A861F2">
        <w:t>-</w:t>
      </w:r>
      <w:r w:rsidRPr="00A861F2">
        <w:t>ansteckungs</w:t>
      </w:r>
      <w:r w:rsidRPr="00A861F2">
        <w:softHyphen/>
        <w:t>verdächtiges Tier sowie die Berührung eines solchen Tieres oder Tierkörpers.</w:t>
      </w:r>
    </w:p>
    <w:p w14:paraId="1B1F07C9" w14:textId="369442EC" w:rsidR="00751C73" w:rsidRPr="00A861F2" w:rsidRDefault="00751C73">
      <w:pPr>
        <w:pStyle w:val="Punktabsatz"/>
      </w:pPr>
      <w:r w:rsidRPr="00A861F2">
        <w:t>Vorliegen von Erkrankungshäufungen (z.</w:t>
      </w:r>
      <w:r w:rsidR="006A225D" w:rsidRPr="00A861F2">
        <w:t xml:space="preserve"> </w:t>
      </w:r>
      <w:r w:rsidRPr="00A861F2">
        <w:t>B</w:t>
      </w:r>
      <w:r w:rsidR="0047549C" w:rsidRPr="00A861F2">
        <w:t>. Durchfallerkrankungen, nosoko</w:t>
      </w:r>
      <w:r w:rsidRPr="00A861F2">
        <w:t>miale Infek</w:t>
      </w:r>
      <w:r w:rsidRPr="00A861F2">
        <w:softHyphen/>
        <w:t>tionen, Parasitenbefall). Eine Erkrankungshäufung liegt vor, wenn 2 oder mehr Infektionen auftreten, bei denen ein epidemischer (d.</w:t>
      </w:r>
      <w:r w:rsidR="006A225D" w:rsidRPr="00A861F2">
        <w:t xml:space="preserve"> </w:t>
      </w:r>
      <w:r w:rsidRPr="00A861F2">
        <w:t>h. zeitlicher und örtlicher) Zusammenhang ver</w:t>
      </w:r>
      <w:r w:rsidRPr="00A861F2">
        <w:softHyphen/>
        <w:t xml:space="preserve">mutet werden kann. Hierbei spielt es keine Rolle, ob es sich bei den erkrankten Personen um Bewohner oder um </w:t>
      </w:r>
      <w:r w:rsidR="00431117" w:rsidRPr="00A861F2">
        <w:t xml:space="preserve">Mitarbeitende </w:t>
      </w:r>
      <w:r w:rsidRPr="00A861F2">
        <w:t xml:space="preserve">handelt. </w:t>
      </w:r>
    </w:p>
    <w:p w14:paraId="107A77E0" w14:textId="68668258" w:rsidR="00751C73" w:rsidRPr="00A861F2" w:rsidRDefault="00751C73">
      <w:pPr>
        <w:pStyle w:val="berschrift3"/>
      </w:pPr>
      <w:bookmarkStart w:id="491" w:name="_Toc161650964"/>
      <w:bookmarkStart w:id="492" w:name="_Toc162855115"/>
      <w:bookmarkStart w:id="493" w:name="_Toc170285408"/>
      <w:bookmarkStart w:id="494" w:name="_Toc170292067"/>
      <w:bookmarkStart w:id="495" w:name="_Toc182103068"/>
      <w:bookmarkStart w:id="496" w:name="_Toc240530462"/>
      <w:r w:rsidRPr="00A861F2">
        <w:t>Durchführung von Meldungen</w:t>
      </w:r>
      <w:bookmarkEnd w:id="491"/>
      <w:bookmarkEnd w:id="492"/>
      <w:bookmarkEnd w:id="493"/>
      <w:bookmarkEnd w:id="494"/>
      <w:bookmarkEnd w:id="495"/>
      <w:bookmarkEnd w:id="496"/>
    </w:p>
    <w:p w14:paraId="45557549" w14:textId="2F4EF8F5" w:rsidR="00751C73" w:rsidRPr="00A861F2" w:rsidRDefault="00751C73">
      <w:r w:rsidRPr="00A861F2">
        <w:t xml:space="preserve">Wenn durch die Situation vor Ort bzw. durch eingehende Krankmeldungen </w:t>
      </w:r>
      <w:r w:rsidR="00431117" w:rsidRPr="00A861F2">
        <w:t>von Mitarbeitenden</w:t>
      </w:r>
      <w:r w:rsidRPr="00A861F2">
        <w:t xml:space="preserve"> der Eindruck entstanden ist, dass eine von der Heimleitung vorzunehmende Meldung notwendig sein könnte, informiert die zuständige Leitung des jeweiligen Bereiches (z.</w:t>
      </w:r>
      <w:r w:rsidR="006A225D" w:rsidRPr="00A861F2">
        <w:t xml:space="preserve"> </w:t>
      </w:r>
      <w:r w:rsidRPr="00A861F2">
        <w:t>B. Wohnbe</w:t>
      </w:r>
      <w:r w:rsidR="0047549C" w:rsidRPr="00A861F2">
        <w:t>reichs</w:t>
      </w:r>
      <w:r w:rsidR="0047549C" w:rsidRPr="00A861F2">
        <w:softHyphen/>
        <w:t>leitung, Hauswirtschafts</w:t>
      </w:r>
      <w:r w:rsidRPr="00A861F2">
        <w:t>leitung) unverzüglich die Heimleitung</w:t>
      </w:r>
      <w:r w:rsidR="00CA1573" w:rsidRPr="00A861F2">
        <w:rPr>
          <w:rStyle w:val="Funotenzeichen"/>
        </w:rPr>
        <w:footnoteReference w:id="141"/>
      </w:r>
      <w:r w:rsidRPr="00A861F2">
        <w:t>.</w:t>
      </w:r>
    </w:p>
    <w:p w14:paraId="7A815219" w14:textId="62B2BA75" w:rsidR="00751C73" w:rsidRPr="00A861F2" w:rsidRDefault="00751C73">
      <w:r w:rsidRPr="00A861F2">
        <w:lastRenderedPageBreak/>
        <w:t>Die Meldung an das Gesundheitsamt ist Aufgabe der Heimleitung und soll zunächst telefonisch</w:t>
      </w:r>
      <w:r w:rsidR="00BD7CCB" w:rsidRPr="00A861F2">
        <w:rPr>
          <w:rStyle w:val="Funotenzeichen"/>
        </w:rPr>
        <w:footnoteReference w:id="142"/>
      </w:r>
      <w:r w:rsidRPr="00A861F2">
        <w:t xml:space="preserve"> erfolgen (Tel.</w:t>
      </w:r>
      <w:r w:rsidR="00CA1573" w:rsidRPr="00A861F2">
        <w:rPr>
          <w:rStyle w:val="Funotenzeichen"/>
        </w:rPr>
        <w:footnoteReference w:id="143"/>
      </w:r>
      <w:r w:rsidRPr="00A861F2">
        <w:t xml:space="preserve">). Alternativ bzw. ergänzend zur telefonischen Meldung kann das </w:t>
      </w:r>
      <w:r w:rsidR="000B3B83" w:rsidRPr="00A861F2">
        <w:t>amtliche</w:t>
      </w:r>
      <w:r w:rsidR="00AA715B" w:rsidRPr="00A861F2">
        <w:t xml:space="preserve"> Melde</w:t>
      </w:r>
      <w:r w:rsidRPr="00A861F2">
        <w:t>formular verwendet werden (Fax-Nr.</w:t>
      </w:r>
      <w:r w:rsidR="00CA1573" w:rsidRPr="00A861F2">
        <w:rPr>
          <w:rStyle w:val="Funotenzeichen"/>
        </w:rPr>
        <w:footnoteReference w:id="144"/>
      </w:r>
      <w:r w:rsidRPr="00A861F2">
        <w:t>).</w:t>
      </w:r>
    </w:p>
    <w:p w14:paraId="4E378E74" w14:textId="77777777" w:rsidR="00751C73" w:rsidRPr="00A861F2" w:rsidRDefault="00751C73">
      <w:bookmarkStart w:id="497" w:name="_Toc161650965"/>
      <w:bookmarkStart w:id="498" w:name="_Toc162855116"/>
    </w:p>
    <w:p w14:paraId="4460DE45" w14:textId="6F3C0D9E" w:rsidR="00751C73" w:rsidRPr="00A861F2" w:rsidRDefault="00751C73">
      <w:pPr>
        <w:pStyle w:val="berschrift2"/>
      </w:pPr>
      <w:bookmarkStart w:id="499" w:name="_Toc170285409"/>
      <w:bookmarkStart w:id="500" w:name="_Toc170292068"/>
      <w:bookmarkStart w:id="501" w:name="_Toc182103069"/>
      <w:bookmarkStart w:id="502" w:name="_Toc240530463"/>
      <w:r w:rsidRPr="00A861F2">
        <w:t xml:space="preserve">Abklärung </w:t>
      </w:r>
      <w:r w:rsidR="004320F9" w:rsidRPr="00A861F2">
        <w:t xml:space="preserve">des </w:t>
      </w:r>
      <w:r w:rsidRPr="00A861F2">
        <w:t>Handlungsbedarf</w:t>
      </w:r>
      <w:bookmarkEnd w:id="499"/>
      <w:bookmarkEnd w:id="500"/>
      <w:bookmarkEnd w:id="501"/>
      <w:r w:rsidR="004320F9" w:rsidRPr="00A861F2">
        <w:t>s</w:t>
      </w:r>
      <w:bookmarkEnd w:id="502"/>
    </w:p>
    <w:p w14:paraId="533BC6A5" w14:textId="77777777" w:rsidR="00751C73" w:rsidRPr="00A861F2" w:rsidRDefault="00751C73">
      <w:pPr>
        <w:pStyle w:val="berschrift4"/>
        <w:numPr>
          <w:ilvl w:val="0"/>
          <w:numId w:val="0"/>
        </w:numPr>
      </w:pPr>
      <w:r w:rsidRPr="00A861F2">
        <w:t>Hinzuziehung eines Arztes</w:t>
      </w:r>
    </w:p>
    <w:p w14:paraId="37409005" w14:textId="77777777" w:rsidR="00751C73" w:rsidRPr="00A861F2" w:rsidRDefault="00751C73">
      <w:pPr>
        <w:pStyle w:val="Punktabsatz"/>
      </w:pPr>
      <w:r w:rsidRPr="00A861F2">
        <w:t xml:space="preserve">Zur Ermittlung der Ursachen, zur Anordnung der notwendigen Therapiemaßnahmen und zur Abklärung von weiterem Handlungsbedarf ist in allen Infektionsfällen ein Arzt frühzeitig hinzuzuziehen. </w:t>
      </w:r>
    </w:p>
    <w:p w14:paraId="42E1CEC2" w14:textId="77777777" w:rsidR="00751C73" w:rsidRPr="00A861F2" w:rsidRDefault="00751C73">
      <w:pPr>
        <w:pStyle w:val="Punktabsatz"/>
      </w:pPr>
      <w:r w:rsidRPr="00A861F2">
        <w:t>Bei mehreren erkrankten Personen ist der behandelnde Arzt darüber zu informieren.</w:t>
      </w:r>
    </w:p>
    <w:p w14:paraId="6BC5B221" w14:textId="77777777" w:rsidR="00751C73" w:rsidRPr="00A861F2" w:rsidRDefault="00751C73">
      <w:pPr>
        <w:pStyle w:val="berschrift4"/>
        <w:numPr>
          <w:ilvl w:val="0"/>
          <w:numId w:val="0"/>
        </w:numPr>
      </w:pPr>
      <w:r w:rsidRPr="00A861F2">
        <w:t>Hinzuziehung des Gesundheitsamtes</w:t>
      </w:r>
    </w:p>
    <w:p w14:paraId="1A4F8B09" w14:textId="77777777" w:rsidR="00751C73" w:rsidRPr="00A861F2" w:rsidRDefault="00751C73">
      <w:pPr>
        <w:pStyle w:val="Punktabsatz"/>
      </w:pPr>
      <w:r w:rsidRPr="00A861F2">
        <w:t>Im Falle von Erkrankungshäufungen (2 oder mehr betroffene Bewohner oder Personalmit</w:t>
      </w:r>
      <w:r w:rsidRPr="00A861F2">
        <w:softHyphen/>
        <w:t>glieder) ist das Gesundheitsamt zur Erfüllung der Meldepflicht (siehe Kap. 5.1) und zur Abklärung des weiteren Vorgehens von der Heimleitung frühzeitig hinzuzuziehen.</w:t>
      </w:r>
    </w:p>
    <w:p w14:paraId="7895933C" w14:textId="5C6C4612" w:rsidR="00751C73" w:rsidRPr="00A861F2" w:rsidRDefault="00751C73">
      <w:pPr>
        <w:pStyle w:val="Punktabsatz"/>
      </w:pPr>
      <w:r w:rsidRPr="00A861F2">
        <w:t xml:space="preserve">Bei Infektionen des Verdauungstraktes ist daran zu denken, dass erkrankte </w:t>
      </w:r>
      <w:r w:rsidR="00D05DA1" w:rsidRPr="00A861F2">
        <w:t>Küchen Mitarbeitende</w:t>
      </w:r>
      <w:r w:rsidRPr="00A861F2">
        <w:t xml:space="preserve"> gemäß §</w:t>
      </w:r>
      <w:r w:rsidR="000119CC" w:rsidRPr="00A861F2">
        <w:t xml:space="preserve"> </w:t>
      </w:r>
      <w:r w:rsidRPr="00A861F2">
        <w:t>6 IfSG</w:t>
      </w:r>
      <w:r w:rsidR="00AA715B" w:rsidRPr="00A861F2">
        <w:t xml:space="preserve"> von der Heimleitung dem Gesund</w:t>
      </w:r>
      <w:r w:rsidRPr="00A861F2">
        <w:t>heitsamt namentlich zu melden sind (Kap. 5.1).</w:t>
      </w:r>
    </w:p>
    <w:p w14:paraId="1D3E6321" w14:textId="6DE34D1F" w:rsidR="00751C73" w:rsidRPr="00A861F2" w:rsidRDefault="00751C73">
      <w:pPr>
        <w:pStyle w:val="berschrift4"/>
        <w:numPr>
          <w:ilvl w:val="0"/>
          <w:numId w:val="0"/>
        </w:numPr>
      </w:pPr>
      <w:r w:rsidRPr="00A861F2">
        <w:t xml:space="preserve">Beschränkungen für </w:t>
      </w:r>
      <w:r w:rsidR="006D7AAC" w:rsidRPr="00A861F2">
        <w:t>Mitarbeitende</w:t>
      </w:r>
    </w:p>
    <w:p w14:paraId="7D6DA60D" w14:textId="19840AE9" w:rsidR="00BD6D9A" w:rsidRPr="00A861F2" w:rsidRDefault="00751C73">
      <w:r w:rsidRPr="00A861F2">
        <w:t>Bei bestimmten Infektionen</w:t>
      </w:r>
      <w:r w:rsidR="008035BF" w:rsidRPr="00A861F2">
        <w:rPr>
          <w:rStyle w:val="Funotenzeichen"/>
        </w:rPr>
        <w:footnoteReference w:id="145"/>
      </w:r>
      <w:r w:rsidRPr="00A861F2">
        <w:t xml:space="preserve"> und Kontaminationen kann es notwendig sein, schwangere </w:t>
      </w:r>
      <w:r w:rsidR="00A43C59" w:rsidRPr="00A861F2">
        <w:t>Mitarbeiter</w:t>
      </w:r>
      <w:r w:rsidR="00C20DFF" w:rsidRPr="00A861F2">
        <w:t>i</w:t>
      </w:r>
      <w:r w:rsidR="00A43C59" w:rsidRPr="00A861F2">
        <w:t>nnen</w:t>
      </w:r>
      <w:r w:rsidR="00AA715B" w:rsidRPr="00A861F2">
        <w:t xml:space="preserve">, </w:t>
      </w:r>
      <w:r w:rsidR="008035BF" w:rsidRPr="00A861F2">
        <w:t xml:space="preserve">Mitarbeitende </w:t>
      </w:r>
      <w:r w:rsidRPr="00A861F2">
        <w:t>mit Hautekzemen (z.</w:t>
      </w:r>
      <w:r w:rsidR="00212A13" w:rsidRPr="00A861F2">
        <w:t xml:space="preserve"> </w:t>
      </w:r>
      <w:r w:rsidRPr="00A861F2">
        <w:t>B. Psoriasis oder Neuroder</w:t>
      </w:r>
      <w:r w:rsidRPr="00A861F2">
        <w:softHyphen/>
        <w:t xml:space="preserve">mitis) oder Hautläsionen oder </w:t>
      </w:r>
      <w:r w:rsidR="00A43C59" w:rsidRPr="00A861F2">
        <w:t>MitarbeiterInnen</w:t>
      </w:r>
      <w:r w:rsidRPr="00A861F2">
        <w:t xml:space="preserve"> mit unzureichendem Impfschutz etc. von der Betreuung betroffener Bewohner</w:t>
      </w:r>
      <w:r w:rsidR="008035BF" w:rsidRPr="00A861F2">
        <w:t>Innen</w:t>
      </w:r>
      <w:r w:rsidRPr="00A861F2">
        <w:t xml:space="preserve"> auszuschließen. Dies ist von der Pflegedienstleitung unter Hinzuziehung des Betriebsärztlichen Dienstes jeweils festzulegen.</w:t>
      </w:r>
    </w:p>
    <w:p w14:paraId="72884259" w14:textId="7C6FF16B" w:rsidR="00751C73" w:rsidRPr="00A861F2" w:rsidRDefault="00751C73">
      <w:pPr>
        <w:pStyle w:val="berschrift2"/>
      </w:pPr>
      <w:bookmarkStart w:id="503" w:name="_Toc170285410"/>
      <w:bookmarkStart w:id="504" w:name="_Toc170292069"/>
      <w:bookmarkStart w:id="505" w:name="_Toc182103070"/>
      <w:bookmarkStart w:id="506" w:name="_Toc240530464"/>
      <w:r w:rsidRPr="00A861F2">
        <w:t>Maßnahmen bei viralen Gastroenteritiden (Noro etc.)</w:t>
      </w:r>
      <w:bookmarkEnd w:id="497"/>
      <w:bookmarkEnd w:id="498"/>
      <w:bookmarkEnd w:id="503"/>
      <w:bookmarkEnd w:id="504"/>
      <w:bookmarkEnd w:id="505"/>
      <w:bookmarkEnd w:id="506"/>
    </w:p>
    <w:p w14:paraId="70663376" w14:textId="765E7416" w:rsidR="00751C73" w:rsidRPr="00A861F2" w:rsidRDefault="00751C73">
      <w:pPr>
        <w:pStyle w:val="berschrift3"/>
      </w:pPr>
      <w:bookmarkStart w:id="507" w:name="_Toc161650966"/>
      <w:bookmarkStart w:id="508" w:name="_Toc162855117"/>
      <w:bookmarkStart w:id="509" w:name="_Toc170285411"/>
      <w:bookmarkStart w:id="510" w:name="_Toc170292070"/>
      <w:bookmarkStart w:id="511" w:name="_Toc182103071"/>
      <w:bookmarkStart w:id="512" w:name="_Toc240530465"/>
      <w:r w:rsidRPr="00A861F2">
        <w:t>Allgemeines</w:t>
      </w:r>
      <w:bookmarkEnd w:id="507"/>
      <w:bookmarkEnd w:id="508"/>
      <w:bookmarkEnd w:id="509"/>
      <w:bookmarkEnd w:id="510"/>
      <w:bookmarkEnd w:id="511"/>
      <w:bookmarkEnd w:id="512"/>
    </w:p>
    <w:p w14:paraId="1BD11BB3" w14:textId="58BD4230" w:rsidR="00751C73" w:rsidRPr="00A861F2" w:rsidRDefault="00751C73">
      <w:r w:rsidRPr="00A861F2">
        <w:t>Gastroenteritiden können sehr unterschiedliche infektiöse und nicht infektiöse Ursachen haben. Wenn eine infektiöse Ursache nicht auszuschließen ist und eine Lebensmittelver</w:t>
      </w:r>
      <w:r w:rsidRPr="00A861F2">
        <w:softHyphen/>
        <w:t>giftung nicht vorliegt</w:t>
      </w:r>
      <w:r w:rsidR="00C20DFF" w:rsidRPr="00A861F2">
        <w:t>,</w:t>
      </w:r>
      <w:r w:rsidRPr="00A861F2">
        <w:t xml:space="preserve"> muss davon ausgegangen werden, dass es sich um eine infektiöse Gastroenteritis handelt und dass die Gefahr eines Infektionsausbruchs gegeben ist. Die häufigste Ursache infektiöser Gastroenteritiden </w:t>
      </w:r>
      <w:r w:rsidR="00366CEC" w:rsidRPr="00A861F2">
        <w:t xml:space="preserve">in Altenpflegeeinrichtungen </w:t>
      </w:r>
      <w:r w:rsidRPr="00A861F2">
        <w:t>sind Noro</w:t>
      </w:r>
      <w:r w:rsidR="00B1062E" w:rsidRPr="00A861F2">
        <w:t>v</w:t>
      </w:r>
      <w:r w:rsidRPr="00A861F2">
        <w:t>iren, so dass sich die weiteren Maßnahmen bis zur Ermittlung des Infektionserregers an einer möglichen Noro</w:t>
      </w:r>
      <w:r w:rsidR="00B1062E" w:rsidRPr="00A861F2">
        <w:t>v</w:t>
      </w:r>
      <w:r w:rsidRPr="00A861F2">
        <w:t xml:space="preserve">irus-Infektion ausrichten. </w:t>
      </w:r>
    </w:p>
    <w:p w14:paraId="40204FCF" w14:textId="3AF1806C" w:rsidR="00751C73" w:rsidRPr="00A861F2" w:rsidRDefault="00751C73">
      <w:pPr>
        <w:pStyle w:val="berschrift4"/>
        <w:numPr>
          <w:ilvl w:val="0"/>
          <w:numId w:val="0"/>
        </w:numPr>
        <w:rPr>
          <w:b w:val="0"/>
        </w:rPr>
      </w:pPr>
      <w:r w:rsidRPr="00A861F2">
        <w:t>Eigenschaften von Noro</w:t>
      </w:r>
      <w:r w:rsidR="00B1062E" w:rsidRPr="00A861F2">
        <w:t>v</w:t>
      </w:r>
      <w:r w:rsidRPr="00A861F2">
        <w:t>iren</w:t>
      </w:r>
    </w:p>
    <w:p w14:paraId="32A2915D" w14:textId="5DD88A1F" w:rsidR="00751C73" w:rsidRPr="00A861F2" w:rsidRDefault="00751C73">
      <w:pPr>
        <w:pStyle w:val="Punktabsatz"/>
      </w:pPr>
      <w:r w:rsidRPr="00A861F2">
        <w:t>Noro</w:t>
      </w:r>
      <w:r w:rsidR="00B1062E" w:rsidRPr="00A861F2">
        <w:t>v</w:t>
      </w:r>
      <w:r w:rsidRPr="00A861F2">
        <w:t>iren können hoch-ansteckungsfähige schwere Brechdurc</w:t>
      </w:r>
      <w:r w:rsidR="00D04002" w:rsidRPr="00A861F2">
        <w:t>hfälle verursachen. Die Erkrank</w:t>
      </w:r>
      <w:r w:rsidRPr="00A861F2">
        <w:t>ten sind hochgradig von Austrocknung bedroht.</w:t>
      </w:r>
    </w:p>
    <w:p w14:paraId="21AF7C79" w14:textId="5737ADC3" w:rsidR="00751C73" w:rsidRPr="00A861F2" w:rsidRDefault="00751C73">
      <w:pPr>
        <w:pStyle w:val="Punktabsatz"/>
      </w:pPr>
      <w:r w:rsidRPr="00A861F2">
        <w:lastRenderedPageBreak/>
        <w:t>Die Inkubationszeit einer Noro</w:t>
      </w:r>
      <w:r w:rsidR="00B1062E" w:rsidRPr="00A861F2">
        <w:t>v</w:t>
      </w:r>
      <w:r w:rsidRPr="00A861F2">
        <w:t>irus-Infektion beträgt 1 - 3 Tage, die Krankheitsdauer 1 - 3 Tage, die Ansteckungszeit (Erregerausscheidung) Erkrankungsdauer + 48 Std. (in Einzelfällen auch darüber). Die Immunität ist (ähnlich wie bei Influenza) unzuverlässig.</w:t>
      </w:r>
    </w:p>
    <w:p w14:paraId="6446DFB5" w14:textId="2861153B" w:rsidR="00751C73" w:rsidRPr="00A861F2" w:rsidRDefault="00751C73">
      <w:pPr>
        <w:pStyle w:val="Punktabsatz"/>
      </w:pPr>
      <w:r w:rsidRPr="00A861F2">
        <w:t xml:space="preserve">Die Übertragung kann über direkte + indirekte Kontakte, fäkal-oral, über Lebensmittel und aerogen (durch Aerosole beim Erbrechen) erfolgen. Schon kleinste Erregermengen </w:t>
      </w:r>
      <w:r w:rsidR="00917539" w:rsidRPr="00A861F2">
        <w:t>können eine Infektion auslösen.</w:t>
      </w:r>
    </w:p>
    <w:p w14:paraId="0E0113F9" w14:textId="5F1EA393" w:rsidR="00751C73" w:rsidRPr="00A861F2" w:rsidRDefault="00751C73">
      <w:pPr>
        <w:pStyle w:val="Punktabsatz"/>
      </w:pPr>
      <w:r w:rsidRPr="00A861F2">
        <w:t>Noro</w:t>
      </w:r>
      <w:r w:rsidR="008D552E" w:rsidRPr="00A861F2">
        <w:t>v</w:t>
      </w:r>
      <w:r w:rsidRPr="00A861F2">
        <w:t>iren sind gegen viele Desinfektionsmittel resistent</w:t>
      </w:r>
      <w:r w:rsidR="00B722DD" w:rsidRPr="00A861F2">
        <w:t xml:space="preserve">, so dass </w:t>
      </w:r>
      <w:r w:rsidR="00261B0E" w:rsidRPr="00A861F2">
        <w:t xml:space="preserve">entsprechend wirksame </w:t>
      </w:r>
      <w:r w:rsidR="00B722DD" w:rsidRPr="00A861F2">
        <w:t>Mittel</w:t>
      </w:r>
      <w:r w:rsidR="00B722DD" w:rsidRPr="00A861F2">
        <w:rPr>
          <w:rStyle w:val="Funotenzeichen"/>
        </w:rPr>
        <w:footnoteReference w:id="146"/>
      </w:r>
      <w:r w:rsidR="00B722DD" w:rsidRPr="00A861F2">
        <w:t xml:space="preserve"> zu verwenden sind</w:t>
      </w:r>
      <w:r w:rsidRPr="00A861F2">
        <w:t>.</w:t>
      </w:r>
    </w:p>
    <w:p w14:paraId="5A67FC8A" w14:textId="7ECA1331" w:rsidR="00751C73" w:rsidRPr="00A861F2" w:rsidRDefault="00751C73">
      <w:pPr>
        <w:pStyle w:val="berschrift3"/>
      </w:pPr>
      <w:bookmarkStart w:id="513" w:name="_Toc161650967"/>
      <w:bookmarkStart w:id="514" w:name="_Toc162855118"/>
      <w:bookmarkStart w:id="515" w:name="_Toc170285412"/>
      <w:bookmarkStart w:id="516" w:name="_Toc170292071"/>
      <w:bookmarkStart w:id="517" w:name="_Toc182103072"/>
      <w:bookmarkStart w:id="518" w:name="_Toc240530466"/>
      <w:r w:rsidRPr="00A861F2">
        <w:t>Organisatorisches</w:t>
      </w:r>
      <w:bookmarkEnd w:id="513"/>
      <w:bookmarkEnd w:id="514"/>
      <w:bookmarkEnd w:id="515"/>
      <w:bookmarkEnd w:id="516"/>
      <w:bookmarkEnd w:id="517"/>
      <w:bookmarkEnd w:id="518"/>
    </w:p>
    <w:p w14:paraId="6250261A" w14:textId="2B0D09F1" w:rsidR="00751C73" w:rsidRPr="00A861F2" w:rsidRDefault="00751C73">
      <w:pPr>
        <w:pStyle w:val="berschrift4"/>
        <w:numPr>
          <w:ilvl w:val="0"/>
          <w:numId w:val="0"/>
        </w:numPr>
      </w:pPr>
      <w:r w:rsidRPr="00A861F2">
        <w:t xml:space="preserve">Beschränkungen für </w:t>
      </w:r>
      <w:r w:rsidR="00A43C59" w:rsidRPr="00A861F2">
        <w:t>Mitarbeite</w:t>
      </w:r>
      <w:r w:rsidR="009929D3" w:rsidRPr="00A861F2">
        <w:t>nde</w:t>
      </w:r>
    </w:p>
    <w:p w14:paraId="37D2A9D5" w14:textId="603D8A5E" w:rsidR="00751C73" w:rsidRPr="00A861F2" w:rsidRDefault="00751C73">
      <w:pPr>
        <w:pStyle w:val="Punktabsatz"/>
      </w:pPr>
      <w:r w:rsidRPr="00A861F2">
        <w:rPr>
          <w:bCs/>
        </w:rPr>
        <w:t xml:space="preserve">Erkrankte </w:t>
      </w:r>
      <w:r w:rsidR="00917539" w:rsidRPr="00A861F2">
        <w:rPr>
          <w:bCs/>
        </w:rPr>
        <w:t>Mitarbeitende</w:t>
      </w:r>
      <w:r w:rsidR="00917539" w:rsidRPr="00A861F2">
        <w:t xml:space="preserve"> </w:t>
      </w:r>
      <w:r w:rsidRPr="00A861F2">
        <w:t xml:space="preserve">(Pflege, Hauswirtschaft, Küche) dürfen den Dienst erst wieder antreten, wenn nach Ausbleiben der Symptome mind. 48 Std. verstrichen sind. </w:t>
      </w:r>
    </w:p>
    <w:p w14:paraId="27CA29EC" w14:textId="3C868E93" w:rsidR="00751C73" w:rsidRPr="00A861F2" w:rsidRDefault="00917539">
      <w:pPr>
        <w:pStyle w:val="Punktabsatz"/>
        <w:rPr>
          <w:rFonts w:cs="Arial"/>
        </w:rPr>
      </w:pPr>
      <w:r w:rsidRPr="00A861F2">
        <w:rPr>
          <w:rFonts w:cs="Arial"/>
          <w:bCs/>
        </w:rPr>
        <w:t>Mitarbeitende in der Küche</w:t>
      </w:r>
      <w:r w:rsidRPr="00A861F2">
        <w:rPr>
          <w:rFonts w:cs="Arial"/>
        </w:rPr>
        <w:t xml:space="preserve"> </w:t>
      </w:r>
      <w:r w:rsidR="00751C73" w:rsidRPr="00A861F2">
        <w:rPr>
          <w:rFonts w:cs="Arial"/>
        </w:rPr>
        <w:t>und weitere Personen, die eine Tätigkeit im Lebensmittelbereich ausüben, dürfen keinen Kontakt zu erkrankten Personen haben und sollen sich während der Ansteckungszeit nicht in den betroffenen Bereichen aufhalten.</w:t>
      </w:r>
    </w:p>
    <w:p w14:paraId="11B6F889" w14:textId="7D74FAA9" w:rsidR="00751C73" w:rsidRPr="00A861F2" w:rsidRDefault="00917539">
      <w:pPr>
        <w:pStyle w:val="Punktabsatz"/>
        <w:rPr>
          <w:rFonts w:cs="Arial"/>
        </w:rPr>
      </w:pPr>
      <w:r w:rsidRPr="00A861F2">
        <w:t xml:space="preserve">Die </w:t>
      </w:r>
      <w:r w:rsidR="00751C73" w:rsidRPr="00A861F2">
        <w:t>Anzahl der Kontaktpersonen ist möglichst gering zu halten.</w:t>
      </w:r>
    </w:p>
    <w:p w14:paraId="33696348" w14:textId="77777777" w:rsidR="00751C73" w:rsidRPr="00A861F2" w:rsidRDefault="00751C73">
      <w:pPr>
        <w:pStyle w:val="berschrift4"/>
        <w:numPr>
          <w:ilvl w:val="0"/>
          <w:numId w:val="0"/>
        </w:numPr>
        <w:rPr>
          <w:rFonts w:cs="Arial"/>
        </w:rPr>
      </w:pPr>
      <w:r w:rsidRPr="00A861F2">
        <w:t>Beschaffung von Hygienematerialien</w:t>
      </w:r>
    </w:p>
    <w:p w14:paraId="6D128DE1" w14:textId="77777777" w:rsidR="00751C73" w:rsidRPr="00A861F2" w:rsidRDefault="00751C73">
      <w:pPr>
        <w:pStyle w:val="Punktabsatz"/>
        <w:rPr>
          <w:rFonts w:cs="Arial"/>
        </w:rPr>
      </w:pPr>
      <w:r w:rsidRPr="00A861F2">
        <w:t>Die Pflegedienstleitung veranlasst (falls nicht in genügender Anzahl vorhanden) unver</w:t>
      </w:r>
      <w:r w:rsidRPr="00A861F2">
        <w:softHyphen/>
        <w:t>züg</w:t>
      </w:r>
      <w:r w:rsidR="005E00C6" w:rsidRPr="00A861F2">
        <w:t>lich die Beschaffung notwendiger</w:t>
      </w:r>
      <w:r w:rsidRPr="00A861F2">
        <w:t xml:space="preserve"> Hygienematerialien wie</w:t>
      </w:r>
    </w:p>
    <w:p w14:paraId="7BD9F0F0" w14:textId="77777777" w:rsidR="00751C73" w:rsidRPr="00A861F2" w:rsidRDefault="00751C73">
      <w:pPr>
        <w:pStyle w:val="Punkt-Unterabsatz"/>
        <w:rPr>
          <w:rFonts w:cs="Arial"/>
        </w:rPr>
      </w:pPr>
      <w:r w:rsidRPr="00A861F2">
        <w:t>Langärmlige Schutzkittel</w:t>
      </w:r>
    </w:p>
    <w:p w14:paraId="72FD1F4B" w14:textId="310AF9C6" w:rsidR="00751C73" w:rsidRPr="00A861F2" w:rsidRDefault="00AD4C6A">
      <w:pPr>
        <w:pStyle w:val="Punkt-Unterabsatz"/>
        <w:rPr>
          <w:rFonts w:cs="Arial"/>
        </w:rPr>
      </w:pPr>
      <w:r w:rsidRPr="00A861F2">
        <w:t>enganliegende</w:t>
      </w:r>
      <w:r w:rsidR="00AC6982" w:rsidRPr="00A861F2">
        <w:t>r</w:t>
      </w:r>
      <w:r w:rsidR="00A34A91" w:rsidRPr="00A861F2">
        <w:t xml:space="preserve"> </w:t>
      </w:r>
      <w:r w:rsidRPr="00A861F2">
        <w:t>Mund-Nasen</w:t>
      </w:r>
      <w:r w:rsidR="00157546" w:rsidRPr="00A861F2">
        <w:t>-S</w:t>
      </w:r>
      <w:r w:rsidRPr="00A861F2">
        <w:t>chutz</w:t>
      </w:r>
      <w:r w:rsidRPr="00A861F2">
        <w:rPr>
          <w:rStyle w:val="Funotenzeichen"/>
        </w:rPr>
        <w:footnoteReference w:id="147"/>
      </w:r>
    </w:p>
    <w:p w14:paraId="73A6870A" w14:textId="77777777" w:rsidR="00751C73" w:rsidRPr="00A861F2" w:rsidRDefault="00751C73">
      <w:pPr>
        <w:pStyle w:val="Punkt-Unterabsatz"/>
        <w:rPr>
          <w:rFonts w:cs="Arial"/>
        </w:rPr>
      </w:pPr>
      <w:r w:rsidRPr="00A861F2">
        <w:rPr>
          <w:rFonts w:cs="Arial"/>
        </w:rPr>
        <w:t>Schutzhandschuhe</w:t>
      </w:r>
    </w:p>
    <w:p w14:paraId="56978224" w14:textId="2DEEA360" w:rsidR="00751C73" w:rsidRPr="00A861F2" w:rsidRDefault="00751C73">
      <w:pPr>
        <w:pStyle w:val="Punkt-Unterabsatz"/>
        <w:rPr>
          <w:rFonts w:cs="Arial"/>
        </w:rPr>
      </w:pPr>
      <w:r w:rsidRPr="00A861F2">
        <w:t>Gegen Noro</w:t>
      </w:r>
      <w:r w:rsidR="00157546" w:rsidRPr="00A861F2">
        <w:t>v</w:t>
      </w:r>
      <w:r w:rsidRPr="00A861F2">
        <w:t>iren wirksame Flächen- und Händedesinfektionsmittel</w:t>
      </w:r>
    </w:p>
    <w:p w14:paraId="0D68947F" w14:textId="77777777" w:rsidR="00751C73" w:rsidRPr="00A861F2" w:rsidRDefault="00751C73">
      <w:pPr>
        <w:pStyle w:val="Punkt-Unterabsatz"/>
        <w:rPr>
          <w:rFonts w:cs="Arial"/>
        </w:rPr>
      </w:pPr>
      <w:r w:rsidRPr="00A861F2">
        <w:rPr>
          <w:rFonts w:cs="Arial"/>
        </w:rPr>
        <w:t>Wischeimer mit Deckel, Einmallappen</w:t>
      </w:r>
      <w:r w:rsidR="00CA1573" w:rsidRPr="00A861F2">
        <w:rPr>
          <w:rStyle w:val="Funotenzeichen"/>
          <w:rFonts w:cs="Arial"/>
        </w:rPr>
        <w:footnoteReference w:id="148"/>
      </w:r>
    </w:p>
    <w:p w14:paraId="00157175" w14:textId="77777777" w:rsidR="00751C73" w:rsidRPr="00A861F2" w:rsidRDefault="00751C73">
      <w:pPr>
        <w:pStyle w:val="berschrift4"/>
        <w:numPr>
          <w:ilvl w:val="0"/>
          <w:numId w:val="0"/>
        </w:numPr>
      </w:pPr>
      <w:r w:rsidRPr="00A861F2">
        <w:t>Informationsweitergabe</w:t>
      </w:r>
    </w:p>
    <w:p w14:paraId="51AE3426" w14:textId="77777777" w:rsidR="00751C73" w:rsidRPr="00A861F2" w:rsidRDefault="00751C73">
      <w:pPr>
        <w:pStyle w:val="Punktabsatz"/>
      </w:pPr>
      <w:r w:rsidRPr="00A861F2">
        <w:t xml:space="preserve">Die Pflegedienstleitung trägt dafür Sorge, dass alle Mitglieder des Wohnbereichsteams und die </w:t>
      </w:r>
      <w:r w:rsidR="00A43C59" w:rsidRPr="00A861F2">
        <w:t>MitarbeiterInnen</w:t>
      </w:r>
      <w:r w:rsidRPr="00A861F2">
        <w:t xml:space="preserve"> der Hauswirtschaft unverzüglich und bei der Übergabe über die aktuellen Sachverhalte informiert werden.</w:t>
      </w:r>
    </w:p>
    <w:p w14:paraId="23137AD0" w14:textId="09C445C1" w:rsidR="00751C73" w:rsidRPr="00A861F2" w:rsidRDefault="00751C73">
      <w:pPr>
        <w:pStyle w:val="Punktabsatz"/>
        <w:rPr>
          <w:bCs/>
        </w:rPr>
      </w:pPr>
      <w:r w:rsidRPr="00A861F2">
        <w:t>Erkrankte Bewohner</w:t>
      </w:r>
      <w:r w:rsidR="00AC6982" w:rsidRPr="00A861F2">
        <w:t>Innen</w:t>
      </w:r>
      <w:r w:rsidRPr="00A861F2">
        <w:t xml:space="preserve"> und ggf. deren Mitbewohner</w:t>
      </w:r>
      <w:r w:rsidR="00AC6982" w:rsidRPr="00A861F2">
        <w:t>Innen</w:t>
      </w:r>
      <w:r w:rsidRPr="00A861F2">
        <w:t xml:space="preserve"> sind von Ihrem Hausarzt bzw. von der jeweiligen Wohnbereichsleitung über das Wesen der Erkrankung und ü</w:t>
      </w:r>
      <w:r w:rsidR="00EC266B" w:rsidRPr="00A861F2">
        <w:t>ber die notwen</w:t>
      </w:r>
      <w:r w:rsidR="00EC266B" w:rsidRPr="00A861F2">
        <w:softHyphen/>
        <w:t>digen Hygienemaß</w:t>
      </w:r>
      <w:r w:rsidRPr="00A861F2">
        <w:t xml:space="preserve">nahmen aufzuklären. Die Durchführung der Händedesinfektion muss ggf. praktisch eingeübt </w:t>
      </w:r>
      <w:r w:rsidR="00AC6982" w:rsidRPr="00A861F2">
        <w:t xml:space="preserve">oder ggf. übernommen </w:t>
      </w:r>
      <w:r w:rsidRPr="00A861F2">
        <w:t>werden.</w:t>
      </w:r>
    </w:p>
    <w:p w14:paraId="3D5B38FB" w14:textId="77777777" w:rsidR="00751C73" w:rsidRPr="00A861F2" w:rsidRDefault="00751C73">
      <w:pPr>
        <w:pStyle w:val="Punktabsatz"/>
        <w:rPr>
          <w:rFonts w:cs="Arial"/>
        </w:rPr>
      </w:pPr>
      <w:r w:rsidRPr="00A861F2">
        <w:t>Die Wohnbereichsleitung trägt dafür Sorge, dass Besucher und Hausärzte im Vorfeld informiert werden und rät von Besuchen während der Zeit der Ansteckungsgefahr ab.</w:t>
      </w:r>
    </w:p>
    <w:p w14:paraId="6FA5D098" w14:textId="1FDE8E37" w:rsidR="00751C73" w:rsidRPr="00A861F2" w:rsidRDefault="00751C73">
      <w:pPr>
        <w:pStyle w:val="berschrift4"/>
        <w:numPr>
          <w:ilvl w:val="0"/>
          <w:numId w:val="0"/>
        </w:numPr>
      </w:pPr>
      <w:r w:rsidRPr="00A861F2">
        <w:lastRenderedPageBreak/>
        <w:t>Maßnahmen bei Verlegung erkrankter Bewohner</w:t>
      </w:r>
      <w:r w:rsidR="001B4CC7" w:rsidRPr="00A861F2">
        <w:t>Innen</w:t>
      </w:r>
    </w:p>
    <w:p w14:paraId="47404823" w14:textId="2EFC6CE5" w:rsidR="00751C73" w:rsidRPr="00A861F2" w:rsidRDefault="00751C73">
      <w:pPr>
        <w:pStyle w:val="Punktabsatz"/>
      </w:pPr>
      <w:r w:rsidRPr="00A861F2">
        <w:t>Bei einer Verlegung erkrankter Bewohner</w:t>
      </w:r>
      <w:r w:rsidR="00AD132A" w:rsidRPr="00A861F2">
        <w:t>Innen</w:t>
      </w:r>
      <w:r w:rsidRPr="00A861F2">
        <w:t xml:space="preserve"> informiert die Wohnbereichsleitung frühzeitig die weiterbetreuenden Institutionen über die Infektion bzw. Sachlage.</w:t>
      </w:r>
    </w:p>
    <w:p w14:paraId="081C365E" w14:textId="77777777" w:rsidR="00751C73" w:rsidRPr="00A861F2" w:rsidRDefault="00751C73">
      <w:pPr>
        <w:pStyle w:val="Punktabsatz"/>
      </w:pPr>
      <w:r w:rsidRPr="00A861F2">
        <w:t>Dem Transportdienst ist die Infektion bei der Anmeldung mitzuteilen.</w:t>
      </w:r>
    </w:p>
    <w:p w14:paraId="3D5E6AD9" w14:textId="39852801" w:rsidR="00751C73" w:rsidRPr="00A861F2" w:rsidRDefault="00751C73">
      <w:pPr>
        <w:pStyle w:val="Punktabsatz"/>
      </w:pPr>
      <w:r w:rsidRPr="00A861F2">
        <w:t>Inkontinente Bewohner</w:t>
      </w:r>
      <w:r w:rsidR="00AD132A" w:rsidRPr="00A861F2">
        <w:t>Innen</w:t>
      </w:r>
      <w:r w:rsidRPr="00A861F2">
        <w:t xml:space="preserve"> sollen kurz vor dem Transport mit einem frischen Inkontinenz</w:t>
      </w:r>
      <w:r w:rsidRPr="00A861F2">
        <w:softHyphen/>
        <w:t>system versorgt werden.</w:t>
      </w:r>
    </w:p>
    <w:p w14:paraId="6A35D13C" w14:textId="39B7EAC9" w:rsidR="00751C73" w:rsidRPr="00A861F2" w:rsidRDefault="00751C73">
      <w:pPr>
        <w:pStyle w:val="Punktabsatz"/>
        <w:rPr>
          <w:rFonts w:cs="Arial"/>
        </w:rPr>
      </w:pPr>
      <w:r w:rsidRPr="00A861F2">
        <w:rPr>
          <w:rFonts w:cs="Arial"/>
        </w:rPr>
        <w:t xml:space="preserve">Begleitende Personen sollen während des Transportes Schutzhandschuhe, Schutzkittel und </w:t>
      </w:r>
      <w:r w:rsidR="00AD4C6A" w:rsidRPr="00A861F2">
        <w:rPr>
          <w:rFonts w:cs="Arial"/>
        </w:rPr>
        <w:t>Mund-Nasen</w:t>
      </w:r>
      <w:r w:rsidR="00314A00" w:rsidRPr="00A861F2">
        <w:rPr>
          <w:rFonts w:cs="Arial"/>
        </w:rPr>
        <w:t>-S</w:t>
      </w:r>
      <w:r w:rsidR="00AD4C6A" w:rsidRPr="00A861F2">
        <w:rPr>
          <w:rFonts w:cs="Arial"/>
        </w:rPr>
        <w:t>chutz</w:t>
      </w:r>
      <w:r w:rsidRPr="00A861F2">
        <w:rPr>
          <w:rFonts w:cs="Arial"/>
        </w:rPr>
        <w:t xml:space="preserve"> tragen.</w:t>
      </w:r>
    </w:p>
    <w:p w14:paraId="2DA8D2CC" w14:textId="491FC148" w:rsidR="00746B5C" w:rsidRPr="00A861F2" w:rsidRDefault="00746B5C" w:rsidP="00746B5C">
      <w:pPr>
        <w:pStyle w:val="Punktabsatz"/>
      </w:pPr>
      <w:r w:rsidRPr="00A861F2">
        <w:rPr>
          <w:rFonts w:cs="Arial"/>
        </w:rPr>
        <w:t xml:space="preserve">Die Verfügbarkeit eines </w:t>
      </w:r>
      <w:r w:rsidR="00CE6310" w:rsidRPr="00A861F2">
        <w:rPr>
          <w:rFonts w:cs="Arial"/>
        </w:rPr>
        <w:t>Noro-wirksamen</w:t>
      </w:r>
      <w:r w:rsidRPr="00A861F2">
        <w:rPr>
          <w:rFonts w:cs="Arial"/>
        </w:rPr>
        <w:t xml:space="preserve"> Händedesinfektionsmittels (</w:t>
      </w:r>
      <w:r w:rsidRPr="00A861F2">
        <w:rPr>
          <w:rStyle w:val="Funotenzeichen"/>
          <w:rFonts w:cs="Arial"/>
        </w:rPr>
        <w:footnoteReference w:id="149"/>
      </w:r>
      <w:r w:rsidRPr="00A861F2">
        <w:rPr>
          <w:rFonts w:cs="Arial"/>
        </w:rPr>
        <w:t>) ist zu sichern</w:t>
      </w:r>
      <w:r w:rsidR="005338FE" w:rsidRPr="00A861F2">
        <w:rPr>
          <w:rFonts w:cs="Arial"/>
        </w:rPr>
        <w:t xml:space="preserve"> (Information von Transportpersonal und weiterversorgende</w:t>
      </w:r>
      <w:r w:rsidR="00320818" w:rsidRPr="00A861F2">
        <w:rPr>
          <w:rFonts w:cs="Arial"/>
        </w:rPr>
        <w:t xml:space="preserve"> Stelle)</w:t>
      </w:r>
      <w:r w:rsidRPr="00A861F2">
        <w:rPr>
          <w:rFonts w:cs="Arial"/>
        </w:rPr>
        <w:t>.</w:t>
      </w:r>
      <w:r w:rsidRPr="00A861F2">
        <w:t xml:space="preserve"> </w:t>
      </w:r>
    </w:p>
    <w:p w14:paraId="40ABBA72" w14:textId="77777777" w:rsidR="00751C73" w:rsidRPr="00A861F2" w:rsidRDefault="00751C73">
      <w:pPr>
        <w:pStyle w:val="berschrift4"/>
        <w:numPr>
          <w:ilvl w:val="0"/>
          <w:numId w:val="0"/>
        </w:numPr>
      </w:pPr>
      <w:r w:rsidRPr="00A861F2">
        <w:t>Weiteres</w:t>
      </w:r>
    </w:p>
    <w:p w14:paraId="171C7531" w14:textId="09EDB9A8" w:rsidR="00751C73" w:rsidRPr="00A861F2" w:rsidRDefault="00751C73">
      <w:pPr>
        <w:pStyle w:val="Punktabsatz"/>
        <w:rPr>
          <w:rFonts w:cs="Arial"/>
        </w:rPr>
      </w:pPr>
      <w:r w:rsidRPr="00A861F2">
        <w:t xml:space="preserve">Innerhalb der </w:t>
      </w:r>
      <w:r w:rsidR="00AD132A" w:rsidRPr="00A861F2">
        <w:t xml:space="preserve">Inkubationszeit nach Auftreten eines oder mehrerer Noro-Fälle </w:t>
      </w:r>
      <w:r w:rsidRPr="00A861F2">
        <w:t>sollte bei allen (also auch bei den bislang symptomfreien) Bewohner</w:t>
      </w:r>
      <w:r w:rsidR="003567B2" w:rsidRPr="00A861F2">
        <w:t>Innen</w:t>
      </w:r>
      <w:r w:rsidRPr="00A861F2">
        <w:t xml:space="preserve"> kochfeste Leibwäsche und Kleidung verwendet werden. </w:t>
      </w:r>
    </w:p>
    <w:p w14:paraId="39C8A11B" w14:textId="77777777" w:rsidR="00751C73" w:rsidRPr="00A861F2" w:rsidRDefault="00751C73">
      <w:pPr>
        <w:pStyle w:val="Punktabsatz"/>
        <w:rPr>
          <w:rFonts w:cs="Arial"/>
        </w:rPr>
      </w:pPr>
      <w:r w:rsidRPr="00A861F2">
        <w:rPr>
          <w:rFonts w:cs="Arial"/>
        </w:rPr>
        <w:t>Die jeweilige Wohnbereichsleitung trägt dafür Sorge, dass in Absprache mit dem Gesund</w:t>
      </w:r>
      <w:r w:rsidRPr="00A861F2">
        <w:rPr>
          <w:rFonts w:cs="Arial"/>
        </w:rPr>
        <w:softHyphen/>
        <w:t>heitsamt und dem behandelnden Arzt Stuhlproben (soweit erforderlich) entnommen werden</w:t>
      </w:r>
      <w:r w:rsidR="00CA1573" w:rsidRPr="00A861F2">
        <w:rPr>
          <w:rStyle w:val="Funotenzeichen"/>
          <w:rFonts w:cs="Arial"/>
        </w:rPr>
        <w:footnoteReference w:id="150"/>
      </w:r>
      <w:r w:rsidRPr="00A861F2">
        <w:rPr>
          <w:rFonts w:cs="Arial"/>
        </w:rPr>
        <w:t>.</w:t>
      </w:r>
    </w:p>
    <w:p w14:paraId="60D96D83" w14:textId="666DA66A" w:rsidR="00751C73" w:rsidRPr="00A861F2" w:rsidRDefault="00751C73">
      <w:pPr>
        <w:pStyle w:val="berschrift3"/>
      </w:pPr>
      <w:bookmarkStart w:id="519" w:name="_Toc161650968"/>
      <w:bookmarkStart w:id="520" w:name="_Toc162855119"/>
      <w:bookmarkStart w:id="521" w:name="_Toc170285413"/>
      <w:bookmarkStart w:id="522" w:name="_Toc170292072"/>
      <w:bookmarkStart w:id="523" w:name="_Toc182103073"/>
      <w:bookmarkStart w:id="524" w:name="_Toc240530467"/>
      <w:r w:rsidRPr="00A861F2">
        <w:t>Hygienemaßnahmen</w:t>
      </w:r>
      <w:bookmarkEnd w:id="519"/>
      <w:bookmarkEnd w:id="520"/>
      <w:bookmarkEnd w:id="521"/>
      <w:bookmarkEnd w:id="522"/>
      <w:bookmarkEnd w:id="523"/>
      <w:bookmarkEnd w:id="524"/>
    </w:p>
    <w:p w14:paraId="104B193A" w14:textId="77777777" w:rsidR="001120A8" w:rsidRPr="00A861F2" w:rsidRDefault="001120A8">
      <w:pPr>
        <w:pStyle w:val="berschrift4"/>
        <w:numPr>
          <w:ilvl w:val="0"/>
          <w:numId w:val="0"/>
        </w:numPr>
        <w:rPr>
          <w:bCs w:val="0"/>
        </w:rPr>
      </w:pPr>
      <w:r w:rsidRPr="00A861F2">
        <w:rPr>
          <w:bCs w:val="0"/>
        </w:rPr>
        <w:t>Personalhygiene</w:t>
      </w:r>
    </w:p>
    <w:p w14:paraId="2C13895C" w14:textId="75848E37" w:rsidR="003A2A5E" w:rsidRPr="00A861F2" w:rsidRDefault="003A2A5E" w:rsidP="003A2A5E">
      <w:pPr>
        <w:pStyle w:val="Punktabsatz"/>
        <w:numPr>
          <w:ilvl w:val="0"/>
          <w:numId w:val="0"/>
        </w:numPr>
      </w:pPr>
      <w:r w:rsidRPr="00A861F2">
        <w:t>Da Noro</w:t>
      </w:r>
      <w:r w:rsidR="00314A00" w:rsidRPr="00A861F2">
        <w:t>v</w:t>
      </w:r>
      <w:r w:rsidRPr="00A861F2">
        <w:t>iren sehr infektiös sind und über direkte und indirekte Kontakte, fäkal-oral, über Lebensmittel und aerogen (durch Aerosole beim Erbrechen) übertragen werden können, besteht sowohl für Bewohner</w:t>
      </w:r>
      <w:r w:rsidR="003567B2" w:rsidRPr="00A861F2">
        <w:t>Innen</w:t>
      </w:r>
      <w:r w:rsidRPr="00A861F2">
        <w:t>, als auch für d</w:t>
      </w:r>
      <w:r w:rsidR="003567B2" w:rsidRPr="00A861F2">
        <w:t>ie</w:t>
      </w:r>
      <w:r w:rsidRPr="00A861F2">
        <w:t xml:space="preserve"> </w:t>
      </w:r>
      <w:r w:rsidR="003567B2" w:rsidRPr="00A861F2">
        <w:t xml:space="preserve">Mitarbeitenden </w:t>
      </w:r>
      <w:r w:rsidRPr="00A861F2">
        <w:t>eine ausgesprochen hohe Ansteckungsgefahr. Daher sind umfangreiche Maßnahmen des Personal- und Infektionsschutzes notwendig:</w:t>
      </w:r>
    </w:p>
    <w:p w14:paraId="0489463F" w14:textId="77777777" w:rsidR="00A51338" w:rsidRPr="00A861F2" w:rsidRDefault="00614666" w:rsidP="00614666">
      <w:pPr>
        <w:pStyle w:val="Punktabsatz"/>
        <w:numPr>
          <w:ilvl w:val="0"/>
          <w:numId w:val="22"/>
        </w:numPr>
      </w:pPr>
      <w:r w:rsidRPr="00A861F2">
        <w:t>Es gelten die üblichen Regeln zur Hygienischen Händedesinfektion (vergl. Kap. 1.2.4). Hinzu kommt die Händedesinfektion nach Verlassen eines Isolierzimmers.</w:t>
      </w:r>
    </w:p>
    <w:p w14:paraId="21589EBA" w14:textId="77777777" w:rsidR="00614666" w:rsidRPr="00A861F2" w:rsidRDefault="00614666" w:rsidP="00614666">
      <w:pPr>
        <w:pStyle w:val="Punktabsatz"/>
        <w:numPr>
          <w:ilvl w:val="0"/>
          <w:numId w:val="22"/>
        </w:numPr>
      </w:pPr>
      <w:r w:rsidRPr="00A861F2">
        <w:t xml:space="preserve">Für die Händedesinfektion sind </w:t>
      </w:r>
      <w:r w:rsidR="008F287A" w:rsidRPr="00A861F2">
        <w:t xml:space="preserve">Noro-wirksame </w:t>
      </w:r>
      <w:r w:rsidRPr="00A861F2">
        <w:t>Händedesinfektionsmittel zu verwenden</w:t>
      </w:r>
      <w:r w:rsidRPr="00A861F2">
        <w:rPr>
          <w:rStyle w:val="Funotenzeichen"/>
        </w:rPr>
        <w:footnoteReference w:id="151"/>
      </w:r>
      <w:r w:rsidRPr="00A861F2">
        <w:t xml:space="preserve"> und </w:t>
      </w:r>
      <w:r w:rsidR="00C50079" w:rsidRPr="00A861F2">
        <w:t xml:space="preserve">ggf. </w:t>
      </w:r>
      <w:r w:rsidRPr="00A861F2">
        <w:t>längere Einwirkzeiten zu beachten.</w:t>
      </w:r>
      <w:r w:rsidRPr="00A861F2">
        <w:rPr>
          <w:rStyle w:val="Funotenzeichen"/>
        </w:rPr>
        <w:footnoteReference w:id="152"/>
      </w:r>
    </w:p>
    <w:p w14:paraId="5FCE161E" w14:textId="77777777" w:rsidR="003A2A5E" w:rsidRPr="00A861F2" w:rsidRDefault="00493103" w:rsidP="00614666">
      <w:pPr>
        <w:pStyle w:val="Punktabsatz"/>
        <w:numPr>
          <w:ilvl w:val="0"/>
          <w:numId w:val="22"/>
        </w:numPr>
      </w:pPr>
      <w:r w:rsidRPr="00A861F2">
        <w:t xml:space="preserve">Zum Schutz vor direkten und indirekten Kontakten sind beim Umgang mit erkrankten Personen </w:t>
      </w:r>
      <w:r w:rsidR="00864832" w:rsidRPr="00A861F2">
        <w:t>und/oder kontaminierten Gegenständen, Flächen oder Materialien</w:t>
      </w:r>
      <w:r w:rsidR="00107BA2" w:rsidRPr="00A861F2">
        <w:t xml:space="preserve"> sowie bei Aufe</w:t>
      </w:r>
      <w:r w:rsidR="00BC0CB7" w:rsidRPr="00A861F2">
        <w:t>nthalten in einem Isolierzimmer</w:t>
      </w:r>
      <w:r w:rsidR="00864832" w:rsidRPr="00A861F2">
        <w:t xml:space="preserve"> </w:t>
      </w:r>
      <w:r w:rsidRPr="00A861F2">
        <w:t>Schutzhandschuhe</w:t>
      </w:r>
      <w:r w:rsidR="00107BA2" w:rsidRPr="00A861F2">
        <w:t xml:space="preserve"> und ein langärmliger Schutzkittel zu tragen. Dies gilt sowohl für das pflegerische bzw. betreuende, als auch für das hauswirtschaftliche Personal. </w:t>
      </w:r>
    </w:p>
    <w:p w14:paraId="003360DB" w14:textId="3D9111E8" w:rsidR="003A2A5E" w:rsidRPr="00A861F2" w:rsidRDefault="00107BA2" w:rsidP="003A2A5E">
      <w:pPr>
        <w:pStyle w:val="Punktabsatz"/>
        <w:numPr>
          <w:ilvl w:val="0"/>
          <w:numId w:val="22"/>
        </w:numPr>
      </w:pPr>
      <w:r w:rsidRPr="00A861F2">
        <w:t xml:space="preserve">Zum Schutz vor einer Übertragung </w:t>
      </w:r>
      <w:r w:rsidR="000749F4" w:rsidRPr="00A861F2">
        <w:t xml:space="preserve">über den </w:t>
      </w:r>
      <w:r w:rsidRPr="00A861F2">
        <w:t>Luftweg</w:t>
      </w:r>
      <w:r w:rsidR="00DA6A52" w:rsidRPr="00A861F2">
        <w:t xml:space="preserve"> (Tröpfchen oder Aerosole)</w:t>
      </w:r>
      <w:r w:rsidRPr="00A861F2">
        <w:t xml:space="preserve"> ist beim pflegerischen bzw. betreuenden Umgang mit erkrankten Personen </w:t>
      </w:r>
      <w:r w:rsidR="00E95015" w:rsidRPr="00A861F2">
        <w:t>mindestens</w:t>
      </w:r>
      <w:r w:rsidR="00BC3419" w:rsidRPr="00A861F2">
        <w:t xml:space="preserve"> </w:t>
      </w:r>
      <w:r w:rsidRPr="00A861F2">
        <w:t xml:space="preserve">ein </w:t>
      </w:r>
      <w:r w:rsidR="00AD4C6A" w:rsidRPr="00A861F2">
        <w:t>Mund-Nasen</w:t>
      </w:r>
      <w:r w:rsidR="00180D81" w:rsidRPr="00A861F2">
        <w:t>-S</w:t>
      </w:r>
      <w:r w:rsidR="00AD4C6A" w:rsidRPr="00A861F2">
        <w:t>chutz</w:t>
      </w:r>
      <w:r w:rsidRPr="00A861F2">
        <w:t xml:space="preserve"> zu tragen.</w:t>
      </w:r>
    </w:p>
    <w:p w14:paraId="4E1770DF" w14:textId="77777777" w:rsidR="00751C73" w:rsidRPr="00A861F2" w:rsidRDefault="00751C73">
      <w:pPr>
        <w:pStyle w:val="berschrift4"/>
        <w:numPr>
          <w:ilvl w:val="0"/>
          <w:numId w:val="0"/>
        </w:numPr>
        <w:rPr>
          <w:bCs w:val="0"/>
        </w:rPr>
      </w:pPr>
      <w:r w:rsidRPr="00A861F2">
        <w:rPr>
          <w:bCs w:val="0"/>
        </w:rPr>
        <w:lastRenderedPageBreak/>
        <w:t>Unterbringung</w:t>
      </w:r>
    </w:p>
    <w:p w14:paraId="74520782" w14:textId="0861E072" w:rsidR="00751C73" w:rsidRPr="00A861F2" w:rsidRDefault="00751C73">
      <w:r w:rsidRPr="00A861F2">
        <w:t>Erkrankte Bewohner</w:t>
      </w:r>
      <w:r w:rsidR="00D5584A" w:rsidRPr="00A861F2">
        <w:t>Innen</w:t>
      </w:r>
      <w:r w:rsidRPr="00A861F2">
        <w:t xml:space="preserve"> sind möglichst zu isolieren. Die zu treffenden Maßnahmen sind mit dem Gesundheitsamt abzustimmen. Allgemein gilt:</w:t>
      </w:r>
    </w:p>
    <w:p w14:paraId="09F6EF0E" w14:textId="08C29B2B" w:rsidR="00751C73" w:rsidRPr="00A861F2" w:rsidRDefault="00751C73">
      <w:pPr>
        <w:pStyle w:val="Punktabsatz"/>
      </w:pPr>
      <w:r w:rsidRPr="00A861F2">
        <w:t>Die Zimmer erkrankter Bewohner</w:t>
      </w:r>
      <w:r w:rsidR="00C45C01" w:rsidRPr="00A861F2">
        <w:t>Innen</w:t>
      </w:r>
      <w:r w:rsidRPr="00A861F2">
        <w:t xml:space="preserve"> sind als Isolierzimmer zu gestalten (siehe unten). Die von erkrankten Bewohner</w:t>
      </w:r>
      <w:r w:rsidR="00C45C01" w:rsidRPr="00A861F2">
        <w:t>Innen</w:t>
      </w:r>
      <w:r w:rsidRPr="00A861F2">
        <w:t xml:space="preserve"> benutzten Toiletten sollen nicht von Gesunden benutzt wer</w:t>
      </w:r>
      <w:r w:rsidRPr="00A861F2">
        <w:softHyphen/>
        <w:t>den.</w:t>
      </w:r>
    </w:p>
    <w:p w14:paraId="613DA40E" w14:textId="2CC77226" w:rsidR="00751C73" w:rsidRPr="00A861F2" w:rsidRDefault="00751C73">
      <w:pPr>
        <w:pStyle w:val="Punktabsatz"/>
      </w:pPr>
      <w:r w:rsidRPr="00A861F2">
        <w:t>Erkrankte Bewohner</w:t>
      </w:r>
      <w:r w:rsidR="00C45C01" w:rsidRPr="00A861F2">
        <w:t>Innen</w:t>
      </w:r>
      <w:r w:rsidRPr="00A861F2">
        <w:t xml:space="preserve"> bleib</w:t>
      </w:r>
      <w:r w:rsidR="00D76F4A" w:rsidRPr="00A861F2">
        <w:t>en für die Zeit der Ansteckungs</w:t>
      </w:r>
      <w:r w:rsidRPr="00A861F2">
        <w:t>gefahr im Zimmer und sind vom Besuch der Gemeinschaftseinrichtungen ausgeschlossen (auch wenn sich diese innerhalb des betreffenden Wohnbe</w:t>
      </w:r>
      <w:r w:rsidR="00D76F4A" w:rsidRPr="00A861F2">
        <w:t>rei</w:t>
      </w:r>
      <w:r w:rsidRPr="00A861F2">
        <w:t xml:space="preserve">ches befinden). Sie dürfen innerhalb der Ansteckungszeit nicht in andere Zimmer verlegt werden. Wenn möglich sollen auch keine Aufenthalte </w:t>
      </w:r>
      <w:r w:rsidR="00C45C01" w:rsidRPr="00A861F2">
        <w:t xml:space="preserve">außerhalb der Einrichtung </w:t>
      </w:r>
      <w:r w:rsidRPr="00A861F2">
        <w:t>(z.</w:t>
      </w:r>
      <w:r w:rsidR="00180D81" w:rsidRPr="00A861F2">
        <w:t xml:space="preserve"> </w:t>
      </w:r>
      <w:r w:rsidRPr="00A861F2">
        <w:t xml:space="preserve">B. Besuch einer Arztpraxis) erfolgen. </w:t>
      </w:r>
    </w:p>
    <w:p w14:paraId="14CBA13A" w14:textId="67CEE0D9" w:rsidR="00751C73" w:rsidRPr="00A861F2" w:rsidRDefault="00751C73">
      <w:pPr>
        <w:pStyle w:val="Punktabsatz"/>
      </w:pPr>
      <w:r w:rsidRPr="00A861F2">
        <w:t>Bei viralen Gastroenteritiden ist auf Grund der hohen Ansteckungsgefahr die Wahrschein</w:t>
      </w:r>
      <w:r w:rsidRPr="00A861F2">
        <w:softHyphen/>
        <w:t>lichkeit sehr groß, dass Mitbewohner</w:t>
      </w:r>
      <w:r w:rsidR="008C7C39" w:rsidRPr="00A861F2">
        <w:t>Innen</w:t>
      </w:r>
      <w:r w:rsidRPr="00A861F2">
        <w:t>, d.</w:t>
      </w:r>
      <w:r w:rsidR="00180D81" w:rsidRPr="00A861F2">
        <w:t xml:space="preserve"> </w:t>
      </w:r>
      <w:r w:rsidRPr="00A861F2">
        <w:t>h. Personen, die zusammen mit dem Erkrankten ein Zimmer bewohnt haben</w:t>
      </w:r>
      <w:r w:rsidR="00C27C6B" w:rsidRPr="00A861F2">
        <w:t>,</w:t>
      </w:r>
      <w:r w:rsidRPr="00A861F2">
        <w:t xml:space="preserve"> ebenfalls erkranken bzw. sich in der Inkubationszeit befinden. Sie werden daher für die Dauer der Ansteckungszeit mitisoliert.</w:t>
      </w:r>
    </w:p>
    <w:p w14:paraId="62F4F660" w14:textId="77777777" w:rsidR="00751C73" w:rsidRPr="00A861F2" w:rsidRDefault="00751C73">
      <w:pPr>
        <w:pStyle w:val="berschrift4"/>
        <w:numPr>
          <w:ilvl w:val="0"/>
          <w:numId w:val="0"/>
        </w:numPr>
      </w:pPr>
      <w:r w:rsidRPr="00A861F2">
        <w:t>Einrichten von und Verhalten in Isolierzimmern</w:t>
      </w:r>
    </w:p>
    <w:p w14:paraId="6A9CA594" w14:textId="59CF7ADF" w:rsidR="00751C73" w:rsidRPr="00A861F2" w:rsidRDefault="00751C73">
      <w:pPr>
        <w:pStyle w:val="Punktabsatz"/>
      </w:pPr>
      <w:r w:rsidRPr="00A861F2">
        <w:t xml:space="preserve">In Isolierzimmern werden im Türbereich </w:t>
      </w:r>
      <w:r w:rsidR="009E63D0" w:rsidRPr="00A861F2">
        <w:t>(ausreichend)</w:t>
      </w:r>
      <w:r w:rsidRPr="00A861F2">
        <w:t xml:space="preserve"> langärmlige </w:t>
      </w:r>
      <w:r w:rsidR="009E63D0" w:rsidRPr="00A861F2">
        <w:t>Einmal-</w:t>
      </w:r>
      <w:r w:rsidRPr="00A861F2">
        <w:t>Schutzkittel</w:t>
      </w:r>
      <w:r w:rsidR="00E54807" w:rsidRPr="00A861F2">
        <w:rPr>
          <w:rStyle w:val="Funotenzeichen"/>
        </w:rPr>
        <w:footnoteReference w:id="153"/>
      </w:r>
      <w:r w:rsidRPr="00A861F2">
        <w:t>, ein Depot mit Schutz</w:t>
      </w:r>
      <w:r w:rsidRPr="00A861F2">
        <w:softHyphen/>
        <w:t xml:space="preserve">handschuhen und </w:t>
      </w:r>
      <w:r w:rsidR="00673F80" w:rsidRPr="00A861F2">
        <w:t>M</w:t>
      </w:r>
      <w:r w:rsidR="009E63D0" w:rsidRPr="00A861F2">
        <w:t>und-Nasen-Schutz bzw. FFP2-Masken</w:t>
      </w:r>
      <w:r w:rsidRPr="00A861F2">
        <w:t xml:space="preserve">, </w:t>
      </w:r>
      <w:bookmarkStart w:id="525" w:name="_Hlk201582754"/>
      <w:r w:rsidR="008C78F5" w:rsidRPr="00A861F2">
        <w:t>ein Noro-wirksames Flächendesinfektionsmittel</w:t>
      </w:r>
      <w:bookmarkEnd w:id="525"/>
      <w:r w:rsidR="009E63D0" w:rsidRPr="00A861F2">
        <w:t>,</w:t>
      </w:r>
      <w:r w:rsidRPr="00A861F2">
        <w:t xml:space="preserve"> eine Abfall- und eine Wäscheentsorgungsmöglichkeit einge</w:t>
      </w:r>
      <w:r w:rsidRPr="00A861F2">
        <w:softHyphen/>
        <w:t xml:space="preserve">richtet und eine Flasche </w:t>
      </w:r>
      <w:r w:rsidR="00C0051E" w:rsidRPr="00A861F2">
        <w:t xml:space="preserve">Noro-wirksames </w:t>
      </w:r>
      <w:r w:rsidRPr="00A861F2">
        <w:t xml:space="preserve">Händedesinfektionsmittel </w:t>
      </w:r>
      <w:r w:rsidR="00D7530D" w:rsidRPr="00A861F2">
        <w:t xml:space="preserve">mit Pumpspender </w:t>
      </w:r>
      <w:r w:rsidRPr="00A861F2">
        <w:t xml:space="preserve">bereitgestellt. Es sind </w:t>
      </w:r>
      <w:r w:rsidR="00D76F4A" w:rsidRPr="00A861F2">
        <w:t>Sammel</w:t>
      </w:r>
      <w:r w:rsidRPr="00A861F2">
        <w:t xml:space="preserve">säcke </w:t>
      </w:r>
      <w:r w:rsidR="00D76F4A" w:rsidRPr="00A861F2">
        <w:t xml:space="preserve">für Infektionswäsche </w:t>
      </w:r>
      <w:r w:rsidRPr="00A861F2">
        <w:t>zu verwenden</w:t>
      </w:r>
      <w:r w:rsidR="00B14773" w:rsidRPr="00A861F2">
        <w:rPr>
          <w:rStyle w:val="Funotenzeichen"/>
        </w:rPr>
        <w:footnoteReference w:id="154"/>
      </w:r>
      <w:r w:rsidRPr="00A861F2">
        <w:t xml:space="preserve">. </w:t>
      </w:r>
    </w:p>
    <w:p w14:paraId="1688FD67" w14:textId="77777777" w:rsidR="00751C73" w:rsidRPr="00A861F2" w:rsidRDefault="00751C73">
      <w:pPr>
        <w:pStyle w:val="Punktabsatz"/>
      </w:pPr>
      <w:r w:rsidRPr="00A861F2">
        <w:t>Das Isolierzimmer wird mit einem Innen- und einem Außenschild gekennzeichnet (siehe Anhang)</w:t>
      </w:r>
      <w:r w:rsidR="00CE523D" w:rsidRPr="00A861F2">
        <w:rPr>
          <w:rStyle w:val="Funotenzeichen"/>
        </w:rPr>
        <w:footnoteReference w:id="155"/>
      </w:r>
      <w:r w:rsidRPr="00A861F2">
        <w:t>.</w:t>
      </w:r>
    </w:p>
    <w:p w14:paraId="206E1BB5" w14:textId="002EA477" w:rsidR="00751C73" w:rsidRPr="00A861F2" w:rsidRDefault="00751C73">
      <w:pPr>
        <w:pStyle w:val="Punktabsatz"/>
      </w:pPr>
      <w:r w:rsidRPr="00A861F2">
        <w:t>Alle Utensilien (z.</w:t>
      </w:r>
      <w:r w:rsidR="00E80018" w:rsidRPr="00A861F2">
        <w:t xml:space="preserve"> </w:t>
      </w:r>
      <w:r w:rsidRPr="00A861F2">
        <w:t>B. Verbandzubehör oder Waschschalen) sollen in Isolierzimmern per</w:t>
      </w:r>
      <w:r w:rsidRPr="00A861F2">
        <w:softHyphen/>
        <w:t>sonengebunden verwendet werden. Wenn dies nicht möglich ist müssen die Gegenstände vor der Nutzung durch andere Bewohner</w:t>
      </w:r>
      <w:r w:rsidR="008B029A" w:rsidRPr="00A861F2">
        <w:t>Innen</w:t>
      </w:r>
      <w:r w:rsidRPr="00A861F2">
        <w:t xml:space="preserve"> wischdesinfiziert werden. </w:t>
      </w:r>
    </w:p>
    <w:p w14:paraId="3B29A693" w14:textId="2F8DBB7F" w:rsidR="00751C73" w:rsidRPr="00A861F2" w:rsidRDefault="00751C73">
      <w:pPr>
        <w:pStyle w:val="Punktabsatz"/>
      </w:pPr>
      <w:bookmarkStart w:id="526" w:name="_Hlk201582984"/>
      <w:r w:rsidRPr="00A861F2">
        <w:t xml:space="preserve">Die Schutzkittel werden </w:t>
      </w:r>
      <w:r w:rsidR="00D76F4A" w:rsidRPr="00A861F2">
        <w:t>täglich und nach Konta</w:t>
      </w:r>
      <w:r w:rsidRPr="00A861F2">
        <w:t>mination gewechselt. Die Desinfektions</w:t>
      </w:r>
      <w:r w:rsidRPr="00A861F2">
        <w:softHyphen/>
        <w:t xml:space="preserve">lösungen und die </w:t>
      </w:r>
      <w:r w:rsidR="00D5584A" w:rsidRPr="00A861F2">
        <w:t xml:space="preserve">Wischtücher </w:t>
      </w:r>
      <w:r w:rsidRPr="00A861F2">
        <w:t>werden täglich, sowie nach Verunreinigung durch Erbrochenes oder Fäkalien erneuert</w:t>
      </w:r>
      <w:bookmarkEnd w:id="526"/>
      <w:r w:rsidR="00B722DD" w:rsidRPr="00A861F2">
        <w:rPr>
          <w:rStyle w:val="Funotenzeichen"/>
        </w:rPr>
        <w:footnoteReference w:id="156"/>
      </w:r>
      <w:r w:rsidRPr="00A861F2">
        <w:t>.</w:t>
      </w:r>
    </w:p>
    <w:p w14:paraId="47E83B9B" w14:textId="1AA07544" w:rsidR="00751C73" w:rsidRPr="00A861F2" w:rsidRDefault="00751C73">
      <w:pPr>
        <w:pStyle w:val="Punktabsatz"/>
      </w:pPr>
      <w:r w:rsidRPr="00A861F2">
        <w:rPr>
          <w:bCs/>
        </w:rPr>
        <w:t>Bei Betreten eines Isolierzimmers</w:t>
      </w:r>
      <w:r w:rsidRPr="00A861F2">
        <w:t>: im Zimmer langärmligen Schutzkittel</w:t>
      </w:r>
      <w:r w:rsidR="00F33520" w:rsidRPr="00A861F2">
        <w:rPr>
          <w:rStyle w:val="Funotenzeichen"/>
        </w:rPr>
        <w:footnoteReference w:id="157"/>
      </w:r>
      <w:r w:rsidRPr="00A861F2">
        <w:t xml:space="preserve">, </w:t>
      </w:r>
      <w:r w:rsidR="00A519EE" w:rsidRPr="00A861F2">
        <w:t>Schutzh</w:t>
      </w:r>
      <w:r w:rsidRPr="00A861F2">
        <w:t>andschuhe und Mund-Nasen</w:t>
      </w:r>
      <w:r w:rsidR="00E80018" w:rsidRPr="00A861F2">
        <w:t>-S</w:t>
      </w:r>
      <w:r w:rsidRPr="00A861F2">
        <w:t>chutz anlegen.</w:t>
      </w:r>
    </w:p>
    <w:p w14:paraId="334379DC" w14:textId="77777777" w:rsidR="00751C73" w:rsidRPr="00A861F2" w:rsidRDefault="00751C73">
      <w:pPr>
        <w:pStyle w:val="Punktabsatz"/>
      </w:pPr>
      <w:r w:rsidRPr="00A861F2">
        <w:t xml:space="preserve">Bei </w:t>
      </w:r>
      <w:r w:rsidRPr="00A861F2">
        <w:rPr>
          <w:bCs/>
        </w:rPr>
        <w:t>Verlassen eines Isolierzimmers</w:t>
      </w:r>
      <w:r w:rsidRPr="00A861F2">
        <w:t>: Schutzkittel im Zimmer lassen</w:t>
      </w:r>
      <w:r w:rsidR="003E39E6" w:rsidRPr="00A861F2">
        <w:t>/verwerfen</w:t>
      </w:r>
      <w:r w:rsidRPr="00A861F2">
        <w:t xml:space="preserve">, Handschuhe und Mund-Nasenschutz in </w:t>
      </w:r>
      <w:r w:rsidR="00C50079" w:rsidRPr="00A861F2">
        <w:t xml:space="preserve">den </w:t>
      </w:r>
      <w:r w:rsidRPr="00A861F2">
        <w:t>Abfall, Händedesinfektion (</w:t>
      </w:r>
      <w:r w:rsidR="00C50079" w:rsidRPr="00A861F2">
        <w:t xml:space="preserve">ggf. </w:t>
      </w:r>
      <w:r w:rsidRPr="00A861F2">
        <w:t>verlängerte Einwirkzeit, siehe unten). Jeder Aufenthalt in Schutzkleidung außerhalb des Isolierzimmers ist zu vermeiden!</w:t>
      </w:r>
    </w:p>
    <w:p w14:paraId="3EA6AA83" w14:textId="77777777" w:rsidR="00751C73" w:rsidRPr="00A861F2" w:rsidRDefault="00751C73">
      <w:pPr>
        <w:pStyle w:val="berschrift4"/>
        <w:numPr>
          <w:ilvl w:val="0"/>
          <w:numId w:val="0"/>
        </w:numPr>
      </w:pPr>
      <w:r w:rsidRPr="00A861F2">
        <w:t>Fortlaufende Desinfektionsmaßnahmen</w:t>
      </w:r>
    </w:p>
    <w:p w14:paraId="1AE84945" w14:textId="7B05E752" w:rsidR="00751C73" w:rsidRPr="00A861F2" w:rsidRDefault="00751C73">
      <w:pPr>
        <w:pStyle w:val="Punktabsatz"/>
      </w:pPr>
      <w:bookmarkStart w:id="527" w:name="_Hlk201583051"/>
      <w:r w:rsidRPr="00A861F2">
        <w:t xml:space="preserve">Zur Flächendesinfektion wird eine </w:t>
      </w:r>
      <w:r w:rsidR="008F287A" w:rsidRPr="00A861F2">
        <w:t>Noro</w:t>
      </w:r>
      <w:r w:rsidRPr="00A861F2">
        <w:t>-wirksame Lösung und Einmal</w:t>
      </w:r>
      <w:r w:rsidR="004D7A25" w:rsidRPr="00A861F2">
        <w:t>tücher</w:t>
      </w:r>
      <w:r w:rsidR="00D76F4A" w:rsidRPr="00A861F2">
        <w:t xml:space="preserve"> bzw. </w:t>
      </w:r>
      <w:proofErr w:type="spellStart"/>
      <w:r w:rsidR="00D76F4A" w:rsidRPr="00A861F2">
        <w:t>Wipes</w:t>
      </w:r>
      <w:proofErr w:type="spellEnd"/>
      <w:r w:rsidR="00D76F4A" w:rsidRPr="00A861F2">
        <w:t xml:space="preserve"> </w:t>
      </w:r>
      <w:r w:rsidRPr="00A861F2">
        <w:t xml:space="preserve">verwendet. </w:t>
      </w:r>
    </w:p>
    <w:bookmarkEnd w:id="527"/>
    <w:p w14:paraId="5C4FA233" w14:textId="74548DF8" w:rsidR="00751C73" w:rsidRPr="00A861F2" w:rsidRDefault="00751C73">
      <w:pPr>
        <w:pStyle w:val="Punktabsatz"/>
      </w:pPr>
      <w:r w:rsidRPr="00A861F2">
        <w:t>Bis auf Wider</w:t>
      </w:r>
      <w:r w:rsidR="00D76F4A" w:rsidRPr="00A861F2">
        <w:t>ruf erfolgt eine tägliche Desin</w:t>
      </w:r>
      <w:r w:rsidRPr="00A861F2">
        <w:t>fektion patientennaher Kontaktflächen incl. Türklinken + Sanitär mit getrennten Einmal</w:t>
      </w:r>
      <w:r w:rsidR="004D7A25" w:rsidRPr="00A861F2">
        <w:t>tücher</w:t>
      </w:r>
      <w:r w:rsidR="00D5584A" w:rsidRPr="00A861F2">
        <w:t>n</w:t>
      </w:r>
      <w:r w:rsidRPr="00A861F2">
        <w:t xml:space="preserve">. Sofortige Desinfektion aller mit Stuhl </w:t>
      </w:r>
      <w:r w:rsidRPr="00A861F2">
        <w:lastRenderedPageBreak/>
        <w:t>oder Erbrochen</w:t>
      </w:r>
      <w:r w:rsidR="00D76F4A" w:rsidRPr="00A861F2">
        <w:t>em behafteten Flächen und Gegenstände. Bei gröberer Ver</w:t>
      </w:r>
      <w:r w:rsidRPr="00A861F2">
        <w:t>schmut</w:t>
      </w:r>
      <w:r w:rsidR="00D76F4A" w:rsidRPr="00A861F2">
        <w:t>zung Flächen mit Desinfektions</w:t>
      </w:r>
      <w:r w:rsidRPr="00A861F2">
        <w:t>m</w:t>
      </w:r>
      <w:r w:rsidR="00D76F4A" w:rsidRPr="00A861F2">
        <w:t>ittel-getränktem Einmaltuch rei</w:t>
      </w:r>
      <w:r w:rsidRPr="00A861F2">
        <w:t>nigen, danach mit neuem Tuch wischdesinfizieren. Nach Abtrock</w:t>
      </w:r>
      <w:r w:rsidR="00A559FB" w:rsidRPr="00A861F2">
        <w:t>n</w:t>
      </w:r>
      <w:r w:rsidRPr="00A861F2">
        <w:t>ung der Flächen können diese wieder benutzt werden.</w:t>
      </w:r>
    </w:p>
    <w:p w14:paraId="760E58F6" w14:textId="6FEDF038" w:rsidR="00751C73" w:rsidRPr="00A861F2" w:rsidRDefault="00D76F4A">
      <w:pPr>
        <w:pStyle w:val="Punktabsatz"/>
      </w:pPr>
      <w:r w:rsidRPr="00A861F2">
        <w:t>Während der Des</w:t>
      </w:r>
      <w:r w:rsidR="00751C73" w:rsidRPr="00A861F2">
        <w:t xml:space="preserve">infektionsarbeiten ist </w:t>
      </w:r>
      <w:r w:rsidR="00320EFA" w:rsidRPr="00A861F2">
        <w:t xml:space="preserve">persönliche </w:t>
      </w:r>
      <w:r w:rsidR="00751C73" w:rsidRPr="00A861F2">
        <w:t>Schutz</w:t>
      </w:r>
      <w:r w:rsidR="00320EFA" w:rsidRPr="00A861F2">
        <w:t>ausrüstung</w:t>
      </w:r>
      <w:r w:rsidRPr="00A861F2">
        <w:t xml:space="preserve"> in Form von langärmligen Kit</w:t>
      </w:r>
      <w:r w:rsidR="00751C73" w:rsidRPr="00A861F2">
        <w:t>teln, Schutzhandschuhen und Mund-Nasen</w:t>
      </w:r>
      <w:r w:rsidR="00E80018" w:rsidRPr="00A861F2">
        <w:t>-S</w:t>
      </w:r>
      <w:r w:rsidR="00751C73" w:rsidRPr="00A861F2">
        <w:t xml:space="preserve">chutz </w:t>
      </w:r>
      <w:r w:rsidR="00320EFA" w:rsidRPr="00A861F2">
        <w:t xml:space="preserve">bzw. eine FFP2-Maske </w:t>
      </w:r>
      <w:r w:rsidR="00751C73" w:rsidRPr="00A861F2">
        <w:t xml:space="preserve">zu tragen. </w:t>
      </w:r>
    </w:p>
    <w:p w14:paraId="1F77DECA" w14:textId="77777777" w:rsidR="00751C73" w:rsidRPr="00A861F2" w:rsidRDefault="00751C73">
      <w:pPr>
        <w:pStyle w:val="Punktabsatz"/>
      </w:pPr>
      <w:r w:rsidRPr="00A861F2">
        <w:t xml:space="preserve">Zur </w:t>
      </w:r>
      <w:r w:rsidRPr="00A861F2">
        <w:rPr>
          <w:bCs/>
        </w:rPr>
        <w:t>Händedesinfektion</w:t>
      </w:r>
      <w:r w:rsidRPr="00A861F2">
        <w:t xml:space="preserve"> wird bis auf Widerruf innerhalb des betreffenden Wohnbereiches ein </w:t>
      </w:r>
      <w:r w:rsidR="008F287A" w:rsidRPr="00A861F2">
        <w:t>Noro-wirksames</w:t>
      </w:r>
      <w:r w:rsidRPr="00A861F2">
        <w:t xml:space="preserve"> Mittel (</w:t>
      </w:r>
      <w:r w:rsidR="00B722DD" w:rsidRPr="00A861F2">
        <w:rPr>
          <w:rStyle w:val="Funotenzeichen"/>
        </w:rPr>
        <w:footnoteReference w:id="158"/>
      </w:r>
      <w:r w:rsidRPr="00A861F2">
        <w:t>) verwendet. Eine Händedesinfektion erfolgt</w:t>
      </w:r>
    </w:p>
    <w:p w14:paraId="54AAA3F4" w14:textId="790E6F3B" w:rsidR="00751C73" w:rsidRPr="00A861F2" w:rsidRDefault="00751C73">
      <w:pPr>
        <w:pStyle w:val="Punkt-Unterabsatz"/>
      </w:pPr>
      <w:r w:rsidRPr="00A861F2">
        <w:t>nach Kontakt mit Stuhl, Erbrochenem, erkrankten Bewohner</w:t>
      </w:r>
      <w:r w:rsidR="00A559FB" w:rsidRPr="00A861F2">
        <w:t>Innen</w:t>
      </w:r>
      <w:r w:rsidRPr="00A861F2">
        <w:t xml:space="preserve"> oder Pflegeuten</w:t>
      </w:r>
      <w:r w:rsidRPr="00A861F2">
        <w:softHyphen/>
        <w:t>silien, die für Erkrankte benutzt worden sind, auch wenn Schutzhandschuhe verwendet wurden.</w:t>
      </w:r>
    </w:p>
    <w:p w14:paraId="3160A6CD" w14:textId="45BC22C4" w:rsidR="00751C73" w:rsidRPr="00A861F2" w:rsidRDefault="00751C73" w:rsidP="00A559FB">
      <w:pPr>
        <w:pStyle w:val="Punkt-Unterabsatz"/>
        <w:rPr>
          <w:rFonts w:cs="Arial"/>
        </w:rPr>
      </w:pPr>
      <w:r w:rsidRPr="00A861F2">
        <w:t xml:space="preserve">nach Verlassen </w:t>
      </w:r>
      <w:r w:rsidR="00A559FB" w:rsidRPr="00A861F2">
        <w:t>des Zimmers einer erkrankten Bewohnerin / eines erkrankten Bewohners</w:t>
      </w:r>
      <w:r w:rsidRPr="00A861F2">
        <w:t>.</w:t>
      </w:r>
    </w:p>
    <w:p w14:paraId="63EBD42C" w14:textId="77777777" w:rsidR="00751C73" w:rsidRPr="00A861F2" w:rsidRDefault="00D76F4A">
      <w:pPr>
        <w:pStyle w:val="Punkt-Unterabsatz"/>
        <w:rPr>
          <w:rFonts w:cs="Arial"/>
        </w:rPr>
      </w:pPr>
      <w:r w:rsidRPr="00A861F2">
        <w:t xml:space="preserve">Hierbei ist eine </w:t>
      </w:r>
      <w:r w:rsidR="00751C73" w:rsidRPr="00A861F2">
        <w:t>Einwirkzeit von</w:t>
      </w:r>
      <w:r w:rsidRPr="00A861F2">
        <w:t xml:space="preserve"> </w:t>
      </w:r>
      <w:r w:rsidR="00B722DD" w:rsidRPr="00A861F2">
        <w:rPr>
          <w:rStyle w:val="Funotenzeichen"/>
        </w:rPr>
        <w:footnoteReference w:id="159"/>
      </w:r>
      <w:r w:rsidR="00751C73" w:rsidRPr="00A861F2">
        <w:t xml:space="preserve"> Minuten zu beachten.</w:t>
      </w:r>
    </w:p>
    <w:p w14:paraId="693783AF" w14:textId="77777777" w:rsidR="00751C73" w:rsidRPr="00A861F2" w:rsidRDefault="00751C73">
      <w:pPr>
        <w:pStyle w:val="berschrift4"/>
        <w:numPr>
          <w:ilvl w:val="0"/>
          <w:numId w:val="0"/>
        </w:numPr>
      </w:pPr>
      <w:r w:rsidRPr="00A861F2">
        <w:t xml:space="preserve">Entsorgung </w:t>
      </w:r>
    </w:p>
    <w:p w14:paraId="11C3B967" w14:textId="5C9E3F92" w:rsidR="00751C73" w:rsidRPr="00A861F2" w:rsidRDefault="00751C73">
      <w:pPr>
        <w:pStyle w:val="Punktabsatz"/>
      </w:pPr>
      <w:r w:rsidRPr="00A861F2">
        <w:t>Im Isolierzimmer entstandene</w:t>
      </w:r>
      <w:r w:rsidR="00DD7AB2" w:rsidRPr="00A861F2">
        <w:t>,</w:t>
      </w:r>
      <w:r w:rsidRPr="00A861F2">
        <w:t xml:space="preserve"> bzw. kontaminierte Abfälle werden im Zimmer in kleinen Säcken gesammelt. Nach Abwurf kontaminierter Materialien sollen die kleinen Säcke sofort verschloss</w:t>
      </w:r>
      <w:r w:rsidR="00C50079" w:rsidRPr="00A861F2">
        <w:t>en und in große Säcke deponiert</w:t>
      </w:r>
      <w:r w:rsidRPr="00A861F2">
        <w:t xml:space="preserve"> werden. Große Säcke werden vor Verlassen des Zimmers ebenfalls fest verschlossen und können danach normal entsorgt werden.</w:t>
      </w:r>
    </w:p>
    <w:p w14:paraId="1CAC5C51" w14:textId="77777777" w:rsidR="00751C73" w:rsidRPr="00A861F2" w:rsidRDefault="00751C73">
      <w:pPr>
        <w:pStyle w:val="Punktabsatz"/>
      </w:pPr>
      <w:r w:rsidRPr="00A861F2">
        <w:t>Schmutzwäsche erkrankter Bewohner wird im Zimmer als kontaminierte Wäsche in ver</w:t>
      </w:r>
      <w:r w:rsidRPr="00A861F2">
        <w:softHyphen/>
        <w:t xml:space="preserve">schlossenen Säcken </w:t>
      </w:r>
      <w:r w:rsidR="00E75BE1" w:rsidRPr="00A861F2">
        <w:t xml:space="preserve">für Infektionswäsche </w:t>
      </w:r>
      <w:r w:rsidRPr="00A861F2">
        <w:t>entsorgt und anschließend u</w:t>
      </w:r>
      <w:r w:rsidR="00E75BE1" w:rsidRPr="00A861F2">
        <w:t>nter Anwendung eines desinfizie</w:t>
      </w:r>
      <w:r w:rsidRPr="00A861F2">
        <w:t xml:space="preserve">renden Waschverfahrens gewaschen. </w:t>
      </w:r>
    </w:p>
    <w:p w14:paraId="1B5E563C" w14:textId="3FF9D232" w:rsidR="00751C73" w:rsidRPr="00A861F2" w:rsidRDefault="00751C73">
      <w:pPr>
        <w:pStyle w:val="Punktabsatz"/>
      </w:pPr>
      <w:r w:rsidRPr="00A861F2">
        <w:t xml:space="preserve">Geschirr </w:t>
      </w:r>
      <w:r w:rsidR="00DD7AB2" w:rsidRPr="00A861F2">
        <w:t xml:space="preserve">wird </w:t>
      </w:r>
      <w:r w:rsidRPr="00A861F2">
        <w:t>wie üblich unter Vermeidung von Zwischenwegen der thermischen Aufberei</w:t>
      </w:r>
      <w:r w:rsidRPr="00A861F2">
        <w:softHyphen/>
        <w:t>tung im Geschirrspüler zugeführt. Isolierzimmer sind stets zum Schluss abzu</w:t>
      </w:r>
      <w:r w:rsidRPr="00A861F2">
        <w:softHyphen/>
        <w:t>räumen.</w:t>
      </w:r>
    </w:p>
    <w:p w14:paraId="0D1F083A" w14:textId="50E46432" w:rsidR="00751C73" w:rsidRPr="00A861F2" w:rsidRDefault="00751C73">
      <w:pPr>
        <w:pStyle w:val="Punktabsatz"/>
      </w:pPr>
      <w:r w:rsidRPr="00A861F2">
        <w:t xml:space="preserve">Fäkalien </w:t>
      </w:r>
      <w:r w:rsidR="00DD7AB2" w:rsidRPr="00A861F2">
        <w:t xml:space="preserve">werden </w:t>
      </w:r>
      <w:r w:rsidRPr="00A861F2">
        <w:t>wie üblich über einen ordnungsgemäß funktionierenden Steckbecken</w:t>
      </w:r>
      <w:r w:rsidRPr="00A861F2">
        <w:softHyphen/>
        <w:t>spüler entsorgt</w:t>
      </w:r>
      <w:r w:rsidR="00DD7AB2" w:rsidRPr="00A861F2">
        <w:rPr>
          <w:rStyle w:val="Funotenzeichen"/>
        </w:rPr>
        <w:footnoteReference w:id="160"/>
      </w:r>
      <w:r w:rsidRPr="00A861F2">
        <w:t xml:space="preserve">. </w:t>
      </w:r>
    </w:p>
    <w:p w14:paraId="7A8B5708" w14:textId="77777777" w:rsidR="00751C73" w:rsidRPr="00A861F2" w:rsidRDefault="00751C73">
      <w:pPr>
        <w:pStyle w:val="berschrift4"/>
        <w:numPr>
          <w:ilvl w:val="0"/>
          <w:numId w:val="0"/>
        </w:numPr>
      </w:pPr>
      <w:r w:rsidRPr="00A861F2">
        <w:t>Maßnahmen nach Aufhebung der Isolierung</w:t>
      </w:r>
    </w:p>
    <w:p w14:paraId="4E96D66D" w14:textId="5A22E0BF" w:rsidR="00751C73" w:rsidRPr="00A861F2" w:rsidRDefault="00751C73">
      <w:r w:rsidRPr="00A861F2">
        <w:t>Die Aufhebung der Isolierungsmaßnahmen e</w:t>
      </w:r>
      <w:r w:rsidR="006326E4" w:rsidRPr="00A861F2">
        <w:t xml:space="preserve">rfolgt frühestens </w:t>
      </w:r>
      <w:r w:rsidR="00E80018" w:rsidRPr="00A861F2">
        <w:t>48</w:t>
      </w:r>
      <w:r w:rsidRPr="00A861F2">
        <w:t xml:space="preserve"> Std. nach Beschwerdefreiheit des zuletzt erkrankten Bewohners in Abstimmung mit dem Gesundheitsamt. Die Entscheidung hierüber wird von der Pflegedienstleitung getroffen.</w:t>
      </w:r>
    </w:p>
    <w:p w14:paraId="0BACEBA4" w14:textId="77777777" w:rsidR="00751C73" w:rsidRPr="00A861F2" w:rsidRDefault="00751C73">
      <w:pPr>
        <w:pStyle w:val="Punktabsatz"/>
      </w:pPr>
      <w:r w:rsidRPr="00A861F2">
        <w:t xml:space="preserve">Jeglicher Abfall wird aus dem Zimmer in verschlossenen Säcken entfernt. Die Bettwäsche wird abgezogen und ebenfalls in geschlossenen Säcken aus dem Zimmer gebracht. </w:t>
      </w:r>
    </w:p>
    <w:p w14:paraId="03D8B678" w14:textId="77777777" w:rsidR="00751C73" w:rsidRPr="00A861F2" w:rsidRDefault="00751C73">
      <w:pPr>
        <w:pStyle w:val="Punktabsatz"/>
      </w:pPr>
      <w:r w:rsidRPr="00A861F2">
        <w:t>Alle Flächen wie Bettgestell, Matratzenschutz</w:t>
      </w:r>
      <w:r w:rsidR="00B722DD" w:rsidRPr="00A861F2">
        <w:rPr>
          <w:rStyle w:val="Funotenzeichen"/>
        </w:rPr>
        <w:footnoteReference w:id="161"/>
      </w:r>
      <w:r w:rsidRPr="00A861F2">
        <w:t>, Möbel, Telefon, Lichtleiste, Klinken, Sanitär, Fußboden etc. werden desinfizierend abgewischt.</w:t>
      </w:r>
    </w:p>
    <w:p w14:paraId="2BDCBC70" w14:textId="77777777" w:rsidR="00751C73" w:rsidRPr="00A861F2" w:rsidRDefault="00751C73">
      <w:pPr>
        <w:pStyle w:val="Punktabsatz"/>
      </w:pPr>
      <w:r w:rsidRPr="00A861F2">
        <w:t>Bettdecken und -kissen sind als Kochwäsche zu waschen</w:t>
      </w:r>
      <w:r w:rsidR="00874226" w:rsidRPr="00A861F2">
        <w:rPr>
          <w:rStyle w:val="Funotenzeichen"/>
        </w:rPr>
        <w:footnoteReference w:id="162"/>
      </w:r>
      <w:r w:rsidRPr="00A861F2">
        <w:t>.</w:t>
      </w:r>
    </w:p>
    <w:p w14:paraId="4E35D9EC" w14:textId="77777777" w:rsidR="00751C73" w:rsidRPr="00A861F2" w:rsidRDefault="00751C73">
      <w:pPr>
        <w:pStyle w:val="Punktabsatz"/>
      </w:pPr>
      <w:r w:rsidRPr="00A861F2">
        <w:t xml:space="preserve">Bettwäsche und Kleidungsstücke sind ebenfalls bevorzugt als Kochwäsche oder unter Anwendung eines chemisch desinfizierenden Waschmittels zu waschen. </w:t>
      </w:r>
    </w:p>
    <w:p w14:paraId="02F60649" w14:textId="77777777" w:rsidR="00751C73" w:rsidRPr="00A861F2" w:rsidRDefault="00751C73">
      <w:pPr>
        <w:pStyle w:val="Punktabsatz"/>
      </w:pPr>
      <w:r w:rsidRPr="00A861F2">
        <w:lastRenderedPageBreak/>
        <w:t>Während der Einwirkzeit der Flächendesinfektion (1 Std.</w:t>
      </w:r>
      <w:r w:rsidR="00874226" w:rsidRPr="00A861F2">
        <w:rPr>
          <w:rStyle w:val="Funotenzeichen"/>
        </w:rPr>
        <w:footnoteReference w:id="163"/>
      </w:r>
      <w:r w:rsidR="00874226" w:rsidRPr="00A861F2">
        <w:t>)</w:t>
      </w:r>
      <w:r w:rsidRPr="00A861F2">
        <w:t xml:space="preserve"> sollen sich keine Personen im Zimmer aufhalten. Danach gut lüften (ca. 30 Min.). Danach kann das Bett wieder bezogen und das Zimmer wieder belegt werden.</w:t>
      </w:r>
    </w:p>
    <w:p w14:paraId="335BBFF0" w14:textId="77777777" w:rsidR="00751C73" w:rsidRPr="00A861F2" w:rsidRDefault="00751C73">
      <w:pPr>
        <w:pStyle w:val="Punktabsatz"/>
      </w:pPr>
      <w:r w:rsidRPr="00A861F2">
        <w:t>Nach Abschluss eines epidemischen Geschehens sollen auch die weiteren Räume, speziell die Entsorgungsräume in gleicher Weise wischdesinfiziert werden.</w:t>
      </w:r>
    </w:p>
    <w:p w14:paraId="61DF347A" w14:textId="77777777" w:rsidR="00751C73" w:rsidRPr="00A861F2" w:rsidRDefault="00751C73">
      <w:pPr>
        <w:pStyle w:val="Punktabsatz"/>
      </w:pPr>
      <w:r w:rsidRPr="00A861F2">
        <w:t>Die Durchführung dieser Maßnahmen erfolgt in Schutzkitteln und Schutzhandschuhen. Die Schutzhandschuhe sind nach jedem aufbereiteten Raum zu entsorgen. Zum Abschluss der Maßnahmen wird eine Händedesinfektion durchgeführt.</w:t>
      </w:r>
    </w:p>
    <w:p w14:paraId="4AED1871" w14:textId="47D02FE5" w:rsidR="00751C73" w:rsidRPr="00A861F2" w:rsidRDefault="00751C73">
      <w:pPr>
        <w:pStyle w:val="berschrift2"/>
      </w:pPr>
      <w:bookmarkStart w:id="528" w:name="_Toc161650969"/>
      <w:bookmarkStart w:id="529" w:name="_Toc162855120"/>
      <w:bookmarkStart w:id="530" w:name="_Toc170285414"/>
      <w:bookmarkStart w:id="531" w:name="_Toc170292073"/>
      <w:bookmarkStart w:id="532" w:name="_Toc182103074"/>
      <w:bookmarkStart w:id="533" w:name="_Toc240530468"/>
      <w:r w:rsidRPr="00A861F2">
        <w:t>Maßnahmen bei Salmonellosen</w:t>
      </w:r>
      <w:bookmarkEnd w:id="528"/>
      <w:bookmarkEnd w:id="529"/>
      <w:bookmarkEnd w:id="530"/>
      <w:bookmarkEnd w:id="531"/>
      <w:bookmarkEnd w:id="532"/>
      <w:bookmarkEnd w:id="533"/>
    </w:p>
    <w:p w14:paraId="04CF8504" w14:textId="3B3EAA69" w:rsidR="00751C73" w:rsidRPr="00A861F2" w:rsidRDefault="00751C73">
      <w:pPr>
        <w:pStyle w:val="berschrift3"/>
      </w:pPr>
      <w:bookmarkStart w:id="534" w:name="_Toc161650970"/>
      <w:bookmarkStart w:id="535" w:name="_Toc162855121"/>
      <w:bookmarkStart w:id="536" w:name="_Toc170285415"/>
      <w:bookmarkStart w:id="537" w:name="_Toc170292074"/>
      <w:bookmarkStart w:id="538" w:name="_Toc182103075"/>
      <w:bookmarkStart w:id="539" w:name="_Toc240530469"/>
      <w:r w:rsidRPr="00A861F2">
        <w:t>Allgemeines</w:t>
      </w:r>
      <w:bookmarkEnd w:id="534"/>
      <w:bookmarkEnd w:id="535"/>
      <w:bookmarkEnd w:id="536"/>
      <w:bookmarkEnd w:id="537"/>
      <w:bookmarkEnd w:id="538"/>
      <w:bookmarkEnd w:id="539"/>
    </w:p>
    <w:p w14:paraId="282E9564" w14:textId="77777777" w:rsidR="00751C73" w:rsidRPr="00A861F2" w:rsidRDefault="00751C73">
      <w:r w:rsidRPr="00A861F2">
        <w:t>Salmonellen haben folgende Eigenschaften:</w:t>
      </w:r>
    </w:p>
    <w:p w14:paraId="1E25D3E1" w14:textId="77777777" w:rsidR="00751C73" w:rsidRPr="00A861F2" w:rsidRDefault="00751C73">
      <w:pPr>
        <w:pStyle w:val="Punktabsatz"/>
      </w:pPr>
      <w:r w:rsidRPr="00A861F2">
        <w:t xml:space="preserve">Eine Infektion mit Salmonellen (Salmonellose) geht mit schmerzhaften, wässrigen, zuweilen blutigen Durchfällen einher, oft begleitet von Übelkeit, Erbrechen, Fieber und weiteren Symptomen. Die Erkrankten sind von Austrocknung bedroht. </w:t>
      </w:r>
    </w:p>
    <w:p w14:paraId="2C3E1B35" w14:textId="65A2C8D1" w:rsidR="00751C73" w:rsidRPr="00A861F2" w:rsidRDefault="00751C73">
      <w:pPr>
        <w:pStyle w:val="Punktabsatz"/>
      </w:pPr>
      <w:r w:rsidRPr="00A861F2">
        <w:t>Die Inkubationszeit beträgt 5 bis 72 Std. (max. 7 Tage), die Erkrankungszeit (d.</w:t>
      </w:r>
      <w:r w:rsidR="00C27D07" w:rsidRPr="00A861F2">
        <w:t xml:space="preserve"> </w:t>
      </w:r>
      <w:r w:rsidRPr="00A861F2">
        <w:t>h. Zeit der Symptome) meist wenige Tage. In der Zeit der Symptome, aber auch noch Wochen danach, werden von den Erkrankten Erreger ausgeschieden. Ein Ende der Ausscheidung kann nur durch entsprechende Stuhluntersuchungen sicher ermittelt werden.</w:t>
      </w:r>
    </w:p>
    <w:p w14:paraId="65A68A22" w14:textId="6CB751E9" w:rsidR="00751C73" w:rsidRPr="00A861F2" w:rsidRDefault="00751C73">
      <w:pPr>
        <w:pStyle w:val="Punktabsatz"/>
      </w:pPr>
      <w:r w:rsidRPr="00A861F2">
        <w:t>Salmonellen werden wie die meisten bakteriell verursachten Gastroen</w:t>
      </w:r>
      <w:r w:rsidR="001740FF" w:rsidRPr="00A861F2">
        <w:t>teritiden vorwiegend durch kont</w:t>
      </w:r>
      <w:r w:rsidRPr="00A861F2">
        <w:t xml:space="preserve">aminierte Lebensmittel übertragen. In seltenen Fällen kann es zu direkten und indirekten Kontaktübertragungen (sog. </w:t>
      </w:r>
      <w:r w:rsidR="00AB0BD0" w:rsidRPr="00A861F2">
        <w:t>„</w:t>
      </w:r>
      <w:r w:rsidRPr="00A861F2">
        <w:t>Schmierinfektionen</w:t>
      </w:r>
      <w:r w:rsidR="00AB0BD0" w:rsidRPr="00A861F2">
        <w:t>“</w:t>
      </w:r>
      <w:r w:rsidRPr="00A861F2">
        <w:t xml:space="preserve">) kommen. </w:t>
      </w:r>
    </w:p>
    <w:p w14:paraId="410E17F0" w14:textId="77777777" w:rsidR="00751C73" w:rsidRPr="00A861F2" w:rsidRDefault="00751C73">
      <w:pPr>
        <w:pStyle w:val="Punktabsatz"/>
      </w:pPr>
      <w:r w:rsidRPr="00A861F2">
        <w:t>Sie können mit den üblich verwendeten Flächen- und Händedesinfektionsmitteln zuver</w:t>
      </w:r>
      <w:r w:rsidRPr="00A861F2">
        <w:softHyphen/>
        <w:t>lässig abgetötet werden.</w:t>
      </w:r>
    </w:p>
    <w:p w14:paraId="54B92701" w14:textId="46D7C0C0" w:rsidR="00751C73" w:rsidRPr="00A861F2" w:rsidRDefault="00751C73">
      <w:pPr>
        <w:pStyle w:val="berschrift3"/>
      </w:pPr>
      <w:bookmarkStart w:id="540" w:name="_Toc161650971"/>
      <w:bookmarkStart w:id="541" w:name="_Toc162855122"/>
      <w:bookmarkStart w:id="542" w:name="_Toc170285416"/>
      <w:bookmarkStart w:id="543" w:name="_Toc170292075"/>
      <w:bookmarkStart w:id="544" w:name="_Toc182103076"/>
      <w:bookmarkStart w:id="545" w:name="_Toc240530470"/>
      <w:r w:rsidRPr="00A861F2">
        <w:t>Organisatorisches</w:t>
      </w:r>
      <w:bookmarkEnd w:id="540"/>
      <w:bookmarkEnd w:id="541"/>
      <w:bookmarkEnd w:id="542"/>
      <w:bookmarkEnd w:id="543"/>
      <w:bookmarkEnd w:id="544"/>
      <w:bookmarkEnd w:id="545"/>
    </w:p>
    <w:p w14:paraId="5E1A42E1" w14:textId="77777777" w:rsidR="00751C73" w:rsidRPr="00A861F2" w:rsidRDefault="00751C73">
      <w:pPr>
        <w:pStyle w:val="berschrift4"/>
        <w:numPr>
          <w:ilvl w:val="0"/>
          <w:numId w:val="0"/>
        </w:numPr>
      </w:pPr>
      <w:r w:rsidRPr="00A861F2">
        <w:t xml:space="preserve">Beschränkungen für </w:t>
      </w:r>
      <w:r w:rsidR="00A43C59" w:rsidRPr="00A861F2">
        <w:t>MitarbeiterInnen</w:t>
      </w:r>
    </w:p>
    <w:p w14:paraId="308492B2" w14:textId="7D5EB43D" w:rsidR="00751C73" w:rsidRPr="00A861F2" w:rsidRDefault="00751C73">
      <w:pPr>
        <w:pStyle w:val="Punktabsatz"/>
        <w:numPr>
          <w:ilvl w:val="0"/>
          <w:numId w:val="0"/>
        </w:numPr>
      </w:pPr>
      <w:r w:rsidRPr="00A861F2">
        <w:t xml:space="preserve">Die Pflegedienstleitung bzw. die Küchenleitung trägt dafür Sorge, dass erkrankte bzw. ausscheidende </w:t>
      </w:r>
      <w:r w:rsidR="00A43C59" w:rsidRPr="00A861F2">
        <w:t>Mitarbeite</w:t>
      </w:r>
      <w:r w:rsidR="00252A35" w:rsidRPr="00A861F2">
        <w:t>nde</w:t>
      </w:r>
      <w:r w:rsidRPr="00A861F2">
        <w:t xml:space="preserve"> Lebensmittel weder herstellen, noch austeilen (Tätigkeitsverbot gemäß IfSG). </w:t>
      </w:r>
    </w:p>
    <w:p w14:paraId="68FC9226" w14:textId="77777777" w:rsidR="00751C73" w:rsidRPr="00A861F2" w:rsidRDefault="00751C73">
      <w:pPr>
        <w:pStyle w:val="berschrift4"/>
        <w:numPr>
          <w:ilvl w:val="0"/>
          <w:numId w:val="0"/>
        </w:numPr>
      </w:pPr>
      <w:r w:rsidRPr="00A861F2">
        <w:t>Informationsweitergabe</w:t>
      </w:r>
    </w:p>
    <w:p w14:paraId="3C7FB3B1" w14:textId="77777777" w:rsidR="00751C73" w:rsidRPr="00A861F2" w:rsidRDefault="00751C73">
      <w:r w:rsidRPr="00A861F2">
        <w:t xml:space="preserve">Von der Wohnbereichsleitung ist sicherzustellen, dass die betreuenden und behandelnden Personen über die Infektion und zur Sachlage informiert sind. </w:t>
      </w:r>
    </w:p>
    <w:p w14:paraId="0A1D58C2" w14:textId="3622E320" w:rsidR="00751C73" w:rsidRPr="00A861F2" w:rsidRDefault="00751C73">
      <w:pPr>
        <w:pStyle w:val="berschrift4"/>
        <w:numPr>
          <w:ilvl w:val="0"/>
          <w:numId w:val="0"/>
        </w:numPr>
      </w:pPr>
      <w:r w:rsidRPr="00A861F2">
        <w:t>Verlegung erkrankter Bewohner</w:t>
      </w:r>
      <w:r w:rsidR="003A097C" w:rsidRPr="00A861F2">
        <w:t>Innen</w:t>
      </w:r>
    </w:p>
    <w:p w14:paraId="22E2BA95" w14:textId="52B775C0" w:rsidR="00751C73" w:rsidRPr="00A861F2" w:rsidRDefault="00751C73">
      <w:pPr>
        <w:pStyle w:val="Punktabsatz"/>
      </w:pPr>
      <w:r w:rsidRPr="00A861F2">
        <w:t>Bei einer Verlegung erkrankter Bewohner</w:t>
      </w:r>
      <w:r w:rsidR="003A097C" w:rsidRPr="00A861F2">
        <w:t>Innen</w:t>
      </w:r>
      <w:r w:rsidRPr="00A861F2">
        <w:t xml:space="preserve"> informiert die Wohnbereich</w:t>
      </w:r>
      <w:r w:rsidR="001740FF" w:rsidRPr="00A861F2">
        <w:t>sleitung frühzeitig die weiter</w:t>
      </w:r>
      <w:r w:rsidRPr="00A861F2">
        <w:t xml:space="preserve">betreuenden Institutionen über die Sachlage. </w:t>
      </w:r>
    </w:p>
    <w:p w14:paraId="6F1CB121" w14:textId="77777777" w:rsidR="00751C73" w:rsidRPr="00A861F2" w:rsidRDefault="00751C73">
      <w:pPr>
        <w:pStyle w:val="Punktabsatz"/>
      </w:pPr>
      <w:r w:rsidRPr="00A861F2">
        <w:t xml:space="preserve">Der Transport kann normal durchgeführt werden. </w:t>
      </w:r>
    </w:p>
    <w:p w14:paraId="3AC4385F" w14:textId="2DDE04FA" w:rsidR="00751C73" w:rsidRPr="00A861F2" w:rsidRDefault="00751C73">
      <w:pPr>
        <w:pStyle w:val="Punktabsatz"/>
      </w:pPr>
      <w:r w:rsidRPr="00A861F2">
        <w:t>Inkontinente Bewohner</w:t>
      </w:r>
      <w:r w:rsidR="003A097C" w:rsidRPr="00A861F2">
        <w:t>Innen</w:t>
      </w:r>
      <w:r w:rsidRPr="00A861F2">
        <w:t xml:space="preserve"> sollen kurz vor dem Transport mit einem frischen Inkontinenz</w:t>
      </w:r>
      <w:r w:rsidRPr="00A861F2">
        <w:softHyphen/>
        <w:t>system versorgt werden.</w:t>
      </w:r>
    </w:p>
    <w:p w14:paraId="14B3783F" w14:textId="77777777" w:rsidR="00751C73" w:rsidRPr="00A861F2" w:rsidRDefault="00751C73">
      <w:pPr>
        <w:pStyle w:val="Punktabsatz"/>
      </w:pPr>
      <w:r w:rsidRPr="00A861F2">
        <w:rPr>
          <w:rFonts w:cs="Arial"/>
        </w:rPr>
        <w:t>Für begleitende Personen sind keine speziellen Schutzmaßnahmen notwendig.</w:t>
      </w:r>
    </w:p>
    <w:p w14:paraId="4418B34C" w14:textId="74E023A8" w:rsidR="00751C73" w:rsidRPr="00A861F2" w:rsidRDefault="00751C73">
      <w:pPr>
        <w:pStyle w:val="Punktabsatz"/>
      </w:pPr>
      <w:r w:rsidRPr="00A861F2">
        <w:rPr>
          <w:rFonts w:cs="Arial"/>
        </w:rPr>
        <w:t>Die Verfügbarkeit von Händedesinfektionsmittel ist zu sichern</w:t>
      </w:r>
      <w:r w:rsidR="00320818" w:rsidRPr="00A861F2">
        <w:rPr>
          <w:rFonts w:cs="Arial"/>
        </w:rPr>
        <w:t xml:space="preserve"> (Information von Transportpersonal und weiterversorgende Stelle)</w:t>
      </w:r>
      <w:r w:rsidRPr="00A861F2">
        <w:rPr>
          <w:rFonts w:cs="Arial"/>
        </w:rPr>
        <w:t>.</w:t>
      </w:r>
      <w:r w:rsidRPr="00A861F2">
        <w:t xml:space="preserve"> </w:t>
      </w:r>
    </w:p>
    <w:p w14:paraId="02A33D1C" w14:textId="76C5727B" w:rsidR="00751C73" w:rsidRPr="00A861F2" w:rsidRDefault="00751C73">
      <w:pPr>
        <w:pStyle w:val="berschrift3"/>
      </w:pPr>
      <w:bookmarkStart w:id="546" w:name="_Toc161650972"/>
      <w:bookmarkStart w:id="547" w:name="_Toc162855123"/>
      <w:bookmarkStart w:id="548" w:name="_Toc170285417"/>
      <w:bookmarkStart w:id="549" w:name="_Toc170292076"/>
      <w:bookmarkStart w:id="550" w:name="_Toc182103077"/>
      <w:bookmarkStart w:id="551" w:name="_Toc240530471"/>
      <w:r w:rsidRPr="00A861F2">
        <w:lastRenderedPageBreak/>
        <w:t>Hygienemaßnahmen</w:t>
      </w:r>
      <w:bookmarkEnd w:id="546"/>
      <w:bookmarkEnd w:id="547"/>
      <w:bookmarkEnd w:id="548"/>
      <w:bookmarkEnd w:id="549"/>
      <w:bookmarkEnd w:id="550"/>
      <w:bookmarkEnd w:id="551"/>
    </w:p>
    <w:p w14:paraId="4B6C0E1F" w14:textId="5206B790" w:rsidR="00F64C51" w:rsidRPr="00A861F2" w:rsidRDefault="00F64C51" w:rsidP="00F64C51">
      <w:pPr>
        <w:pStyle w:val="Punktabsatz"/>
      </w:pPr>
      <w:r w:rsidRPr="00A861F2">
        <w:t>Die üblicher</w:t>
      </w:r>
      <w:r w:rsidR="00FC39A7" w:rsidRPr="00A861F2">
        <w:t>weise</w:t>
      </w:r>
      <w:r w:rsidRPr="00A861F2">
        <w:t xml:space="preserve"> durchzuführenden Maßnahmen der Personalhygiene sind ausreichend.</w:t>
      </w:r>
    </w:p>
    <w:p w14:paraId="0B66A8E3" w14:textId="77777777" w:rsidR="00751C73" w:rsidRPr="00A861F2" w:rsidRDefault="00751C73">
      <w:pPr>
        <w:pStyle w:val="Punktabsatz"/>
      </w:pPr>
      <w:r w:rsidRPr="00A861F2">
        <w:t xml:space="preserve">Erkrankte Bewohner können normal untergebracht werden. Es ist lediglich dafür zu sorgen, dass erkrankten Personen eine eigene Toilette zur Verfügung </w:t>
      </w:r>
      <w:proofErr w:type="gramStart"/>
      <w:r w:rsidRPr="00A861F2">
        <w:t>steht</w:t>
      </w:r>
      <w:proofErr w:type="gramEnd"/>
      <w:r w:rsidRPr="00A861F2">
        <w:t xml:space="preserve">, die auch nur von diesen benutzt wird. </w:t>
      </w:r>
    </w:p>
    <w:p w14:paraId="7C69CCFA" w14:textId="1B64B0E8" w:rsidR="00751C73" w:rsidRPr="00A861F2" w:rsidRDefault="00751C73">
      <w:pPr>
        <w:pStyle w:val="Punktabsatz"/>
      </w:pPr>
      <w:r w:rsidRPr="00A861F2">
        <w:t>Nach einem Toilettenbesuch ist eine Händedesinfektion erforderlich. Die Durchführung der H</w:t>
      </w:r>
      <w:r w:rsidR="001740FF" w:rsidRPr="00A861F2">
        <w:t>ändedesinfektion muss ggf. prak</w:t>
      </w:r>
      <w:r w:rsidRPr="00A861F2">
        <w:t>tisch eingeübt werden.</w:t>
      </w:r>
    </w:p>
    <w:p w14:paraId="01E97BB9" w14:textId="77777777" w:rsidR="00751C73" w:rsidRPr="00A861F2" w:rsidRDefault="00751C73">
      <w:pPr>
        <w:pStyle w:val="Punktabsatz"/>
      </w:pPr>
      <w:r w:rsidRPr="00A861F2">
        <w:t>Die jeweilige Wohnbereichsleitung trägt dafür Sorge, dass erkrankte bzw. ausscheidende Bewohner Heim- und Wohngruppenküchen</w:t>
      </w:r>
      <w:r w:rsidR="00874226" w:rsidRPr="00A861F2">
        <w:rPr>
          <w:rStyle w:val="Funotenzeichen"/>
        </w:rPr>
        <w:footnoteReference w:id="164"/>
      </w:r>
      <w:r w:rsidRPr="00A861F2">
        <w:t xml:space="preserve"> nicht betreten.</w:t>
      </w:r>
    </w:p>
    <w:p w14:paraId="753C2712" w14:textId="162585DD" w:rsidR="00751C73" w:rsidRPr="00A861F2" w:rsidRDefault="00751C73">
      <w:pPr>
        <w:pStyle w:val="Punktabsatz"/>
      </w:pPr>
      <w:r w:rsidRPr="00A861F2">
        <w:t>Auch die Reinigungs- und Desinfektions- und Entsorgungsmaßnahmen werden wie gewohnt beibehalten. Lediglich die von den Erkrankten benutzten Toiletten, Wannen und Duschen werden täglich mit</w:t>
      </w:r>
      <w:r w:rsidR="00874226" w:rsidRPr="00A861F2">
        <w:rPr>
          <w:rStyle w:val="Funotenzeichen"/>
        </w:rPr>
        <w:footnoteReference w:id="165"/>
      </w:r>
      <w:r w:rsidRPr="00A861F2">
        <w:t xml:space="preserve"> wischdesinfiziert. Hierzu sind Einmal</w:t>
      </w:r>
      <w:r w:rsidR="00117130" w:rsidRPr="00A861F2">
        <w:t>tücher</w:t>
      </w:r>
      <w:r w:rsidRPr="00A861F2">
        <w:t xml:space="preserve"> zu verwenden, die anschließend als kontaminierter Abfall entsorgt werden (siehe Kap. 2.3.2).</w:t>
      </w:r>
    </w:p>
    <w:p w14:paraId="1FB3C698" w14:textId="5C99EA5A" w:rsidR="00751C73" w:rsidRPr="00A861F2" w:rsidRDefault="00751C73">
      <w:pPr>
        <w:pStyle w:val="berschrift2"/>
      </w:pPr>
      <w:bookmarkStart w:id="552" w:name="_Toc161650973"/>
      <w:bookmarkStart w:id="553" w:name="_Toc162855124"/>
      <w:bookmarkStart w:id="554" w:name="_Toc170285418"/>
      <w:bookmarkStart w:id="555" w:name="_Toc170292077"/>
      <w:bookmarkStart w:id="556" w:name="_Toc182103078"/>
      <w:bookmarkStart w:id="557" w:name="_Toc240530472"/>
      <w:r w:rsidRPr="00A861F2">
        <w:t>Maßnahmen bei MRSA</w:t>
      </w:r>
      <w:bookmarkEnd w:id="552"/>
      <w:bookmarkEnd w:id="553"/>
      <w:bookmarkEnd w:id="554"/>
      <w:bookmarkEnd w:id="555"/>
      <w:bookmarkEnd w:id="556"/>
      <w:r w:rsidR="00874226" w:rsidRPr="00A861F2">
        <w:rPr>
          <w:rStyle w:val="Funotenzeichen"/>
        </w:rPr>
        <w:footnoteReference w:id="166"/>
      </w:r>
      <w:bookmarkEnd w:id="557"/>
    </w:p>
    <w:p w14:paraId="4ED672BC" w14:textId="763C8EA6" w:rsidR="00751C73" w:rsidRPr="00A861F2" w:rsidRDefault="00751C73">
      <w:pPr>
        <w:pStyle w:val="berschrift3"/>
      </w:pPr>
      <w:bookmarkStart w:id="558" w:name="_Toc161650974"/>
      <w:bookmarkStart w:id="559" w:name="_Toc162855125"/>
      <w:bookmarkStart w:id="560" w:name="_Toc170285419"/>
      <w:bookmarkStart w:id="561" w:name="_Toc170292078"/>
      <w:bookmarkStart w:id="562" w:name="_Toc182103079"/>
      <w:bookmarkStart w:id="563" w:name="_Toc240530473"/>
      <w:r w:rsidRPr="00A861F2">
        <w:t>Allgemeines</w:t>
      </w:r>
      <w:bookmarkEnd w:id="558"/>
      <w:bookmarkEnd w:id="559"/>
      <w:bookmarkEnd w:id="560"/>
      <w:bookmarkEnd w:id="561"/>
      <w:bookmarkEnd w:id="562"/>
      <w:bookmarkEnd w:id="563"/>
    </w:p>
    <w:p w14:paraId="13FC7502" w14:textId="1E84510D" w:rsidR="00751C73" w:rsidRPr="00A861F2" w:rsidRDefault="00751C73">
      <w:pPr>
        <w:rPr>
          <w:snapToGrid w:val="0"/>
        </w:rPr>
      </w:pPr>
      <w:proofErr w:type="spellStart"/>
      <w:r w:rsidRPr="00A861F2">
        <w:rPr>
          <w:i/>
          <w:iCs/>
          <w:snapToGrid w:val="0"/>
        </w:rPr>
        <w:t>Staphylococcus</w:t>
      </w:r>
      <w:proofErr w:type="spellEnd"/>
      <w:r w:rsidRPr="00A861F2">
        <w:rPr>
          <w:i/>
          <w:iCs/>
          <w:snapToGrid w:val="0"/>
        </w:rPr>
        <w:t xml:space="preserve"> </w:t>
      </w:r>
      <w:proofErr w:type="spellStart"/>
      <w:r w:rsidRPr="00A861F2">
        <w:rPr>
          <w:i/>
          <w:iCs/>
          <w:snapToGrid w:val="0"/>
        </w:rPr>
        <w:t>aureus</w:t>
      </w:r>
      <w:proofErr w:type="spellEnd"/>
      <w:r w:rsidRPr="00A861F2">
        <w:rPr>
          <w:snapToGrid w:val="0"/>
        </w:rPr>
        <w:t xml:space="preserve"> ist ein häufiger Erreger von bakteriellen Infektionen. Bei MRSA oder ORSA handelt es sich um</w:t>
      </w:r>
      <w:r w:rsidR="00136AB0" w:rsidRPr="00A861F2">
        <w:rPr>
          <w:snapToGrid w:val="0"/>
        </w:rPr>
        <w:t xml:space="preserve"> denselben Erreger, wobei das M bei MRSA die Resistenztestung mittels Methicillin und das O bei ORSA die</w:t>
      </w:r>
      <w:r w:rsidR="00C65589" w:rsidRPr="00A861F2">
        <w:rPr>
          <w:snapToGrid w:val="0"/>
        </w:rPr>
        <w:t xml:space="preserve"> Resistenztestung mittels Oxacillin jeweils </w:t>
      </w:r>
      <w:r w:rsidR="00136AB0" w:rsidRPr="00A861F2">
        <w:rPr>
          <w:snapToGrid w:val="0"/>
        </w:rPr>
        <w:t>als</w:t>
      </w:r>
      <w:r w:rsidR="00C647DF" w:rsidRPr="00A861F2">
        <w:rPr>
          <w:snapToGrid w:val="0"/>
        </w:rPr>
        <w:t xml:space="preserve"> </w:t>
      </w:r>
      <w:r w:rsidR="00136AB0" w:rsidRPr="00A861F2">
        <w:rPr>
          <w:snapToGrid w:val="0"/>
        </w:rPr>
        <w:t>Leitsubstanz</w:t>
      </w:r>
      <w:r w:rsidR="00E058AF" w:rsidRPr="00A861F2">
        <w:rPr>
          <w:snapToGrid w:val="0"/>
        </w:rPr>
        <w:t>en, die in früheren Zeiten verwendet wurden,</w:t>
      </w:r>
      <w:r w:rsidR="00136AB0" w:rsidRPr="00A861F2">
        <w:rPr>
          <w:snapToGrid w:val="0"/>
        </w:rPr>
        <w:t xml:space="preserve"> zum Ausdruck bringt.</w:t>
      </w:r>
      <w:r w:rsidRPr="00A861F2">
        <w:rPr>
          <w:snapToGrid w:val="0"/>
        </w:rPr>
        <w:t xml:space="preserve"> </w:t>
      </w:r>
      <w:r w:rsidR="00C647DF" w:rsidRPr="00A861F2">
        <w:rPr>
          <w:snapToGrid w:val="0"/>
        </w:rPr>
        <w:t>Obwohl heutzutage andere Substanzen verwendet werden, sind beide Abkürzungen im praktischen Alltag nach</w:t>
      </w:r>
      <w:r w:rsidR="002429BB" w:rsidRPr="00A861F2">
        <w:rPr>
          <w:snapToGrid w:val="0"/>
        </w:rPr>
        <w:t xml:space="preserve"> </w:t>
      </w:r>
      <w:r w:rsidR="00C647DF" w:rsidRPr="00A861F2">
        <w:rPr>
          <w:snapToGrid w:val="0"/>
        </w:rPr>
        <w:t>wie</w:t>
      </w:r>
      <w:r w:rsidR="002429BB" w:rsidRPr="00A861F2">
        <w:rPr>
          <w:snapToGrid w:val="0"/>
        </w:rPr>
        <w:t xml:space="preserve"> </w:t>
      </w:r>
      <w:r w:rsidR="00C647DF" w:rsidRPr="00A861F2">
        <w:rPr>
          <w:snapToGrid w:val="0"/>
        </w:rPr>
        <w:t xml:space="preserve">vor gebräuchlich. </w:t>
      </w:r>
      <w:r w:rsidR="00C65589" w:rsidRPr="00A861F2">
        <w:rPr>
          <w:snapToGrid w:val="0"/>
        </w:rPr>
        <w:t>N</w:t>
      </w:r>
      <w:r w:rsidRPr="00A861F2">
        <w:rPr>
          <w:snapToGrid w:val="0"/>
        </w:rPr>
        <w:t xml:space="preserve">achfolgend </w:t>
      </w:r>
      <w:r w:rsidR="00C65589" w:rsidRPr="00A861F2">
        <w:rPr>
          <w:snapToGrid w:val="0"/>
        </w:rPr>
        <w:t xml:space="preserve">wird </w:t>
      </w:r>
      <w:r w:rsidRPr="00A861F2">
        <w:rPr>
          <w:snapToGrid w:val="0"/>
        </w:rPr>
        <w:t>nur d</w:t>
      </w:r>
      <w:r w:rsidR="00C65589" w:rsidRPr="00A861F2">
        <w:rPr>
          <w:snapToGrid w:val="0"/>
        </w:rPr>
        <w:t>as</w:t>
      </w:r>
      <w:r w:rsidRPr="00A861F2">
        <w:rPr>
          <w:snapToGrid w:val="0"/>
        </w:rPr>
        <w:t xml:space="preserve"> Kürzel </w:t>
      </w:r>
      <w:r w:rsidR="00AB0BD0" w:rsidRPr="00A861F2">
        <w:rPr>
          <w:snapToGrid w:val="0"/>
        </w:rPr>
        <w:t>„</w:t>
      </w:r>
      <w:r w:rsidRPr="00A861F2">
        <w:rPr>
          <w:snapToGrid w:val="0"/>
        </w:rPr>
        <w:t>MRSA</w:t>
      </w:r>
      <w:r w:rsidR="00AB0BD0" w:rsidRPr="00A861F2">
        <w:rPr>
          <w:snapToGrid w:val="0"/>
        </w:rPr>
        <w:t>“</w:t>
      </w:r>
      <w:r w:rsidRPr="00A861F2">
        <w:rPr>
          <w:snapToGrid w:val="0"/>
        </w:rPr>
        <w:t xml:space="preserve"> für Methicillin resistenter </w:t>
      </w:r>
      <w:proofErr w:type="spellStart"/>
      <w:r w:rsidRPr="00A861F2">
        <w:rPr>
          <w:i/>
          <w:iCs/>
          <w:snapToGrid w:val="0"/>
        </w:rPr>
        <w:t>Staphylococcus</w:t>
      </w:r>
      <w:proofErr w:type="spellEnd"/>
      <w:r w:rsidRPr="00A861F2">
        <w:rPr>
          <w:i/>
          <w:iCs/>
          <w:snapToGrid w:val="0"/>
        </w:rPr>
        <w:t xml:space="preserve"> </w:t>
      </w:r>
      <w:proofErr w:type="spellStart"/>
      <w:r w:rsidRPr="00A861F2">
        <w:rPr>
          <w:i/>
          <w:iCs/>
          <w:snapToGrid w:val="0"/>
        </w:rPr>
        <w:t>aureus</w:t>
      </w:r>
      <w:proofErr w:type="spellEnd"/>
      <w:r w:rsidRPr="00A861F2">
        <w:rPr>
          <w:snapToGrid w:val="0"/>
        </w:rPr>
        <w:t xml:space="preserve"> verwendet.</w:t>
      </w:r>
    </w:p>
    <w:p w14:paraId="572197FB" w14:textId="77777777" w:rsidR="00E54EB4" w:rsidRPr="00A861F2" w:rsidRDefault="00E54EB4" w:rsidP="00E54EB4">
      <w:pPr>
        <w:rPr>
          <w:snapToGrid w:val="0"/>
        </w:rPr>
      </w:pPr>
      <w:r w:rsidRPr="00A861F2">
        <w:rPr>
          <w:snapToGrid w:val="0"/>
        </w:rPr>
        <w:t>Untersc</w:t>
      </w:r>
      <w:r w:rsidR="0015722F" w:rsidRPr="00A861F2">
        <w:rPr>
          <w:snapToGrid w:val="0"/>
        </w:rPr>
        <w:t>hieden werden die Untergruppen HA-</w:t>
      </w:r>
      <w:r w:rsidRPr="00A861F2">
        <w:rPr>
          <w:snapToGrid w:val="0"/>
        </w:rPr>
        <w:t xml:space="preserve">MRSA, </w:t>
      </w:r>
      <w:r w:rsidR="0015722F" w:rsidRPr="00A861F2">
        <w:rPr>
          <w:snapToGrid w:val="0"/>
        </w:rPr>
        <w:t>LA-</w:t>
      </w:r>
      <w:r w:rsidRPr="00A861F2">
        <w:rPr>
          <w:snapToGrid w:val="0"/>
        </w:rPr>
        <w:t xml:space="preserve">MRSA und </w:t>
      </w:r>
      <w:r w:rsidR="0015722F" w:rsidRPr="00A861F2">
        <w:rPr>
          <w:snapToGrid w:val="0"/>
        </w:rPr>
        <w:t>CA-</w:t>
      </w:r>
      <w:r w:rsidRPr="00A861F2">
        <w:rPr>
          <w:snapToGrid w:val="0"/>
        </w:rPr>
        <w:t>MRSA:</w:t>
      </w:r>
    </w:p>
    <w:p w14:paraId="3ED0523F" w14:textId="77777777" w:rsidR="0015722F" w:rsidRPr="00A861F2" w:rsidRDefault="0015722F" w:rsidP="0015722F">
      <w:pPr>
        <w:pStyle w:val="Punktabsatz"/>
      </w:pPr>
      <w:r w:rsidRPr="00A861F2">
        <w:t xml:space="preserve">HA-MRSA = </w:t>
      </w:r>
      <w:proofErr w:type="spellStart"/>
      <w:r w:rsidRPr="00A861F2">
        <w:t>hospital</w:t>
      </w:r>
      <w:proofErr w:type="spellEnd"/>
      <w:r w:rsidRPr="00A861F2">
        <w:t xml:space="preserve"> </w:t>
      </w:r>
      <w:proofErr w:type="spellStart"/>
      <w:r w:rsidRPr="00A861F2">
        <w:t>acquired</w:t>
      </w:r>
      <w:proofErr w:type="spellEnd"/>
      <w:r w:rsidRPr="00A861F2">
        <w:t xml:space="preserve"> MRSA = häufig vorkommende MRSA-Stämme, die vor allem in Krankenhäusern und Pflegeheimen etabliert sind und die bevorzugt im Zuge medizinisch-pflegerischer Maßnahmen übertragen werden. Die nachfolgenden Ausführungen nehmen</w:t>
      </w:r>
      <w:r w:rsidR="00392645" w:rsidRPr="00A861F2">
        <w:t xml:space="preserve"> nur auf HA-MRSA Bezug, wenn das</w:t>
      </w:r>
      <w:r w:rsidRPr="00A861F2">
        <w:t xml:space="preserve"> Kürzel MRSA verwendet wird.</w:t>
      </w:r>
    </w:p>
    <w:p w14:paraId="58F02176" w14:textId="77777777" w:rsidR="0015722F" w:rsidRPr="00A861F2" w:rsidRDefault="0015722F" w:rsidP="0015722F">
      <w:pPr>
        <w:pStyle w:val="Punktabsatz"/>
      </w:pPr>
      <w:r w:rsidRPr="00A861F2">
        <w:t xml:space="preserve">LA-MRSA = livestock </w:t>
      </w:r>
      <w:proofErr w:type="spellStart"/>
      <w:r w:rsidRPr="00A861F2">
        <w:t>associated</w:t>
      </w:r>
      <w:proofErr w:type="spellEnd"/>
      <w:r w:rsidRPr="00A861F2">
        <w:t xml:space="preserve"> MRSA = mit der (Nutz)Tierhaltung in Zusammenhang stehende MRSA-Stämme, die vor allem Personen betreffen, die einen beruflichen Umgang mit (Nutz)</w:t>
      </w:r>
      <w:proofErr w:type="spellStart"/>
      <w:r w:rsidRPr="00A861F2">
        <w:t>tieren</w:t>
      </w:r>
      <w:proofErr w:type="spellEnd"/>
      <w:r w:rsidRPr="00A861F2">
        <w:t xml:space="preserve"> haben (Bauern, Veterinär</w:t>
      </w:r>
      <w:r w:rsidR="00392645" w:rsidRPr="00A861F2">
        <w:t>e etc.). Die Eigenschaften von LA-</w:t>
      </w:r>
      <w:r w:rsidRPr="00A861F2">
        <w:t>MRSA sind denen von HA-MRSA weitgehend gleichzusetzen.</w:t>
      </w:r>
    </w:p>
    <w:p w14:paraId="0F409F43" w14:textId="77777777" w:rsidR="00751C73" w:rsidRPr="00A861F2" w:rsidRDefault="0015722F" w:rsidP="00E54EB4">
      <w:pPr>
        <w:pStyle w:val="Punktabsatz"/>
      </w:pPr>
      <w:r w:rsidRPr="00A861F2">
        <w:t>CA-</w:t>
      </w:r>
      <w:r w:rsidR="00E54EB4" w:rsidRPr="00A861F2">
        <w:t xml:space="preserve">MRSA = </w:t>
      </w:r>
      <w:proofErr w:type="spellStart"/>
      <w:r w:rsidR="00E54EB4" w:rsidRPr="00A861F2">
        <w:t>community</w:t>
      </w:r>
      <w:proofErr w:type="spellEnd"/>
      <w:r w:rsidR="00E54EB4" w:rsidRPr="00A861F2">
        <w:t xml:space="preserve"> </w:t>
      </w:r>
      <w:proofErr w:type="spellStart"/>
      <w:r w:rsidR="00E54EB4" w:rsidRPr="00A861F2">
        <w:t>acquired</w:t>
      </w:r>
      <w:proofErr w:type="spellEnd"/>
      <w:r w:rsidR="00E54EB4" w:rsidRPr="00A861F2">
        <w:t xml:space="preserve"> MRSA = bislang selten vorkommende MRSA-Stämme, die unabhängig von Krankenhausaufenthalten und ohne Bindung an medizinisch-pflegerische Maßnahmen Infektionen wie Pneumonien oder Abszesse hervorrufen.</w:t>
      </w:r>
    </w:p>
    <w:p w14:paraId="3D2A7653" w14:textId="1EEADFF5" w:rsidR="00751C73" w:rsidRPr="00A861F2" w:rsidRDefault="00751C73">
      <w:pPr>
        <w:rPr>
          <w:snapToGrid w:val="0"/>
        </w:rPr>
      </w:pPr>
      <w:r w:rsidRPr="00A861F2">
        <w:rPr>
          <w:snapToGrid w:val="0"/>
        </w:rPr>
        <w:t xml:space="preserve">MRSA führt meist nur zu einer Besiedelung (Kolonisation) der Haut </w:t>
      </w:r>
      <w:r w:rsidR="00472A8F" w:rsidRPr="00A861F2">
        <w:rPr>
          <w:snapToGrid w:val="0"/>
        </w:rPr>
        <w:t>o</w:t>
      </w:r>
      <w:r w:rsidRPr="00A861F2">
        <w:rPr>
          <w:snapToGrid w:val="0"/>
        </w:rPr>
        <w:t xml:space="preserve">der Schleimhaut, was </w:t>
      </w:r>
      <w:r w:rsidR="008F7843" w:rsidRPr="00A861F2">
        <w:rPr>
          <w:snapToGrid w:val="0"/>
        </w:rPr>
        <w:t>i.</w:t>
      </w:r>
      <w:r w:rsidR="005B18C7" w:rsidRPr="00A861F2">
        <w:rPr>
          <w:snapToGrid w:val="0"/>
        </w:rPr>
        <w:t xml:space="preserve"> </w:t>
      </w:r>
      <w:r w:rsidR="008F7843" w:rsidRPr="00A861F2">
        <w:rPr>
          <w:snapToGrid w:val="0"/>
        </w:rPr>
        <w:t>d.</w:t>
      </w:r>
      <w:r w:rsidR="005B18C7" w:rsidRPr="00A861F2">
        <w:rPr>
          <w:snapToGrid w:val="0"/>
        </w:rPr>
        <w:t xml:space="preserve"> </w:t>
      </w:r>
      <w:r w:rsidR="008F7843" w:rsidRPr="00A861F2">
        <w:rPr>
          <w:snapToGrid w:val="0"/>
        </w:rPr>
        <w:t>R.</w:t>
      </w:r>
      <w:r w:rsidRPr="00A861F2">
        <w:rPr>
          <w:snapToGrid w:val="0"/>
        </w:rPr>
        <w:t xml:space="preserve"> unbemerkt bleibt und zunächst keinen Krankheitswert hat. Im Zusammenhang mit bestimmten invasiven Maßnahmen wie künstliche Beatmung, operative Eingriffe oder Infusionstherapie kann das Vorhandensein von MRSA zu schwerwiegenden und schlecht therapierbaren Infektionen führen. Da invasive Maßnahmen vor allem in Krankenhäusern durchgeführt werden, sind bei MRSA-Trägern in Kliniken andere Hygienemaßnahmen notwendig, als in Altenpflegeeinrichtungen.</w:t>
      </w:r>
    </w:p>
    <w:p w14:paraId="210A35B5" w14:textId="101496D1" w:rsidR="00751C73" w:rsidRPr="00A861F2" w:rsidRDefault="00F64C51">
      <w:pPr>
        <w:pStyle w:val="Kopfzeile"/>
        <w:tabs>
          <w:tab w:val="clear" w:pos="9072"/>
        </w:tabs>
        <w:rPr>
          <w:snapToGrid w:val="0"/>
        </w:rPr>
      </w:pPr>
      <w:r w:rsidRPr="00A861F2">
        <w:rPr>
          <w:snapToGrid w:val="0"/>
        </w:rPr>
        <w:t>MRSA kann leicht durch direkte und indirekte Kontakte sowie (sehr viel seltener) über den Luftweg übertragen werden, ist aber</w:t>
      </w:r>
      <w:r w:rsidRPr="00A861F2">
        <w:t xml:space="preserve"> </w:t>
      </w:r>
      <w:r w:rsidR="00751C73" w:rsidRPr="00A861F2">
        <w:t>mit den üblicher</w:t>
      </w:r>
      <w:r w:rsidR="00252A35" w:rsidRPr="00A861F2">
        <w:t>weise</w:t>
      </w:r>
      <w:r w:rsidR="00751C73" w:rsidRPr="00A861F2">
        <w:t xml:space="preserve"> verwendeten Flächen- und Händedesinfektionsmitteln zuverlässig ab</w:t>
      </w:r>
      <w:r w:rsidRPr="00A861F2">
        <w:t>zu</w:t>
      </w:r>
      <w:r w:rsidR="00751C73" w:rsidRPr="00A861F2">
        <w:t>töte</w:t>
      </w:r>
      <w:r w:rsidRPr="00A861F2">
        <w:t>n</w:t>
      </w:r>
      <w:r w:rsidR="00751C73" w:rsidRPr="00A861F2">
        <w:rPr>
          <w:snapToGrid w:val="0"/>
        </w:rPr>
        <w:t xml:space="preserve">. Dagegen ist es oft nicht möglich, besiedelte </w:t>
      </w:r>
      <w:r w:rsidR="00751C73" w:rsidRPr="00A861F2">
        <w:rPr>
          <w:snapToGrid w:val="0"/>
        </w:rPr>
        <w:lastRenderedPageBreak/>
        <w:t xml:space="preserve">Personen durch Anwendung antibiotischer oder antiseptischer Medikamente (Sanierung) MRSA-frei zu bekommen. </w:t>
      </w:r>
    </w:p>
    <w:p w14:paraId="1FBB1548" w14:textId="5E4BEA07" w:rsidR="00751C73" w:rsidRPr="00A861F2" w:rsidRDefault="00D05DA1">
      <w:pPr>
        <w:pStyle w:val="berschrift3"/>
        <w:rPr>
          <w:snapToGrid w:val="0"/>
        </w:rPr>
      </w:pPr>
      <w:bookmarkStart w:id="564" w:name="_Toc240530474"/>
      <w:r w:rsidRPr="00A861F2">
        <w:rPr>
          <w:snapToGrid w:val="0"/>
        </w:rPr>
        <w:t>Organisatorisches</w:t>
      </w:r>
      <w:bookmarkEnd w:id="564"/>
    </w:p>
    <w:p w14:paraId="672C2B4B" w14:textId="77777777" w:rsidR="00751C73" w:rsidRPr="00A861F2" w:rsidRDefault="00751C73">
      <w:pPr>
        <w:pStyle w:val="berschrift4"/>
        <w:numPr>
          <w:ilvl w:val="0"/>
          <w:numId w:val="0"/>
        </w:numPr>
      </w:pPr>
      <w:r w:rsidRPr="00A861F2">
        <w:t>Hinzuziehung eines Arztes</w:t>
      </w:r>
    </w:p>
    <w:p w14:paraId="2485C8AB" w14:textId="127422AF" w:rsidR="00751C73" w:rsidRPr="00A861F2" w:rsidRDefault="00751C73">
      <w:pPr>
        <w:pStyle w:val="Punktabsatz"/>
      </w:pPr>
      <w:r w:rsidRPr="00A861F2">
        <w:t>Wenn sich Bewohner</w:t>
      </w:r>
      <w:r w:rsidR="00A8094D" w:rsidRPr="00A861F2">
        <w:t>Innen</w:t>
      </w:r>
      <w:r w:rsidRPr="00A861F2">
        <w:t xml:space="preserve"> (z.</w:t>
      </w:r>
      <w:r w:rsidR="005B18C7" w:rsidRPr="00A861F2">
        <w:t xml:space="preserve"> </w:t>
      </w:r>
      <w:r w:rsidRPr="00A861F2">
        <w:t>B. nach einem Klinikaufenthalt) als MRSA-Träger erwiesen haben</w:t>
      </w:r>
      <w:r w:rsidR="00F64C51" w:rsidRPr="00A861F2">
        <w:t>,</w:t>
      </w:r>
      <w:r w:rsidRPr="00A861F2">
        <w:t xml:space="preserve"> ist hierüber der behandelnde Arzt von der Wohnbereichsleitung zu informieren.</w:t>
      </w:r>
    </w:p>
    <w:p w14:paraId="3B701B98" w14:textId="2E5FD60B" w:rsidR="008F7843" w:rsidRPr="00A861F2" w:rsidRDefault="008F7843" w:rsidP="008F7843">
      <w:pPr>
        <w:pStyle w:val="Punktabsatz"/>
      </w:pPr>
      <w:r w:rsidRPr="00A861F2">
        <w:t>Dem behandelnden Arzt obliegt die Festlegung der zu treffenden Maßnahmen. Dies beinhaltet insbesondere Maßnahmen zur Sanierung, Therapie und Diagnostik. Im Zuge dessen trifft der Arzt ggf. auch Entscheidungen zur Entfernung von bzw. zum Umgang mit invasiven Zugängen (z.</w:t>
      </w:r>
      <w:r w:rsidR="005B18C7" w:rsidRPr="00A861F2">
        <w:t xml:space="preserve"> </w:t>
      </w:r>
      <w:r w:rsidRPr="00A861F2">
        <w:t xml:space="preserve">B. Katheter, </w:t>
      </w:r>
      <w:proofErr w:type="spellStart"/>
      <w:r w:rsidRPr="00A861F2">
        <w:t>Tracheostoma</w:t>
      </w:r>
      <w:proofErr w:type="spellEnd"/>
      <w:r w:rsidRPr="00A861F2">
        <w:t xml:space="preserve">, PEG-Sonden etc.). </w:t>
      </w:r>
    </w:p>
    <w:p w14:paraId="56DF5708" w14:textId="10E372CE" w:rsidR="008F7843" w:rsidRPr="00A861F2" w:rsidRDefault="008F7843" w:rsidP="008F7843">
      <w:pPr>
        <w:pStyle w:val="Punktabsatz"/>
      </w:pPr>
      <w:r w:rsidRPr="00A861F2">
        <w:t>Eine weitere Aufgabe des Arztes ist die Information MRSA-positiver Bewohner</w:t>
      </w:r>
      <w:r w:rsidR="00537966" w:rsidRPr="00A861F2">
        <w:t>Innen</w:t>
      </w:r>
      <w:r w:rsidRPr="00A861F2">
        <w:t xml:space="preserve"> bzw. ihrer Betreue</w:t>
      </w:r>
      <w:r w:rsidR="00537966" w:rsidRPr="00A861F2">
        <w:t>nden</w:t>
      </w:r>
      <w:r w:rsidRPr="00A861F2">
        <w:t xml:space="preserve"> oder Angehörigen</w:t>
      </w:r>
      <w:r w:rsidR="009C7FDC" w:rsidRPr="00A861F2">
        <w:t>.</w:t>
      </w:r>
    </w:p>
    <w:p w14:paraId="511AAC51" w14:textId="77777777" w:rsidR="00751C73" w:rsidRPr="00A861F2" w:rsidRDefault="00751C73">
      <w:pPr>
        <w:pStyle w:val="berschrift4"/>
        <w:numPr>
          <w:ilvl w:val="0"/>
          <w:numId w:val="0"/>
        </w:numPr>
      </w:pPr>
      <w:r w:rsidRPr="00A861F2">
        <w:t>Meldepflicht</w:t>
      </w:r>
    </w:p>
    <w:p w14:paraId="0751742C" w14:textId="026A07C9" w:rsidR="00751C73" w:rsidRPr="00A861F2" w:rsidRDefault="00751C73">
      <w:r w:rsidRPr="00A861F2">
        <w:t xml:space="preserve">MRSA-kolonisierte oder </w:t>
      </w:r>
      <w:r w:rsidR="00137544" w:rsidRPr="00A861F2">
        <w:t>-</w:t>
      </w:r>
      <w:r w:rsidRPr="00A861F2">
        <w:t xml:space="preserve">infizierte Bewohner sind </w:t>
      </w:r>
      <w:r w:rsidR="00E54EB4" w:rsidRPr="00A861F2">
        <w:t xml:space="preserve">normalerweise </w:t>
      </w:r>
      <w:r w:rsidRPr="00A861F2">
        <w:t xml:space="preserve">nicht meldepflichtig. Wenn jedoch der Verdacht besteht, dass zwei oder mehr Infektionsfälle (also keine </w:t>
      </w:r>
      <w:proofErr w:type="spellStart"/>
      <w:r w:rsidRPr="00A861F2">
        <w:t>Kolonisationen</w:t>
      </w:r>
      <w:proofErr w:type="spellEnd"/>
      <w:r w:rsidRPr="00A861F2">
        <w:t>) im ze</w:t>
      </w:r>
      <w:r w:rsidR="001740FF" w:rsidRPr="00A861F2">
        <w:t>itlichen und örtlichen Zusammen</w:t>
      </w:r>
      <w:r w:rsidRPr="00A861F2">
        <w:t>hang mit dem Heimaufenthalt stehen</w:t>
      </w:r>
      <w:r w:rsidR="00137544" w:rsidRPr="00A861F2">
        <w:t>,</w:t>
      </w:r>
      <w:r w:rsidRPr="00A861F2">
        <w:t xml:space="preserve"> ist das Gesund</w:t>
      </w:r>
      <w:r w:rsidR="00E54EB4" w:rsidRPr="00A861F2">
        <w:softHyphen/>
      </w:r>
      <w:r w:rsidRPr="00A861F2">
        <w:t xml:space="preserve">heitsamt über die Heimleitung gemäß Kap. 5.1 zu benachrichtigen. Das Gesundheitsamt entscheidet über das weitere Vorgehen, speziell über die notwendigen Maßnahmen zur Ursachenabklärung. </w:t>
      </w:r>
    </w:p>
    <w:p w14:paraId="5AE2802B" w14:textId="00B80741" w:rsidR="00751C73" w:rsidRPr="00A861F2" w:rsidRDefault="00751C73">
      <w:pPr>
        <w:pStyle w:val="berschrift4"/>
        <w:numPr>
          <w:ilvl w:val="0"/>
          <w:numId w:val="0"/>
        </w:numPr>
      </w:pPr>
      <w:r w:rsidRPr="00A861F2">
        <w:t xml:space="preserve">Beschränkungen für </w:t>
      </w:r>
      <w:r w:rsidR="00A43C59" w:rsidRPr="00A861F2">
        <w:t>Mitarbeite</w:t>
      </w:r>
      <w:r w:rsidR="00537966" w:rsidRPr="00A861F2">
        <w:t>nden</w:t>
      </w:r>
    </w:p>
    <w:p w14:paraId="3E5BD6B3" w14:textId="2EFB07DB" w:rsidR="007629BC" w:rsidRPr="00A861F2" w:rsidRDefault="00A43C59">
      <w:pPr>
        <w:rPr>
          <w:snapToGrid w:val="0"/>
        </w:rPr>
      </w:pPr>
      <w:r w:rsidRPr="00A861F2">
        <w:rPr>
          <w:bCs/>
        </w:rPr>
        <w:t>Mitarbeite</w:t>
      </w:r>
      <w:r w:rsidR="00537966" w:rsidRPr="00A861F2">
        <w:rPr>
          <w:bCs/>
        </w:rPr>
        <w:t>nde</w:t>
      </w:r>
      <w:r w:rsidR="007629BC" w:rsidRPr="00A861F2">
        <w:rPr>
          <w:b/>
          <w:bCs/>
        </w:rPr>
        <w:t xml:space="preserve"> </w:t>
      </w:r>
      <w:r w:rsidR="007629BC" w:rsidRPr="00A861F2">
        <w:t>mit chronischen Hautveränderungen (Ekzeme, Psoriasis oder anderen Hautlä</w:t>
      </w:r>
      <w:r w:rsidR="00026C0B" w:rsidRPr="00A861F2">
        <w:softHyphen/>
      </w:r>
      <w:r w:rsidR="007629BC" w:rsidRPr="00A861F2">
        <w:t xml:space="preserve">sionen) an Händen und Unterarmen </w:t>
      </w:r>
      <w:r w:rsidR="00C66046" w:rsidRPr="00A861F2">
        <w:t xml:space="preserve">und Schwangere </w:t>
      </w:r>
      <w:r w:rsidR="007629BC" w:rsidRPr="00A861F2">
        <w:t>sollen keine MRSA-positiven Bewohner/Patienten betreuen. Sollte ein</w:t>
      </w:r>
      <w:r w:rsidR="006B1C84" w:rsidRPr="00A861F2">
        <w:t>e</w:t>
      </w:r>
      <w:r w:rsidR="007629BC" w:rsidRPr="00A861F2">
        <w:t xml:space="preserve"> </w:t>
      </w:r>
      <w:r w:rsidRPr="00A861F2">
        <w:t>Mitarbeiter</w:t>
      </w:r>
      <w:r w:rsidR="006B1C84" w:rsidRPr="00A861F2">
        <w:t>i</w:t>
      </w:r>
      <w:r w:rsidRPr="00A861F2">
        <w:t>n</w:t>
      </w:r>
      <w:r w:rsidR="006B1C84" w:rsidRPr="00A861F2">
        <w:t xml:space="preserve"> / ein Mitarbeiter</w:t>
      </w:r>
      <w:r w:rsidR="007629BC" w:rsidRPr="00A861F2">
        <w:t xml:space="preserve"> MRSA-positiv sein, soll gemäß der</w:t>
      </w:r>
      <w:r w:rsidR="007629BC" w:rsidRPr="00A861F2">
        <w:rPr>
          <w:color w:val="000000"/>
          <w:sz w:val="24"/>
        </w:rPr>
        <w:t xml:space="preserve"> </w:t>
      </w:r>
      <w:r w:rsidR="007629BC" w:rsidRPr="00A861F2">
        <w:t xml:space="preserve">Stellungnahme des NLGA zur Verfahrensweise bei MRE-positiven Beschäftigten in außerklinischen Einrichtungen des Gesundheitswesens verfahren werden (als Download verfügbar </w:t>
      </w:r>
      <w:r w:rsidR="007629BC" w:rsidRPr="00A861F2">
        <w:rPr>
          <w:color w:val="000000" w:themeColor="text1"/>
        </w:rPr>
        <w:t xml:space="preserve">auf </w:t>
      </w:r>
      <w:hyperlink r:id="rId9" w:history="1">
        <w:r w:rsidR="00AE3016" w:rsidRPr="00A861F2">
          <w:rPr>
            <w:rStyle w:val="Hyperlink"/>
            <w:color w:val="000000" w:themeColor="text1"/>
          </w:rPr>
          <w:t>www.mre-netzwerke.niedersachsen.de</w:t>
        </w:r>
      </w:hyperlink>
      <w:r w:rsidR="007629BC" w:rsidRPr="00A861F2">
        <w:t xml:space="preserve"> oder unter MRSA-Dokumente / Stationäre Einrichtungen / Arbeitshilfen und Stellungnahmen).</w:t>
      </w:r>
    </w:p>
    <w:p w14:paraId="64486C23" w14:textId="77777777" w:rsidR="00751C73" w:rsidRPr="00A861F2" w:rsidRDefault="00751C73">
      <w:pPr>
        <w:pStyle w:val="berschrift4"/>
        <w:numPr>
          <w:ilvl w:val="0"/>
          <w:numId w:val="0"/>
        </w:numPr>
      </w:pPr>
      <w:r w:rsidRPr="00A861F2">
        <w:t>Informationsweitergabe</w:t>
      </w:r>
    </w:p>
    <w:p w14:paraId="4969761F" w14:textId="2E597245" w:rsidR="00751C73" w:rsidRPr="00A861F2" w:rsidRDefault="00751C73">
      <w:r w:rsidRPr="00A861F2">
        <w:t>Von der Wohnbereichsleitung ist sicherzustellen, dass die b</w:t>
      </w:r>
      <w:r w:rsidR="001740FF" w:rsidRPr="00A861F2">
        <w:t>etreuenden und behandelnden Per</w:t>
      </w:r>
      <w:r w:rsidRPr="00A861F2">
        <w:t xml:space="preserve">sonen, sowie die </w:t>
      </w:r>
      <w:r w:rsidR="00A43C59" w:rsidRPr="00A861F2">
        <w:t>Mitarbeite</w:t>
      </w:r>
      <w:r w:rsidR="00A653D1" w:rsidRPr="00A861F2">
        <w:t>nden</w:t>
      </w:r>
      <w:r w:rsidRPr="00A861F2">
        <w:t xml:space="preserve"> des hauswirtschaftlichen Dienstes und (das Einverständnis </w:t>
      </w:r>
      <w:r w:rsidR="00A653D1" w:rsidRPr="00A861F2">
        <w:t>der Bewohnerin/</w:t>
      </w:r>
      <w:r w:rsidRPr="00A861F2">
        <w:t>des Bewohners vorausgesetzt) Besucher über die Sachlage informiert sind. Ggf. ist eine Einweisung in die entsprechenden Hygieneregeln, speziell der Durchführung der Händedes</w:t>
      </w:r>
      <w:r w:rsidRPr="00A861F2">
        <w:softHyphen/>
        <w:t>infektion erforderlich.</w:t>
      </w:r>
    </w:p>
    <w:p w14:paraId="6DE56351" w14:textId="5BE6CFF3" w:rsidR="00751C73" w:rsidRPr="00A861F2" w:rsidRDefault="00751C73">
      <w:pPr>
        <w:pStyle w:val="berschrift4"/>
        <w:numPr>
          <w:ilvl w:val="0"/>
          <w:numId w:val="0"/>
        </w:numPr>
      </w:pPr>
      <w:r w:rsidRPr="00A861F2">
        <w:t>Verlegung MRSA-positiver Bewohner</w:t>
      </w:r>
      <w:r w:rsidR="00A653D1" w:rsidRPr="00A861F2">
        <w:t>Innen</w:t>
      </w:r>
    </w:p>
    <w:p w14:paraId="14201563" w14:textId="6513ECE2" w:rsidR="00751C73" w:rsidRPr="00A861F2" w:rsidRDefault="00751C73">
      <w:pPr>
        <w:pStyle w:val="Punktabsatz"/>
      </w:pPr>
      <w:r w:rsidRPr="00A861F2">
        <w:t>Bei einer Verlegung erkrankter bzw. besiedelter Bewohner</w:t>
      </w:r>
      <w:r w:rsidR="00A653D1" w:rsidRPr="00A861F2">
        <w:t>Innen</w:t>
      </w:r>
      <w:r w:rsidRPr="00A861F2">
        <w:t xml:space="preserve"> informiert die Wohnbere</w:t>
      </w:r>
      <w:r w:rsidR="001740FF" w:rsidRPr="00A861F2">
        <w:t>ichs</w:t>
      </w:r>
      <w:r w:rsidR="001740FF" w:rsidRPr="00A861F2">
        <w:softHyphen/>
        <w:t>leitung frühzeitig die wei</w:t>
      </w:r>
      <w:r w:rsidRPr="00A861F2">
        <w:t>terbetreuenden Institutionen über die Sachlage.</w:t>
      </w:r>
    </w:p>
    <w:p w14:paraId="2DE12D4A" w14:textId="5CE7618F" w:rsidR="00751C73" w:rsidRPr="00A861F2" w:rsidRDefault="00751C73">
      <w:pPr>
        <w:pStyle w:val="Punktabsatz"/>
      </w:pPr>
      <w:r w:rsidRPr="00A861F2">
        <w:t xml:space="preserve">Dem Transportdienst ist die MRSA-Besiedelung bzw. </w:t>
      </w:r>
      <w:r w:rsidR="00137544" w:rsidRPr="00A861F2">
        <w:t>-</w:t>
      </w:r>
      <w:r w:rsidRPr="00A861F2">
        <w:t xml:space="preserve">Infektion bei der Anmeldung mitzuteilen. Die </w:t>
      </w:r>
      <w:r w:rsidR="00A43C59" w:rsidRPr="00A861F2">
        <w:t>Mitarbeite</w:t>
      </w:r>
      <w:r w:rsidR="00A653D1" w:rsidRPr="00A861F2">
        <w:t>nden</w:t>
      </w:r>
      <w:r w:rsidRPr="00A861F2">
        <w:t xml:space="preserve"> des Transportdienstes sind darauf hinzuweisen, dass bei engem Direktkonta</w:t>
      </w:r>
      <w:r w:rsidR="001740FF" w:rsidRPr="00A861F2">
        <w:t>kt mit MRSA-positiven Bewoh</w:t>
      </w:r>
      <w:r w:rsidRPr="00A861F2">
        <w:t>ner</w:t>
      </w:r>
      <w:r w:rsidR="00A653D1" w:rsidRPr="00A861F2">
        <w:t>Innen</w:t>
      </w:r>
      <w:r w:rsidRPr="00A861F2">
        <w:t xml:space="preserve"> Schutzhandschuhe</w:t>
      </w:r>
      <w:r w:rsidR="00137544" w:rsidRPr="00A861F2">
        <w:t>,</w:t>
      </w:r>
      <w:r w:rsidRPr="00A861F2">
        <w:t xml:space="preserve"> Schutzkittel</w:t>
      </w:r>
      <w:r w:rsidR="00137544" w:rsidRPr="00A861F2">
        <w:t xml:space="preserve"> und ggf. ein Mund-Nasen-Schutz</w:t>
      </w:r>
      <w:r w:rsidR="0036616B" w:rsidRPr="00A861F2">
        <w:t xml:space="preserve"> </w:t>
      </w:r>
      <w:r w:rsidRPr="00A861F2">
        <w:t xml:space="preserve">zu tragen sind und dass zum Abschluss des Transportes eine Händedesinfektion notwendig ist. </w:t>
      </w:r>
    </w:p>
    <w:p w14:paraId="32933DCF" w14:textId="088772A9" w:rsidR="00751C73" w:rsidRPr="00A861F2" w:rsidRDefault="00751C73">
      <w:pPr>
        <w:pStyle w:val="Punktabsatz"/>
      </w:pPr>
      <w:r w:rsidRPr="00A861F2">
        <w:t xml:space="preserve">Zum Transport wird </w:t>
      </w:r>
      <w:r w:rsidR="00011901" w:rsidRPr="00A861F2">
        <w:t>die Bewohnerin/</w:t>
      </w:r>
      <w:r w:rsidRPr="00A861F2">
        <w:t>der Bewohner frisch eingekleidet. Betreffende Bewohner</w:t>
      </w:r>
      <w:r w:rsidR="00011901" w:rsidRPr="00A861F2">
        <w:t>Innen</w:t>
      </w:r>
      <w:r w:rsidRPr="00A861F2">
        <w:t xml:space="preserve"> sollen kurz vor dem Transport mit einem frischen Verband versorgt werden. MRSA-positive Bewohner</w:t>
      </w:r>
      <w:r w:rsidR="00011901" w:rsidRPr="00A861F2">
        <w:t>Innen</w:t>
      </w:r>
      <w:r w:rsidRPr="00A861F2">
        <w:t xml:space="preserve"> mit Atemwegsinfektionen tragen während des Transportes einen Mund-Nasenschutz. </w:t>
      </w:r>
    </w:p>
    <w:p w14:paraId="55B70471" w14:textId="12BAE853" w:rsidR="00751C73" w:rsidRPr="00A861F2" w:rsidRDefault="00751C73">
      <w:pPr>
        <w:pStyle w:val="Punktabsatz"/>
        <w:rPr>
          <w:rFonts w:cs="Arial"/>
        </w:rPr>
      </w:pPr>
      <w:bookmarkStart w:id="565" w:name="_Hlk201585783"/>
      <w:r w:rsidRPr="00A861F2">
        <w:rPr>
          <w:rFonts w:cs="Arial"/>
        </w:rPr>
        <w:lastRenderedPageBreak/>
        <w:t>Begleitende Personen sollen während des Transportes</w:t>
      </w:r>
      <w:r w:rsidR="00342BD1" w:rsidRPr="00A861F2">
        <w:rPr>
          <w:rFonts w:cs="Arial"/>
        </w:rPr>
        <w:t xml:space="preserve"> </w:t>
      </w:r>
      <w:r w:rsidRPr="00A861F2">
        <w:rPr>
          <w:rFonts w:cs="Arial"/>
        </w:rPr>
        <w:t xml:space="preserve">einen </w:t>
      </w:r>
      <w:r w:rsidR="00B10208" w:rsidRPr="00A861F2">
        <w:rPr>
          <w:rFonts w:cs="Arial"/>
        </w:rPr>
        <w:t xml:space="preserve">langärmeligen </w:t>
      </w:r>
      <w:r w:rsidRPr="00A861F2">
        <w:rPr>
          <w:rFonts w:cs="Arial"/>
        </w:rPr>
        <w:t>Schutzkittel</w:t>
      </w:r>
      <w:r w:rsidR="00B10208" w:rsidRPr="00A861F2">
        <w:rPr>
          <w:rFonts w:cs="Arial"/>
        </w:rPr>
        <w:t xml:space="preserve">, </w:t>
      </w:r>
      <w:r w:rsidR="00342BD1" w:rsidRPr="00A861F2">
        <w:rPr>
          <w:rFonts w:cs="Arial"/>
        </w:rPr>
        <w:t>ggf. einen Mund-Nasen-Schutz</w:t>
      </w:r>
      <w:r w:rsidR="00B10208" w:rsidRPr="00A861F2">
        <w:rPr>
          <w:rFonts w:cs="Arial"/>
        </w:rPr>
        <w:t xml:space="preserve"> und ggf.</w:t>
      </w:r>
      <w:r w:rsidRPr="00A861F2">
        <w:rPr>
          <w:rFonts w:cs="Arial"/>
        </w:rPr>
        <w:t xml:space="preserve"> </w:t>
      </w:r>
      <w:r w:rsidR="00B10208" w:rsidRPr="00A861F2">
        <w:rPr>
          <w:rFonts w:cs="Arial"/>
        </w:rPr>
        <w:t xml:space="preserve">Schutzhandschuhe </w:t>
      </w:r>
      <w:r w:rsidRPr="00A861F2">
        <w:rPr>
          <w:rFonts w:cs="Arial"/>
        </w:rPr>
        <w:t xml:space="preserve">tragen, sofern medizinische bzw. pflegerische </w:t>
      </w:r>
      <w:r w:rsidR="00B10208" w:rsidRPr="00A861F2">
        <w:rPr>
          <w:rFonts w:cs="Arial"/>
        </w:rPr>
        <w:t xml:space="preserve">Maßnahmen mit Kontaminationsgefahr </w:t>
      </w:r>
      <w:r w:rsidRPr="00A861F2">
        <w:rPr>
          <w:rFonts w:cs="Arial"/>
        </w:rPr>
        <w:t>erforderlich sind.</w:t>
      </w:r>
    </w:p>
    <w:bookmarkEnd w:id="565"/>
    <w:p w14:paraId="69323F83" w14:textId="6D2C7610" w:rsidR="00751C73" w:rsidRPr="00A861F2" w:rsidRDefault="00751C73">
      <w:pPr>
        <w:pStyle w:val="Punktabsatz"/>
        <w:rPr>
          <w:snapToGrid w:val="0"/>
        </w:rPr>
      </w:pPr>
      <w:r w:rsidRPr="00A861F2">
        <w:t>Die Verfügbarkeit von Händedesinfektionsmittel ist zu sichern</w:t>
      </w:r>
      <w:r w:rsidR="00C91ABB" w:rsidRPr="00A861F2">
        <w:t xml:space="preserve"> (</w:t>
      </w:r>
      <w:r w:rsidR="00C91ABB" w:rsidRPr="00A861F2">
        <w:rPr>
          <w:rFonts w:cs="Arial"/>
        </w:rPr>
        <w:t>Information von Transportpersonal und weiterversorgende Stelle)</w:t>
      </w:r>
      <w:r w:rsidRPr="00A861F2">
        <w:t>.</w:t>
      </w:r>
      <w:bookmarkStart w:id="566" w:name="_Toc161650976"/>
      <w:bookmarkStart w:id="567" w:name="_Toc162855127"/>
    </w:p>
    <w:p w14:paraId="47BB63F9" w14:textId="180F5E9F" w:rsidR="00751C73" w:rsidRPr="00A861F2" w:rsidRDefault="00751C73">
      <w:pPr>
        <w:pStyle w:val="berschrift3"/>
        <w:rPr>
          <w:snapToGrid w:val="0"/>
        </w:rPr>
      </w:pPr>
      <w:bookmarkStart w:id="568" w:name="_Toc170285421"/>
      <w:bookmarkStart w:id="569" w:name="_Toc170292080"/>
      <w:bookmarkStart w:id="570" w:name="_Toc182103081"/>
      <w:bookmarkStart w:id="571" w:name="_Toc240530475"/>
      <w:r w:rsidRPr="00A861F2">
        <w:rPr>
          <w:snapToGrid w:val="0"/>
        </w:rPr>
        <w:t>Hygienemaßnahmen</w:t>
      </w:r>
      <w:bookmarkEnd w:id="566"/>
      <w:bookmarkEnd w:id="567"/>
      <w:bookmarkEnd w:id="568"/>
      <w:bookmarkEnd w:id="569"/>
      <w:bookmarkEnd w:id="570"/>
      <w:bookmarkEnd w:id="571"/>
    </w:p>
    <w:p w14:paraId="7AF72A0F" w14:textId="77777777" w:rsidR="00751C73" w:rsidRPr="00A861F2" w:rsidRDefault="00751C73">
      <w:pPr>
        <w:pStyle w:val="berschrift4"/>
        <w:numPr>
          <w:ilvl w:val="0"/>
          <w:numId w:val="0"/>
        </w:numPr>
        <w:rPr>
          <w:b w:val="0"/>
          <w:bCs w:val="0"/>
        </w:rPr>
      </w:pPr>
      <w:r w:rsidRPr="00A861F2">
        <w:rPr>
          <w:b w:val="0"/>
          <w:bCs w:val="0"/>
        </w:rPr>
        <w:t>Um eine Übertragung von MRSA zu vermeiden ist die konsequente Einhaltung der Standard-Hygienemaßnahmen maßgeblich. Sie müssen jedoch bei Vorliegen von Risikofaktoren wie folgt situationsbezogen angepasst und ergänzt werden:</w:t>
      </w:r>
    </w:p>
    <w:p w14:paraId="77158326" w14:textId="77777777" w:rsidR="005F2952" w:rsidRPr="00A861F2" w:rsidRDefault="005F2952" w:rsidP="005F2952">
      <w:pPr>
        <w:pStyle w:val="berschrift4"/>
        <w:numPr>
          <w:ilvl w:val="0"/>
          <w:numId w:val="0"/>
        </w:numPr>
      </w:pPr>
      <w:r w:rsidRPr="00A861F2">
        <w:t>Personalhygiene</w:t>
      </w:r>
    </w:p>
    <w:p w14:paraId="0F5532D5" w14:textId="77777777" w:rsidR="005F2952" w:rsidRPr="00A861F2" w:rsidRDefault="005F2952" w:rsidP="005F2952">
      <w:r w:rsidRPr="00A861F2">
        <w:rPr>
          <w:snapToGrid w:val="0"/>
        </w:rPr>
        <w:t xml:space="preserve">Die Übertragung von MRSA erfolgt i. d. R. durch direkte und indirekte Kontakte, wobei u. U. auch eine Übertragung über den Luftweg möglich ist. </w:t>
      </w:r>
      <w:r w:rsidRPr="00A861F2">
        <w:t>Weitgehend genügt es, wenn die üblichen Maßnahmen der Personalhygiene (vergl. Kap. 1) indikations</w:t>
      </w:r>
      <w:r w:rsidRPr="00A861F2">
        <w:softHyphen/>
        <w:t>ge</w:t>
      </w:r>
      <w:r w:rsidRPr="00A861F2">
        <w:softHyphen/>
        <w:t>recht und gewissenhaft durchgeführt werden. Hervorzuhebende Punkte sind:</w:t>
      </w:r>
    </w:p>
    <w:p w14:paraId="528BC9C1" w14:textId="711B6D26" w:rsidR="005F2952" w:rsidRPr="00A861F2" w:rsidRDefault="005F2952" w:rsidP="005F2952">
      <w:pPr>
        <w:pStyle w:val="Punktabsatz"/>
      </w:pPr>
      <w:r w:rsidRPr="00A861F2">
        <w:t>Eine Händedesinfektion</w:t>
      </w:r>
      <w:r w:rsidRPr="00A861F2">
        <w:rPr>
          <w:b/>
          <w:bCs/>
        </w:rPr>
        <w:t xml:space="preserve"> </w:t>
      </w:r>
      <w:r w:rsidRPr="00A861F2">
        <w:t>ist vor und nach jeder Tätigkeit mit engem körperliche</w:t>
      </w:r>
      <w:r w:rsidR="002C4A4A" w:rsidRPr="00A861F2">
        <w:t>m</w:t>
      </w:r>
      <w:r w:rsidRPr="00A861F2">
        <w:t xml:space="preserve"> Kontakt, möglichst bei allen Bewohne</w:t>
      </w:r>
      <w:r w:rsidR="004E37B0" w:rsidRPr="00A861F2">
        <w:t>rInnen</w:t>
      </w:r>
      <w:r w:rsidRPr="00A861F2">
        <w:t>, unbedingt aber bei bekannten MRSA-Träger</w:t>
      </w:r>
      <w:r w:rsidR="004E37B0" w:rsidRPr="00A861F2">
        <w:t>Innen</w:t>
      </w:r>
      <w:r w:rsidRPr="00A861F2">
        <w:t xml:space="preserve"> nach mög</w:t>
      </w:r>
      <w:r w:rsidRPr="00A861F2">
        <w:softHyphen/>
        <w:t>licher Kontamination mit Körpersekreten, Ausscheidungen un</w:t>
      </w:r>
      <w:r w:rsidR="00333371" w:rsidRPr="00A861F2">
        <w:t>d nach dem Aus</w:t>
      </w:r>
      <w:r w:rsidR="00333371" w:rsidRPr="00A861F2">
        <w:softHyphen/>
        <w:t>ziehen von Schutz</w:t>
      </w:r>
      <w:r w:rsidRPr="00A861F2">
        <w:t>handschuhen sowie vor dem Verlassen des Zimmers durchzuführen.</w:t>
      </w:r>
    </w:p>
    <w:p w14:paraId="57C7C9AD" w14:textId="75F4CAA3" w:rsidR="005F2952" w:rsidRPr="00A861F2" w:rsidRDefault="005F2952" w:rsidP="005F2952">
      <w:pPr>
        <w:pStyle w:val="Punktabsatz"/>
      </w:pPr>
      <w:r w:rsidRPr="00A861F2">
        <w:t>Für das Tragen von Schutzhandschuhen gelten die bekannten Indikationen und Hand</w:t>
      </w:r>
      <w:r w:rsidRPr="00A861F2">
        <w:softHyphen/>
        <w:t>habungsregeln (Kap. 1.</w:t>
      </w:r>
      <w:r w:rsidR="00507B7F" w:rsidRPr="00A861F2">
        <w:t>3</w:t>
      </w:r>
      <w:r w:rsidRPr="00A861F2">
        <w:t>.</w:t>
      </w:r>
      <w:r w:rsidR="00507B7F" w:rsidRPr="00A861F2">
        <w:t>6</w:t>
      </w:r>
      <w:r w:rsidRPr="00A861F2">
        <w:t>).</w:t>
      </w:r>
    </w:p>
    <w:p w14:paraId="2690E683" w14:textId="77777777" w:rsidR="005F2952" w:rsidRPr="00A861F2" w:rsidRDefault="005F2952" w:rsidP="005F2952">
      <w:pPr>
        <w:pStyle w:val="Punktabsatz"/>
      </w:pPr>
      <w:r w:rsidRPr="00A861F2">
        <w:t>Schutzkittel oder Einmalschürzen</w:t>
      </w:r>
      <w:r w:rsidRPr="00A861F2">
        <w:rPr>
          <w:b/>
          <w:bCs/>
        </w:rPr>
        <w:t xml:space="preserve"> </w:t>
      </w:r>
      <w:r w:rsidRPr="00A861F2">
        <w:t xml:space="preserve">sind bewohnergebunden bei der Wund- und bei der Verweilkatheter- bzw. Sonden- und </w:t>
      </w:r>
      <w:proofErr w:type="spellStart"/>
      <w:r w:rsidRPr="00A861F2">
        <w:t>Tracheostomapflege</w:t>
      </w:r>
      <w:proofErr w:type="spellEnd"/>
      <w:r w:rsidRPr="00A861F2">
        <w:t>, sowie bei Kontakt mit Körper</w:t>
      </w:r>
      <w:r w:rsidRPr="00A861F2">
        <w:softHyphen/>
        <w:t>sekreten und -exkrementen anzulegen. Die Schutzkleidung wird vor dem Verlassen des Zimmers ausgezogen, verbleibt im Zimmer und wird täglich und bei sichtbarer Konta</w:t>
      </w:r>
      <w:r w:rsidRPr="00A861F2">
        <w:softHyphen/>
        <w:t>mination sofort gewechselt.</w:t>
      </w:r>
    </w:p>
    <w:p w14:paraId="1FE80250" w14:textId="25D51C46" w:rsidR="005F2952" w:rsidRPr="00A861F2" w:rsidRDefault="005F2952" w:rsidP="005F2952">
      <w:pPr>
        <w:pStyle w:val="Punktabsatz"/>
      </w:pPr>
      <w:r w:rsidRPr="00A861F2">
        <w:t>Ein Mund-Nasen</w:t>
      </w:r>
      <w:r w:rsidR="00462B18" w:rsidRPr="00A861F2">
        <w:t>-S</w:t>
      </w:r>
      <w:r w:rsidRPr="00A861F2">
        <w:t>chutz ist (unabhängig von einem MRSA-Nachweis in Atem</w:t>
      </w:r>
      <w:r w:rsidRPr="00A861F2">
        <w:softHyphen/>
        <w:t>wegssekreten) beim oralen, nasalen oder endotrachealen Absaugen (vergl. Kap. 4.9) und beim Verband</w:t>
      </w:r>
      <w:r w:rsidRPr="00A861F2">
        <w:softHyphen/>
        <w:t>wechsel großflächiger Wunden zu tragen, sowie bei allen pflegerischen Situationen, in welchen es erfahrungsgemäß zur Verteilung von Tröpfchen</w:t>
      </w:r>
      <w:r w:rsidR="00462B18" w:rsidRPr="00A861F2">
        <w:t xml:space="preserve"> </w:t>
      </w:r>
      <w:r w:rsidRPr="00A861F2">
        <w:t>kommt</w:t>
      </w:r>
      <w:r w:rsidR="00462B18" w:rsidRPr="00A861F2">
        <w:t xml:space="preserve"> oder zu Berührungen kommen kann</w:t>
      </w:r>
      <w:r w:rsidRPr="00A861F2">
        <w:t>.</w:t>
      </w:r>
      <w:r w:rsidR="002933FF" w:rsidRPr="00A861F2">
        <w:rPr>
          <w:rStyle w:val="Funotenzeichen"/>
        </w:rPr>
        <w:footnoteReference w:id="167"/>
      </w:r>
    </w:p>
    <w:p w14:paraId="22AD7EEC" w14:textId="77777777" w:rsidR="00751C73" w:rsidRPr="00A861F2" w:rsidRDefault="00751C73">
      <w:pPr>
        <w:pStyle w:val="berschrift4"/>
        <w:numPr>
          <w:ilvl w:val="0"/>
          <w:numId w:val="0"/>
        </w:numPr>
      </w:pPr>
      <w:r w:rsidRPr="00A861F2">
        <w:t>Unterbringung</w:t>
      </w:r>
    </w:p>
    <w:p w14:paraId="74EADEA0" w14:textId="77777777" w:rsidR="00751C73" w:rsidRPr="00A861F2" w:rsidRDefault="00751C73">
      <w:pPr>
        <w:rPr>
          <w:rFonts w:cs="Arial"/>
          <w:szCs w:val="20"/>
        </w:rPr>
      </w:pPr>
      <w:r w:rsidRPr="00A861F2">
        <w:t xml:space="preserve">Prinzipiell ist eine Isolierung von Bewohnern/Patienten mit MRSA wie in einem Krankenhaus </w:t>
      </w:r>
      <w:r w:rsidRPr="00A861F2">
        <w:rPr>
          <w:rFonts w:cs="Arial"/>
          <w:szCs w:val="20"/>
        </w:rPr>
        <w:t>nicht erforderlich. Bei der Unterbringung sind zwei Personengruppen zu unterscheiden:</w:t>
      </w:r>
    </w:p>
    <w:p w14:paraId="716B977C" w14:textId="44C06CC3" w:rsidR="00751C73" w:rsidRPr="00A861F2" w:rsidRDefault="00751C73">
      <w:pPr>
        <w:pStyle w:val="Punktabsatz"/>
        <w:numPr>
          <w:ilvl w:val="0"/>
          <w:numId w:val="18"/>
        </w:numPr>
        <w:rPr>
          <w:snapToGrid w:val="0"/>
        </w:rPr>
      </w:pPr>
      <w:r w:rsidRPr="00A861F2">
        <w:t>MRSA-besiedelte Bewohner</w:t>
      </w:r>
      <w:r w:rsidR="001F372A" w:rsidRPr="00A861F2">
        <w:t>Innen</w:t>
      </w:r>
      <w:r w:rsidRPr="00A861F2">
        <w:t xml:space="preserve"> ohne offene Wunden, ohne invasive Zugänge (Katheter, Sonden, </w:t>
      </w:r>
      <w:proofErr w:type="spellStart"/>
      <w:r w:rsidRPr="00A861F2">
        <w:t>Tracheostoma</w:t>
      </w:r>
      <w:proofErr w:type="spellEnd"/>
      <w:r w:rsidRPr="00A861F2">
        <w:t xml:space="preserve"> etc.) und ohne eine schwere akute Atemwegsinfektion. Von ihnen geht eine relativ geringe Ansteckungsgefahr aus. Sie können ein Zimmer mit anderen Bewohnern teilen, wenn die Mitbewohner diese Merkmale ebenfalls nicht aufweisen. </w:t>
      </w:r>
    </w:p>
    <w:p w14:paraId="479F5786" w14:textId="487DAE6B" w:rsidR="00751C73" w:rsidRPr="00A861F2" w:rsidRDefault="00751C73">
      <w:pPr>
        <w:pStyle w:val="Punktabsatz"/>
        <w:numPr>
          <w:ilvl w:val="0"/>
          <w:numId w:val="18"/>
        </w:numPr>
      </w:pPr>
      <w:r w:rsidRPr="00A861F2">
        <w:t>MRSA-positive Bewohner</w:t>
      </w:r>
      <w:r w:rsidR="001F372A" w:rsidRPr="00A861F2">
        <w:t>Innen</w:t>
      </w:r>
      <w:r w:rsidRPr="00A861F2">
        <w:t xml:space="preserve">, die offene Wunden haben, Katheter-, Sonden-, </w:t>
      </w:r>
      <w:proofErr w:type="spellStart"/>
      <w:r w:rsidR="00D05DA1" w:rsidRPr="00A861F2">
        <w:t>TracheostomaträgerInnen</w:t>
      </w:r>
      <w:proofErr w:type="spellEnd"/>
      <w:r w:rsidRPr="00A861F2">
        <w:t xml:space="preserve"> sind oder eine schwere akute Atemwegsinfektion haben. Sie sollten in einem Ein</w:t>
      </w:r>
      <w:r w:rsidRPr="00A861F2">
        <w:softHyphen/>
        <w:t>zelzimmer, möglichst mit einer eigenen Nasszelle untergebracht werden. Alle Einrich</w:t>
      </w:r>
      <w:r w:rsidRPr="00A861F2">
        <w:softHyphen/>
        <w:t>tungsgegenstände sollen gut desinfizierbar sein. Sollte dies nicht möglich sein, muss eine gemeinsame Zimmerbelegung mit Bewohner</w:t>
      </w:r>
      <w:r w:rsidR="001F372A" w:rsidRPr="00A861F2">
        <w:t>Inne</w:t>
      </w:r>
      <w:r w:rsidRPr="00A861F2">
        <w:t>n vermieden werden, die gegenüber MRSA besonders ansteckungsgefährdet sind. Dies sind Bewohner</w:t>
      </w:r>
      <w:r w:rsidR="0032230A" w:rsidRPr="00A861F2">
        <w:t>Innen</w:t>
      </w:r>
      <w:r w:rsidRPr="00A861F2">
        <w:t xml:space="preserve"> mit Decubiti, Ulcera, </w:t>
      </w:r>
      <w:proofErr w:type="spellStart"/>
      <w:r w:rsidRPr="00A861F2">
        <w:t>Opera</w:t>
      </w:r>
      <w:r w:rsidRPr="00A861F2">
        <w:softHyphen/>
        <w:t>tions</w:t>
      </w:r>
      <w:proofErr w:type="spellEnd"/>
      <w:r w:rsidRPr="00A861F2">
        <w:t xml:space="preserve">- und andere Wunden, bestehenden Atemwegsinfektionen sowie Katheter-, Sonden-, </w:t>
      </w:r>
      <w:proofErr w:type="spellStart"/>
      <w:r w:rsidRPr="00A861F2">
        <w:t>Tracheostomaträger</w:t>
      </w:r>
      <w:r w:rsidR="0032230A" w:rsidRPr="00A861F2">
        <w:t>Innen</w:t>
      </w:r>
      <w:proofErr w:type="spellEnd"/>
      <w:r w:rsidRPr="00A861F2">
        <w:t xml:space="preserve">. </w:t>
      </w:r>
    </w:p>
    <w:p w14:paraId="46ED83AD" w14:textId="7BAA6FB6" w:rsidR="00752934" w:rsidRPr="00A861F2" w:rsidRDefault="0032230A" w:rsidP="00752934">
      <w:pPr>
        <w:pStyle w:val="Punktabsatz"/>
        <w:autoSpaceDE w:val="0"/>
        <w:autoSpaceDN w:val="0"/>
        <w:adjustRightInd w:val="0"/>
        <w:spacing w:after="0"/>
        <w:rPr>
          <w:rFonts w:ascii="NDSFrutiger 45 Light" w:hAnsi="NDSFrutiger 45 Light" w:cs="NDSFrutiger 45 Light"/>
          <w:color w:val="000000"/>
          <w:sz w:val="22"/>
          <w:szCs w:val="22"/>
        </w:rPr>
      </w:pPr>
      <w:r w:rsidRPr="00A861F2">
        <w:t xml:space="preserve">Eine gemeinsame Unterbringung </w:t>
      </w:r>
      <w:r w:rsidR="00751C73" w:rsidRPr="00A861F2">
        <w:t>mehrerer MRSA-Träger</w:t>
      </w:r>
      <w:r w:rsidRPr="00A861F2">
        <w:t>Innen</w:t>
      </w:r>
      <w:r w:rsidR="00751C73" w:rsidRPr="00A861F2">
        <w:t xml:space="preserve"> ist möglich.</w:t>
      </w:r>
    </w:p>
    <w:p w14:paraId="20E14F14" w14:textId="548C817E" w:rsidR="00751C73" w:rsidRPr="00A861F2" w:rsidRDefault="00752934" w:rsidP="00752934">
      <w:pPr>
        <w:pStyle w:val="Punktabsatz"/>
      </w:pPr>
      <w:r w:rsidRPr="00A861F2">
        <w:lastRenderedPageBreak/>
        <w:t>Eine Teilnahme am Gemeinschaftsleben ist für MRSA-besiedelte Bewohner</w:t>
      </w:r>
      <w:r w:rsidR="0032230A" w:rsidRPr="00A861F2">
        <w:t>Innen</w:t>
      </w:r>
      <w:r w:rsidRPr="00A861F2">
        <w:t xml:space="preserve"> ohne Einschränkungen möglich. Hierzu gehört auch, dass mit MRSA besiedelte Bewoh</w:t>
      </w:r>
      <w:r w:rsidRPr="00A861F2">
        <w:softHyphen/>
        <w:t>ner</w:t>
      </w:r>
      <w:r w:rsidR="0032230A" w:rsidRPr="00A861F2">
        <w:t>Innen</w:t>
      </w:r>
      <w:r w:rsidRPr="00A861F2">
        <w:t xml:space="preserve"> innerhalb des Gemeinschaftslebens </w:t>
      </w:r>
      <w:r w:rsidRPr="00A861F2">
        <w:rPr>
          <w:u w:val="single"/>
        </w:rPr>
        <w:t>keine</w:t>
      </w:r>
      <w:r w:rsidRPr="00A861F2">
        <w:t xml:space="preserve"> Schutzausrüstung z. B. in Form von Schutzkitteln, Mund-Nasen</w:t>
      </w:r>
      <w:r w:rsidR="003F5B5D" w:rsidRPr="00A861F2">
        <w:t>-S</w:t>
      </w:r>
      <w:r w:rsidRPr="00A861F2">
        <w:t xml:space="preserve">chutz oder </w:t>
      </w:r>
      <w:r w:rsidR="00333371" w:rsidRPr="00A861F2">
        <w:t>Schutz</w:t>
      </w:r>
      <w:r w:rsidRPr="00A861F2">
        <w:t>handschuhen tragen</w:t>
      </w:r>
      <w:r w:rsidR="00751C73" w:rsidRPr="00A861F2">
        <w:rPr>
          <w:snapToGrid w:val="0"/>
        </w:rPr>
        <w:t>.</w:t>
      </w:r>
      <w:r w:rsidR="00AD2F3D" w:rsidRPr="00A861F2">
        <w:rPr>
          <w:snapToGrid w:val="0"/>
        </w:rPr>
        <w:t xml:space="preserve"> </w:t>
      </w:r>
    </w:p>
    <w:p w14:paraId="7EA373D3" w14:textId="77777777" w:rsidR="00752934" w:rsidRPr="00A861F2" w:rsidRDefault="00752934" w:rsidP="00752934">
      <w:pPr>
        <w:pStyle w:val="Punktabsatz"/>
        <w:autoSpaceDE w:val="0"/>
        <w:autoSpaceDN w:val="0"/>
        <w:adjustRightInd w:val="0"/>
        <w:spacing w:after="0"/>
        <w:rPr>
          <w:rFonts w:ascii="NDSFrutiger 45 Light" w:hAnsi="NDSFrutiger 45 Light" w:cs="NDSFrutiger 45 Light"/>
          <w:color w:val="000000"/>
          <w:sz w:val="22"/>
          <w:szCs w:val="22"/>
        </w:rPr>
      </w:pPr>
      <w:r w:rsidRPr="00A861F2">
        <w:rPr>
          <w:snapToGrid w:val="0"/>
        </w:rPr>
        <w:t>Hingegen sollen ggf. vor</w:t>
      </w:r>
      <w:r w:rsidRPr="00A861F2">
        <w:rPr>
          <w:snapToGrid w:val="0"/>
        </w:rPr>
        <w:softHyphen/>
        <w:t>handene Hautläsionen/offene Wunden verbunden und abgedeckt sein. Für eine ggf. vorhandene Harndrainage ist ein geschlossenes System zu verwenden.</w:t>
      </w:r>
    </w:p>
    <w:p w14:paraId="5F9F6361" w14:textId="55A8FAED" w:rsidR="00752934" w:rsidRPr="00A861F2" w:rsidRDefault="00752934" w:rsidP="00752934">
      <w:pPr>
        <w:pStyle w:val="Punktabsatz"/>
        <w:autoSpaceDE w:val="0"/>
        <w:autoSpaceDN w:val="0"/>
        <w:adjustRightInd w:val="0"/>
        <w:spacing w:after="0"/>
        <w:rPr>
          <w:rFonts w:cs="Arial"/>
          <w:color w:val="000000"/>
          <w:szCs w:val="20"/>
        </w:rPr>
      </w:pPr>
      <w:r w:rsidRPr="00A861F2">
        <w:rPr>
          <w:rFonts w:cs="Arial"/>
          <w:color w:val="000000"/>
          <w:szCs w:val="20"/>
        </w:rPr>
        <w:t>Bei akuten Atem</w:t>
      </w:r>
      <w:r w:rsidRPr="00A861F2">
        <w:rPr>
          <w:rFonts w:cs="Arial"/>
          <w:color w:val="000000"/>
          <w:szCs w:val="20"/>
        </w:rPr>
        <w:softHyphen/>
        <w:t>wegsinfektionen (z.</w:t>
      </w:r>
      <w:r w:rsidR="00D43917" w:rsidRPr="00A861F2">
        <w:rPr>
          <w:rFonts w:cs="Arial"/>
          <w:color w:val="000000"/>
          <w:szCs w:val="20"/>
        </w:rPr>
        <w:t xml:space="preserve"> </w:t>
      </w:r>
      <w:r w:rsidRPr="00A861F2">
        <w:rPr>
          <w:rFonts w:cs="Arial"/>
          <w:color w:val="000000"/>
          <w:szCs w:val="20"/>
        </w:rPr>
        <w:t>B. Pneumonie) sollten die betreffenden Bewohner</w:t>
      </w:r>
      <w:r w:rsidR="00C37A0D" w:rsidRPr="00A861F2">
        <w:rPr>
          <w:rFonts w:cs="Arial"/>
          <w:color w:val="000000"/>
          <w:szCs w:val="20"/>
        </w:rPr>
        <w:t>Innen</w:t>
      </w:r>
      <w:r w:rsidRPr="00A861F2">
        <w:rPr>
          <w:rFonts w:cs="Arial"/>
          <w:color w:val="000000"/>
          <w:szCs w:val="20"/>
        </w:rPr>
        <w:t xml:space="preserve"> von einer Teilnahme am Gemeinschaftsleben für die Dauer der Infekti</w:t>
      </w:r>
      <w:r w:rsidRPr="00A861F2">
        <w:rPr>
          <w:rFonts w:cs="Arial"/>
          <w:color w:val="000000"/>
          <w:szCs w:val="20"/>
        </w:rPr>
        <w:softHyphen/>
        <w:t xml:space="preserve">on Abstand nehmen. </w:t>
      </w:r>
    </w:p>
    <w:p w14:paraId="00B478A7" w14:textId="4EAF357B" w:rsidR="00752934" w:rsidRPr="00A861F2" w:rsidRDefault="00751C73">
      <w:pPr>
        <w:pStyle w:val="Punktabsatz"/>
      </w:pPr>
      <w:r w:rsidRPr="00A861F2">
        <w:rPr>
          <w:snapToGrid w:val="0"/>
        </w:rPr>
        <w:t>Pflegehilfsmittel und Utensilien sind Bewohner-gebunden zu verwenden und im Zimmer zu belassen. Wenn dies nicht möglich ist</w:t>
      </w:r>
      <w:r w:rsidR="00B93F82" w:rsidRPr="00A861F2">
        <w:rPr>
          <w:snapToGrid w:val="0"/>
        </w:rPr>
        <w:t>,</w:t>
      </w:r>
      <w:r w:rsidRPr="00A861F2">
        <w:rPr>
          <w:snapToGrid w:val="0"/>
        </w:rPr>
        <w:t xml:space="preserve"> müssen sie vor Anwendung </w:t>
      </w:r>
      <w:r w:rsidR="00C37A0D" w:rsidRPr="00A861F2">
        <w:rPr>
          <w:snapToGrid w:val="0"/>
        </w:rPr>
        <w:t xml:space="preserve">bei </w:t>
      </w:r>
      <w:r w:rsidRPr="00A861F2">
        <w:rPr>
          <w:snapToGrid w:val="0"/>
        </w:rPr>
        <w:t>anderen Bewohner</w:t>
      </w:r>
      <w:r w:rsidR="00C37A0D" w:rsidRPr="00A861F2">
        <w:rPr>
          <w:snapToGrid w:val="0"/>
        </w:rPr>
        <w:t>Inne</w:t>
      </w:r>
      <w:r w:rsidRPr="00A861F2">
        <w:rPr>
          <w:snapToGrid w:val="0"/>
        </w:rPr>
        <w:t>n gründlich desinfiziert werden.</w:t>
      </w:r>
    </w:p>
    <w:p w14:paraId="26854E2D" w14:textId="77777777" w:rsidR="00751C73" w:rsidRPr="00A861F2" w:rsidRDefault="00751C73">
      <w:pPr>
        <w:pStyle w:val="berschrift4"/>
        <w:numPr>
          <w:ilvl w:val="0"/>
          <w:numId w:val="0"/>
        </w:numPr>
        <w:rPr>
          <w:snapToGrid w:val="0"/>
        </w:rPr>
      </w:pPr>
      <w:r w:rsidRPr="00A861F2">
        <w:rPr>
          <w:snapToGrid w:val="0"/>
        </w:rPr>
        <w:t>Entsorgung</w:t>
      </w:r>
    </w:p>
    <w:p w14:paraId="6314CDF8" w14:textId="35B5C78E" w:rsidR="00751C73" w:rsidRPr="00A861F2" w:rsidRDefault="00751C73">
      <w:pPr>
        <w:pStyle w:val="Punktabsatz"/>
      </w:pPr>
      <w:r w:rsidRPr="00A861F2">
        <w:t>Die im Zimmer von MRSA-positiven Bewohner</w:t>
      </w:r>
      <w:r w:rsidR="00476AB0" w:rsidRPr="00A861F2">
        <w:t>Inne</w:t>
      </w:r>
      <w:r w:rsidRPr="00A861F2">
        <w:t>n entstandenen kontaminierten Abfälle wer</w:t>
      </w:r>
      <w:r w:rsidRPr="00A861F2">
        <w:softHyphen/>
        <w:t xml:space="preserve">den dort in kleinen Säcken gesammelt. Nach Abwurf kontaminierter Materialien sollen die kleinen Säcke sofort verschlossen und </w:t>
      </w:r>
      <w:r w:rsidR="009D4A53" w:rsidRPr="00A861F2">
        <w:t xml:space="preserve">in </w:t>
      </w:r>
      <w:r w:rsidRPr="00A861F2">
        <w:t>große Säcke deponier</w:t>
      </w:r>
      <w:r w:rsidR="00B93F82" w:rsidRPr="00A861F2">
        <w:t>t</w:t>
      </w:r>
      <w:r w:rsidRPr="00A861F2">
        <w:t xml:space="preserve"> werden. </w:t>
      </w:r>
      <w:r w:rsidR="009D4A53" w:rsidRPr="00A861F2">
        <w:t>Die g</w:t>
      </w:r>
      <w:r w:rsidRPr="00A861F2">
        <w:t>roße</w:t>
      </w:r>
      <w:r w:rsidR="009D4A53" w:rsidRPr="00A861F2">
        <w:t>n</w:t>
      </w:r>
      <w:r w:rsidRPr="00A861F2">
        <w:t xml:space="preserve"> Säcke werden vor Verlassen des Zimmers ebenfalls fest verschlossen und können danach normal entsorgt werden.</w:t>
      </w:r>
    </w:p>
    <w:p w14:paraId="302E7C39" w14:textId="73EBDA4A" w:rsidR="00751C73" w:rsidRPr="00A861F2" w:rsidRDefault="00751C73">
      <w:pPr>
        <w:pStyle w:val="Punktabsatz"/>
      </w:pPr>
      <w:r w:rsidRPr="00A861F2">
        <w:t>Schmutzwäsche von MRSA-positiven Bewohner</w:t>
      </w:r>
      <w:r w:rsidR="004A4E13" w:rsidRPr="00A861F2">
        <w:t>Inne</w:t>
      </w:r>
      <w:r w:rsidRPr="00A861F2">
        <w:t>n wird im Zimmer normal in verschlossenen Säcken entsorgt und anschließend den üblichen Waschverfahren zuge</w:t>
      </w:r>
      <w:r w:rsidRPr="00A861F2">
        <w:softHyphen/>
        <w:t xml:space="preserve">leitet. Wenn möglich soll ein desinfizierendes Waschverfahren (Kochwäsche oder </w:t>
      </w:r>
      <w:r w:rsidR="00D43917" w:rsidRPr="00A861F2">
        <w:t xml:space="preserve">60 °C + </w:t>
      </w:r>
      <w:r w:rsidRPr="00A861F2">
        <w:t>desinfizierendes Waschmittel) zur Anwendung kommen.</w:t>
      </w:r>
    </w:p>
    <w:p w14:paraId="02605FB1" w14:textId="034127AF" w:rsidR="00751C73" w:rsidRPr="00A861F2" w:rsidRDefault="00751C73">
      <w:pPr>
        <w:pStyle w:val="Punktabsatz"/>
        <w:rPr>
          <w:snapToGrid w:val="0"/>
        </w:rPr>
      </w:pPr>
      <w:r w:rsidRPr="00A861F2">
        <w:t xml:space="preserve">Geschirr </w:t>
      </w:r>
      <w:r w:rsidR="004A4E13" w:rsidRPr="00A861F2">
        <w:t xml:space="preserve">wird </w:t>
      </w:r>
      <w:r w:rsidRPr="00A861F2">
        <w:t xml:space="preserve">wie üblich unter Vermeidung von </w:t>
      </w:r>
      <w:r w:rsidR="004A4E13" w:rsidRPr="00A861F2">
        <w:t xml:space="preserve">Umwegen </w:t>
      </w:r>
      <w:r w:rsidRPr="00A861F2">
        <w:t>der thermischen Aufberei</w:t>
      </w:r>
      <w:r w:rsidRPr="00A861F2">
        <w:softHyphen/>
        <w:t>tung im Geschirrspüler zugeführt. Isolierzimmer sind stets zum Schluss abzu</w:t>
      </w:r>
      <w:r w:rsidRPr="00A861F2">
        <w:softHyphen/>
        <w:t>räumen.</w:t>
      </w:r>
    </w:p>
    <w:p w14:paraId="4643B9A1" w14:textId="247BD2A6" w:rsidR="00751C73" w:rsidRPr="00A861F2" w:rsidRDefault="00751C73">
      <w:pPr>
        <w:pStyle w:val="Punktabsatz"/>
        <w:rPr>
          <w:snapToGrid w:val="0"/>
        </w:rPr>
      </w:pPr>
      <w:r w:rsidRPr="00A861F2">
        <w:t>Fäkalien können normal über einen Steckbeckenspüler entsorgt werden</w:t>
      </w:r>
      <w:r w:rsidR="007E628A" w:rsidRPr="00A861F2">
        <w:rPr>
          <w:rStyle w:val="Funotenzeichen"/>
        </w:rPr>
        <w:footnoteReference w:id="168"/>
      </w:r>
      <w:r w:rsidRPr="00A861F2">
        <w:t>.</w:t>
      </w:r>
    </w:p>
    <w:p w14:paraId="2F353566" w14:textId="77777777" w:rsidR="00751C73" w:rsidRPr="00A861F2" w:rsidRDefault="00751C73">
      <w:pPr>
        <w:pStyle w:val="berschrift4"/>
        <w:numPr>
          <w:ilvl w:val="0"/>
          <w:numId w:val="0"/>
        </w:numPr>
        <w:rPr>
          <w:snapToGrid w:val="0"/>
        </w:rPr>
      </w:pPr>
      <w:r w:rsidRPr="00A861F2">
        <w:rPr>
          <w:snapToGrid w:val="0"/>
        </w:rPr>
        <w:t>Reinigungs- und Desinfektionsmaßnahmen</w:t>
      </w:r>
    </w:p>
    <w:p w14:paraId="274E67B8" w14:textId="7084317F" w:rsidR="00751C73" w:rsidRPr="00A861F2" w:rsidRDefault="00751C73">
      <w:pPr>
        <w:pStyle w:val="Punktabsatz"/>
        <w:rPr>
          <w:snapToGrid w:val="0"/>
        </w:rPr>
      </w:pPr>
      <w:r w:rsidRPr="00A861F2">
        <w:rPr>
          <w:snapToGrid w:val="0"/>
        </w:rPr>
        <w:t>Die Hausreinigung erfolgt in gewohnter Weise (siehe Kap. 2.1.2), soll aber mit jeweils frischen Reinigungsutensilien am Ende eines Durchgange</w:t>
      </w:r>
      <w:r w:rsidR="000564C6" w:rsidRPr="00A861F2">
        <w:rPr>
          <w:snapToGrid w:val="0"/>
        </w:rPr>
        <w:t>s durchgeführt werden. Bewoh</w:t>
      </w:r>
      <w:r w:rsidR="000564C6" w:rsidRPr="00A861F2">
        <w:rPr>
          <w:snapToGrid w:val="0"/>
        </w:rPr>
        <w:softHyphen/>
        <w:t>ne</w:t>
      </w:r>
      <w:r w:rsidR="007E628A" w:rsidRPr="00A861F2">
        <w:rPr>
          <w:snapToGrid w:val="0"/>
        </w:rPr>
        <w:t>r</w:t>
      </w:r>
      <w:r w:rsidRPr="00A861F2">
        <w:rPr>
          <w:snapToGrid w:val="0"/>
        </w:rPr>
        <w:softHyphen/>
        <w:t>nahe Flächen sind entsprechend dem Reinigungs-/Desinfektionsplan</w:t>
      </w:r>
      <w:r w:rsidR="009D4A53" w:rsidRPr="00A861F2">
        <w:rPr>
          <w:snapToGrid w:val="0"/>
        </w:rPr>
        <w:t xml:space="preserve"> zu behan</w:t>
      </w:r>
      <w:r w:rsidRPr="00A861F2">
        <w:rPr>
          <w:snapToGrid w:val="0"/>
        </w:rPr>
        <w:t>deln.</w:t>
      </w:r>
    </w:p>
    <w:p w14:paraId="05EDB346" w14:textId="550F611C" w:rsidR="00751C73" w:rsidRPr="00A861F2" w:rsidRDefault="00751C73">
      <w:pPr>
        <w:pStyle w:val="Punktabsatz"/>
        <w:rPr>
          <w:snapToGrid w:val="0"/>
        </w:rPr>
      </w:pPr>
      <w:r w:rsidRPr="00A861F2">
        <w:rPr>
          <w:snapToGrid w:val="0"/>
        </w:rPr>
        <w:t xml:space="preserve">Wenn das Zimmer </w:t>
      </w:r>
      <w:r w:rsidR="00F02C8E" w:rsidRPr="00A861F2">
        <w:rPr>
          <w:snapToGrid w:val="0"/>
        </w:rPr>
        <w:t xml:space="preserve">von </w:t>
      </w:r>
      <w:r w:rsidRPr="00A861F2">
        <w:rPr>
          <w:snapToGrid w:val="0"/>
        </w:rPr>
        <w:t>MRSA-positiven Bewohne</w:t>
      </w:r>
      <w:r w:rsidR="00F02C8E" w:rsidRPr="00A861F2">
        <w:rPr>
          <w:snapToGrid w:val="0"/>
        </w:rPr>
        <w:t>rInnen</w:t>
      </w:r>
      <w:r w:rsidRPr="00A861F2">
        <w:rPr>
          <w:snapToGrid w:val="0"/>
        </w:rPr>
        <w:t xml:space="preserve"> frei wird, erfolgt eine Schlussdes</w:t>
      </w:r>
      <w:r w:rsidRPr="00A861F2">
        <w:rPr>
          <w:snapToGrid w:val="0"/>
        </w:rPr>
        <w:softHyphen/>
        <w:t>infektion gemäß Kap. 2.1.2. mit Mittel und Konzentration des Reinigungs- und Desin</w:t>
      </w:r>
      <w:r w:rsidRPr="00A861F2">
        <w:rPr>
          <w:snapToGrid w:val="0"/>
        </w:rPr>
        <w:softHyphen/>
        <w:t>fektionsplanes. Nach erfolgter Einwirkzeit von einer Stunde</w:t>
      </w:r>
      <w:r w:rsidR="00874226" w:rsidRPr="00A861F2">
        <w:rPr>
          <w:rStyle w:val="Funotenzeichen"/>
          <w:snapToGrid w:val="0"/>
        </w:rPr>
        <w:footnoteReference w:id="169"/>
      </w:r>
      <w:r w:rsidRPr="00A861F2">
        <w:rPr>
          <w:snapToGrid w:val="0"/>
        </w:rPr>
        <w:t xml:space="preserve"> kann das Zimmer wieder</w:t>
      </w:r>
      <w:r w:rsidR="00EE32DE" w:rsidRPr="00A861F2">
        <w:rPr>
          <w:snapToGrid w:val="0"/>
        </w:rPr>
        <w:t xml:space="preserve"> </w:t>
      </w:r>
      <w:r w:rsidRPr="00A861F2">
        <w:rPr>
          <w:snapToGrid w:val="0"/>
        </w:rPr>
        <w:t>eingerichtet und belegt werden.</w:t>
      </w:r>
    </w:p>
    <w:p w14:paraId="0B03251A" w14:textId="77777777" w:rsidR="00751C73" w:rsidRPr="00A861F2" w:rsidRDefault="00751C73">
      <w:pPr>
        <w:pStyle w:val="berschrift4"/>
        <w:numPr>
          <w:ilvl w:val="0"/>
          <w:numId w:val="0"/>
        </w:numPr>
      </w:pPr>
      <w:r w:rsidRPr="00A861F2">
        <w:t>Weiteres</w:t>
      </w:r>
    </w:p>
    <w:p w14:paraId="12B3116B" w14:textId="74DDB2C9" w:rsidR="00751C73" w:rsidRPr="00A861F2" w:rsidRDefault="00751C73">
      <w:pPr>
        <w:pStyle w:val="Punktabsatz"/>
      </w:pPr>
      <w:r w:rsidRPr="00A861F2">
        <w:t>MRSA-positive Bewohner</w:t>
      </w:r>
      <w:r w:rsidR="00AC3F35" w:rsidRPr="00A861F2">
        <w:t>Innen</w:t>
      </w:r>
      <w:r w:rsidRPr="00A861F2">
        <w:t xml:space="preserve"> sollen angeleitet werden, sich gründlich die Hände zu waschen (insbesondere vor dem Essen und nach dem Toilettengang) sowie regelmäßig zu duschen bzw. zu baden.</w:t>
      </w:r>
    </w:p>
    <w:p w14:paraId="7AAFE778" w14:textId="74C7FB50" w:rsidR="00751C73" w:rsidRPr="00A861F2" w:rsidRDefault="00751C73">
      <w:pPr>
        <w:pStyle w:val="Punktabsatz"/>
      </w:pPr>
      <w:r w:rsidRPr="00A861F2">
        <w:rPr>
          <w:snapToGrid w:val="0"/>
        </w:rPr>
        <w:t>Pflegerische Tätigkeiten sollen nur im Zimmer durchgeführt werden, möglichst nachdem alle MRSA-freien Bewohner</w:t>
      </w:r>
      <w:r w:rsidR="003219D3" w:rsidRPr="00A861F2">
        <w:rPr>
          <w:snapToGrid w:val="0"/>
        </w:rPr>
        <w:t>Innen</w:t>
      </w:r>
      <w:r w:rsidRPr="00A861F2">
        <w:rPr>
          <w:snapToGrid w:val="0"/>
        </w:rPr>
        <w:t xml:space="preserve"> versorgt wurden. </w:t>
      </w:r>
    </w:p>
    <w:p w14:paraId="494FF03D" w14:textId="096F1A42" w:rsidR="00751C73" w:rsidRPr="00A861F2" w:rsidRDefault="00751C73">
      <w:pPr>
        <w:pStyle w:val="Punktabsatz"/>
      </w:pPr>
      <w:r w:rsidRPr="00A861F2">
        <w:t xml:space="preserve">Routinemäßige Abstrichkontrollen von Bewohnern/Patienten oder </w:t>
      </w:r>
      <w:r w:rsidR="003219D3" w:rsidRPr="00A861F2">
        <w:t xml:space="preserve">Mitarbeitenden </w:t>
      </w:r>
      <w:r w:rsidRPr="00A861F2">
        <w:t>auf MRSA sind normalerweise nicht nötig; es sei denn, klinische Gründe spr</w:t>
      </w:r>
      <w:r w:rsidR="00B84831" w:rsidRPr="00A861F2">
        <w:t>e</w:t>
      </w:r>
      <w:r w:rsidRPr="00A861F2">
        <w:t>chen dafür: z. B. bei gehäuft und neu auftretenden Wundinfektionen.</w:t>
      </w:r>
    </w:p>
    <w:p w14:paraId="1AC02190" w14:textId="24F127CC" w:rsidR="00751C73" w:rsidRPr="00A861F2" w:rsidRDefault="00751C73">
      <w:pPr>
        <w:pStyle w:val="berschrift3"/>
      </w:pPr>
      <w:bookmarkStart w:id="572" w:name="_Toc161650977"/>
      <w:bookmarkStart w:id="573" w:name="_Toc162855128"/>
      <w:bookmarkStart w:id="574" w:name="_Toc170285422"/>
      <w:bookmarkStart w:id="575" w:name="_Toc170292081"/>
      <w:bookmarkStart w:id="576" w:name="_Toc182103082"/>
      <w:bookmarkStart w:id="577" w:name="_Toc240530476"/>
      <w:r w:rsidRPr="00A861F2">
        <w:lastRenderedPageBreak/>
        <w:t>Sanierung</w:t>
      </w:r>
      <w:bookmarkEnd w:id="572"/>
      <w:bookmarkEnd w:id="573"/>
      <w:bookmarkEnd w:id="574"/>
      <w:bookmarkEnd w:id="575"/>
      <w:bookmarkEnd w:id="576"/>
      <w:bookmarkEnd w:id="577"/>
    </w:p>
    <w:p w14:paraId="57D45D24" w14:textId="6B4DC052" w:rsidR="00751C73" w:rsidRPr="00A861F2" w:rsidRDefault="00751C73">
      <w:r w:rsidRPr="00A861F2">
        <w:t xml:space="preserve">Als </w:t>
      </w:r>
      <w:r w:rsidR="00AB0BD0" w:rsidRPr="00A861F2">
        <w:t>„</w:t>
      </w:r>
      <w:r w:rsidRPr="00A861F2">
        <w:t>Sanierung</w:t>
      </w:r>
      <w:r w:rsidR="00AB0BD0" w:rsidRPr="00A861F2">
        <w:t>“</w:t>
      </w:r>
      <w:r w:rsidRPr="00A861F2">
        <w:t xml:space="preserve">, </w:t>
      </w:r>
      <w:r w:rsidR="00AB0BD0" w:rsidRPr="00A861F2">
        <w:t>„</w:t>
      </w:r>
      <w:r w:rsidRPr="00A861F2">
        <w:t>Dekontamination</w:t>
      </w:r>
      <w:r w:rsidR="00AB0BD0" w:rsidRPr="00A861F2">
        <w:t>“</w:t>
      </w:r>
      <w:r w:rsidRPr="00A861F2">
        <w:t xml:space="preserve"> oder </w:t>
      </w:r>
      <w:r w:rsidR="00AB0BD0" w:rsidRPr="00A861F2">
        <w:t>„</w:t>
      </w:r>
      <w:r w:rsidRPr="00A861F2">
        <w:t>Eradikation</w:t>
      </w:r>
      <w:r w:rsidR="00AB0BD0" w:rsidRPr="00A861F2">
        <w:t>“</w:t>
      </w:r>
      <w:r w:rsidRPr="00A861F2">
        <w:t xml:space="preserve"> bezeichnet man Maßnahmen, die unter Anwendung antibiotischer bzw. antiseptischer Substanzen eine Beseitigung einer MRSA-Besiedelung bewirken sollen. </w:t>
      </w:r>
    </w:p>
    <w:p w14:paraId="09060107" w14:textId="77777777" w:rsidR="00751C73" w:rsidRPr="00A861F2" w:rsidRDefault="00751C73">
      <w:pPr>
        <w:pStyle w:val="berschrift4"/>
        <w:numPr>
          <w:ilvl w:val="0"/>
          <w:numId w:val="0"/>
        </w:numPr>
      </w:pPr>
      <w:r w:rsidRPr="00A861F2">
        <w:t>Abwägung der Indikation und Festlegung der Maßnahmen</w:t>
      </w:r>
    </w:p>
    <w:p w14:paraId="46621FF1" w14:textId="0790E537" w:rsidR="00751C73" w:rsidRPr="00A861F2" w:rsidRDefault="00751C73">
      <w:pPr>
        <w:pStyle w:val="Punktabsatz"/>
      </w:pPr>
      <w:r w:rsidRPr="00A861F2">
        <w:t xml:space="preserve">Nicht </w:t>
      </w:r>
      <w:r w:rsidR="001D6FC3" w:rsidRPr="00A861F2">
        <w:t xml:space="preserve">alle </w:t>
      </w:r>
      <w:r w:rsidRPr="00A861F2">
        <w:t>Bewohner</w:t>
      </w:r>
      <w:r w:rsidR="003219D3" w:rsidRPr="00A861F2">
        <w:t>Innen</w:t>
      </w:r>
      <w:r w:rsidRPr="00A861F2">
        <w:t xml:space="preserve"> mit MRSA kommt für eine Sanierung in Frage. Ob die Durchführung einer MRSA-Sanierung für den jeweiligen </w:t>
      </w:r>
      <w:r w:rsidR="009D4A53" w:rsidRPr="00A861F2">
        <w:t>Bewohner</w:t>
      </w:r>
      <w:r w:rsidR="003219D3" w:rsidRPr="00A861F2">
        <w:t xml:space="preserve"> / die </w:t>
      </w:r>
      <w:r w:rsidR="00D05DA1" w:rsidRPr="00A861F2">
        <w:t>jeweilige</w:t>
      </w:r>
      <w:r w:rsidR="003219D3" w:rsidRPr="00A861F2">
        <w:t xml:space="preserve"> Bewohnerin</w:t>
      </w:r>
      <w:r w:rsidR="009D4A53" w:rsidRPr="00A861F2">
        <w:t xml:space="preserve"> sinnvoll und erfolgver</w:t>
      </w:r>
      <w:r w:rsidRPr="00A861F2">
        <w:t>sprechend ist</w:t>
      </w:r>
      <w:r w:rsidR="003E4331" w:rsidRPr="00A861F2">
        <w:t>,</w:t>
      </w:r>
      <w:r w:rsidRPr="00A861F2">
        <w:t xml:space="preserve"> muss daher für jeden einzelnen Fall von der Wohnbereichsleitung unter Beteiligung des Bewohners (ggf. seiner Angehörigen), des behandelnden Arztes und des Hygienebeauf</w:t>
      </w:r>
      <w:r w:rsidRPr="00A861F2">
        <w:softHyphen/>
        <w:t>tragten abge</w:t>
      </w:r>
      <w:r w:rsidRPr="00A861F2">
        <w:softHyphen/>
        <w:t xml:space="preserve">klärt werden. </w:t>
      </w:r>
    </w:p>
    <w:p w14:paraId="3D703572" w14:textId="4A0D6290" w:rsidR="00751C73" w:rsidRPr="00A861F2" w:rsidRDefault="00F02C8E">
      <w:pPr>
        <w:pStyle w:val="Punktabsatz"/>
      </w:pPr>
      <w:r w:rsidRPr="00A861F2">
        <w:t>Erfolglose Sanierungen</w:t>
      </w:r>
      <w:r w:rsidR="00751C73" w:rsidRPr="00A861F2">
        <w:t xml:space="preserve"> sind häufig bei Bewohner</w:t>
      </w:r>
      <w:r w:rsidR="006B1289" w:rsidRPr="00A861F2">
        <w:t>Inne</w:t>
      </w:r>
      <w:r w:rsidR="00751C73" w:rsidRPr="00A861F2">
        <w:t>n</w:t>
      </w:r>
    </w:p>
    <w:p w14:paraId="14BF288A" w14:textId="77777777" w:rsidR="00751C73" w:rsidRPr="00A861F2" w:rsidRDefault="00751C73">
      <w:pPr>
        <w:pStyle w:val="Punkt-Unterabsatz"/>
      </w:pPr>
      <w:r w:rsidRPr="00A861F2">
        <w:t>die schon mehrere erfolglose Sanierungsversuche hinter sich haben,</w:t>
      </w:r>
    </w:p>
    <w:p w14:paraId="0482EC9C" w14:textId="172D3309" w:rsidR="00751C73" w:rsidRPr="00A861F2" w:rsidRDefault="00751C73">
      <w:pPr>
        <w:pStyle w:val="Punkt-Unterabsatz"/>
      </w:pPr>
      <w:r w:rsidRPr="00A861F2">
        <w:t>mit kolonisierten dauerhaften invasiven Zugängen (z.</w:t>
      </w:r>
      <w:r w:rsidR="002B5923" w:rsidRPr="00A861F2">
        <w:t xml:space="preserve"> </w:t>
      </w:r>
      <w:r w:rsidRPr="00A861F2">
        <w:t xml:space="preserve">B. </w:t>
      </w:r>
      <w:proofErr w:type="spellStart"/>
      <w:r w:rsidRPr="00A861F2">
        <w:t>Tracheostoma</w:t>
      </w:r>
      <w:proofErr w:type="spellEnd"/>
      <w:r w:rsidRPr="00A861F2">
        <w:t>, PEG),</w:t>
      </w:r>
    </w:p>
    <w:p w14:paraId="2DBBD22C" w14:textId="77777777" w:rsidR="00751C73" w:rsidRPr="00A861F2" w:rsidRDefault="00751C73">
      <w:pPr>
        <w:pStyle w:val="Punkt-Unterabsatz"/>
      </w:pPr>
      <w:r w:rsidRPr="00A861F2">
        <w:t>mit kolonisierten bzw. infizierten chronischen Wunden.</w:t>
      </w:r>
    </w:p>
    <w:p w14:paraId="197AAFFD" w14:textId="77777777" w:rsidR="00751C73" w:rsidRPr="00A861F2" w:rsidRDefault="00751C73">
      <w:pPr>
        <w:numPr>
          <w:ilvl w:val="0"/>
          <w:numId w:val="8"/>
        </w:numPr>
      </w:pPr>
      <w:r w:rsidRPr="00A861F2">
        <w:t>Vor jedem Sanierungsversuch sind vom behandelnden Arzt und dem Hygienebeauf</w:t>
      </w:r>
      <w:r w:rsidRPr="00A861F2">
        <w:softHyphen/>
        <w:t>tragten die zu verwendenden Substanzen und das genaue Vorgehen festzulegen und als Anordnung zu dokumentieren.</w:t>
      </w:r>
    </w:p>
    <w:p w14:paraId="12BE33C3" w14:textId="7E8AFDA8" w:rsidR="00751C73" w:rsidRPr="00A861F2" w:rsidRDefault="00751C73">
      <w:pPr>
        <w:numPr>
          <w:ilvl w:val="0"/>
          <w:numId w:val="8"/>
        </w:numPr>
      </w:pPr>
      <w:r w:rsidRPr="00A861F2">
        <w:t xml:space="preserve">Wenn </w:t>
      </w:r>
      <w:r w:rsidR="00F02C8E" w:rsidRPr="00A861F2">
        <w:t xml:space="preserve">während </w:t>
      </w:r>
      <w:r w:rsidRPr="00A861F2">
        <w:t>eines Krankenhausaufenthaltes eine Sanierung begonnen wurde</w:t>
      </w:r>
      <w:r w:rsidR="00FC334A" w:rsidRPr="00A861F2">
        <w:t>,</w:t>
      </w:r>
      <w:r w:rsidRPr="00A861F2">
        <w:t xml:space="preserve"> soll</w:t>
      </w:r>
      <w:r w:rsidR="00F02C8E" w:rsidRPr="00A861F2">
        <w:t>te</w:t>
      </w:r>
      <w:r w:rsidRPr="00A861F2">
        <w:t xml:space="preserve"> diese nach den Vorgaben des Krankenhauses im Heim beendet werden (incl. Kontrolle des Sanierungserfolges).</w:t>
      </w:r>
    </w:p>
    <w:p w14:paraId="25D471D2" w14:textId="77777777" w:rsidR="006C5D1C" w:rsidRPr="00A861F2" w:rsidRDefault="006C5D1C" w:rsidP="006C5D1C">
      <w:pPr>
        <w:pStyle w:val="berschrift4"/>
        <w:numPr>
          <w:ilvl w:val="0"/>
          <w:numId w:val="0"/>
        </w:numPr>
      </w:pPr>
      <w:r w:rsidRPr="00A861F2">
        <w:t>Ablauf einer Sanierung</w:t>
      </w:r>
      <w:r w:rsidR="00874226" w:rsidRPr="00A861F2">
        <w:rPr>
          <w:rStyle w:val="Funotenzeichen"/>
        </w:rPr>
        <w:footnoteReference w:id="170"/>
      </w:r>
    </w:p>
    <w:p w14:paraId="621F3EAF" w14:textId="77777777" w:rsidR="006C5D1C" w:rsidRPr="00A861F2" w:rsidRDefault="006C5D1C" w:rsidP="006C5D1C">
      <w:pPr>
        <w:pStyle w:val="Punktabsatz"/>
      </w:pPr>
      <w:r w:rsidRPr="00A861F2">
        <w:t xml:space="preserve">Die Vorgehensweise kann je nach Situation variieren und wird vom behandelnden Arzt festgelegt. </w:t>
      </w:r>
    </w:p>
    <w:p w14:paraId="63B49EA8" w14:textId="4F77AC24" w:rsidR="006C5D1C" w:rsidRPr="00A861F2" w:rsidRDefault="006C5D1C" w:rsidP="006C5D1C">
      <w:pPr>
        <w:pStyle w:val="Punktabsatz"/>
      </w:pPr>
      <w:r w:rsidRPr="00A861F2">
        <w:t>Als Handlungsrichtschnur wird</w:t>
      </w:r>
      <w:r w:rsidR="001C1AFD" w:rsidRPr="00A861F2">
        <w:t>,</w:t>
      </w:r>
      <w:r w:rsidRPr="00A861F2">
        <w:t xml:space="preserve"> wenn möglich</w:t>
      </w:r>
      <w:r w:rsidR="001C1AFD" w:rsidRPr="00A861F2">
        <w:t>,</w:t>
      </w:r>
      <w:r w:rsidRPr="00A861F2">
        <w:t xml:space="preserve"> die Empfehlung </w:t>
      </w:r>
      <w:r w:rsidR="00AB0BD0" w:rsidRPr="00A861F2">
        <w:t>„</w:t>
      </w:r>
      <w:r w:rsidRPr="00A861F2">
        <w:t xml:space="preserve">MRSA-Sanierung im </w:t>
      </w:r>
      <w:r w:rsidR="00EC4F00" w:rsidRPr="00A861F2">
        <w:t xml:space="preserve">außerklinischen </w:t>
      </w:r>
      <w:r w:rsidRPr="00A861F2">
        <w:t>Bereich</w:t>
      </w:r>
      <w:r w:rsidR="00AB0BD0" w:rsidRPr="00A861F2">
        <w:t>“</w:t>
      </w:r>
      <w:r w:rsidRPr="00A861F2">
        <w:t xml:space="preserve"> der MR</w:t>
      </w:r>
      <w:r w:rsidR="00FC334A" w:rsidRPr="00A861F2">
        <w:t>E</w:t>
      </w:r>
      <w:r w:rsidRPr="00A861F2">
        <w:t xml:space="preserve">-Netzwerke-Niedersachsen verwendet. </w:t>
      </w:r>
    </w:p>
    <w:p w14:paraId="23378021" w14:textId="77777777" w:rsidR="00751C73" w:rsidRPr="00A861F2" w:rsidRDefault="006C5D1C">
      <w:pPr>
        <w:pStyle w:val="Punktabsatz"/>
      </w:pPr>
      <w:r w:rsidRPr="00A861F2">
        <w:t>Alle durchgeführten Maßnahmen und die Ergebnisse der Kontrolluntersuchungen werden auf dem Dokumentationsformular der besagten Empfehlung notiert.</w:t>
      </w:r>
      <w:r w:rsidR="00751C73" w:rsidRPr="00A861F2">
        <w:t xml:space="preserve"> </w:t>
      </w:r>
    </w:p>
    <w:p w14:paraId="233B3773" w14:textId="77777777" w:rsidR="00A82CF4" w:rsidRPr="00A861F2" w:rsidRDefault="00A82CF4">
      <w:pPr>
        <w:pStyle w:val="berschrift2"/>
      </w:pPr>
      <w:bookmarkStart w:id="578" w:name="_Toc161650978"/>
      <w:bookmarkStart w:id="579" w:name="_Toc162855129"/>
      <w:bookmarkStart w:id="580" w:name="_Toc170285423"/>
      <w:bookmarkStart w:id="581" w:name="_Toc170292082"/>
      <w:bookmarkStart w:id="582" w:name="_Toc182103083"/>
      <w:bookmarkStart w:id="583" w:name="_Toc240530477"/>
      <w:r w:rsidRPr="00A861F2">
        <w:t>Maßnahmen bei weiteren multiresistenten Erregern</w:t>
      </w:r>
      <w:bookmarkEnd w:id="583"/>
    </w:p>
    <w:p w14:paraId="31CAF8DE" w14:textId="42B1B1AD" w:rsidR="00A82CF4" w:rsidRPr="00A861F2" w:rsidRDefault="00A82CF4" w:rsidP="00A82CF4">
      <w:r w:rsidRPr="00A861F2">
        <w:t>Neben MRSA können auch weitere Bakterien, wie z.</w:t>
      </w:r>
      <w:r w:rsidR="00664BD6" w:rsidRPr="00A861F2">
        <w:t xml:space="preserve"> </w:t>
      </w:r>
      <w:r w:rsidRPr="00A861F2">
        <w:t>B. Pseudomonas-, Klebsiella- oder Acinetobacter-Spezies als multiresistente Infektionserreger in Erscheinung treten. Hervorzu</w:t>
      </w:r>
      <w:r w:rsidRPr="00A861F2">
        <w:softHyphen/>
        <w:t xml:space="preserve">heben sind </w:t>
      </w:r>
      <w:r w:rsidR="00B47C7F" w:rsidRPr="00A861F2">
        <w:t xml:space="preserve">MRGN, </w:t>
      </w:r>
      <w:r w:rsidRPr="00A861F2">
        <w:t xml:space="preserve">ESBL-bildende Bakterien und VRE. </w:t>
      </w:r>
    </w:p>
    <w:p w14:paraId="52BA1811" w14:textId="77777777" w:rsidR="00B47C7F" w:rsidRPr="00A861F2" w:rsidRDefault="00B47C7F" w:rsidP="00A22A26">
      <w:pPr>
        <w:pStyle w:val="berschrift3"/>
      </w:pPr>
      <w:bookmarkStart w:id="584" w:name="_Toc240530478"/>
      <w:r w:rsidRPr="00A861F2">
        <w:t>MRGN</w:t>
      </w:r>
      <w:r w:rsidR="009A6577" w:rsidRPr="00A861F2">
        <w:t xml:space="preserve"> und ESBL-Bildner</w:t>
      </w:r>
      <w:r w:rsidR="00874226" w:rsidRPr="00A861F2">
        <w:rPr>
          <w:rStyle w:val="Funotenzeichen"/>
        </w:rPr>
        <w:footnoteReference w:id="171"/>
      </w:r>
      <w:bookmarkEnd w:id="584"/>
    </w:p>
    <w:p w14:paraId="483A1F97" w14:textId="1CFBBC54" w:rsidR="009A6577" w:rsidRPr="00A861F2" w:rsidRDefault="00B47C7F" w:rsidP="00B47C7F">
      <w:r w:rsidRPr="00A861F2">
        <w:t xml:space="preserve">Die Abkürzung MRGN leitet sich ab von </w:t>
      </w:r>
      <w:r w:rsidR="00AB0BD0" w:rsidRPr="00A861F2">
        <w:t>„</w:t>
      </w:r>
      <w:r w:rsidRPr="00A861F2">
        <w:t>multiresistente Gram-negative Stäbchen</w:t>
      </w:r>
      <w:r w:rsidR="00AB0BD0" w:rsidRPr="00A861F2">
        <w:t>“</w:t>
      </w:r>
      <w:r w:rsidRPr="00A861F2">
        <w:t xml:space="preserve">. </w:t>
      </w:r>
      <w:r w:rsidR="00AB0BD0" w:rsidRPr="00A861F2">
        <w:t>„</w:t>
      </w:r>
      <w:r w:rsidR="00F566A8" w:rsidRPr="00A861F2">
        <w:t>Gram</w:t>
      </w:r>
      <w:r w:rsidR="00AB0BD0" w:rsidRPr="00A861F2">
        <w:t>“</w:t>
      </w:r>
      <w:r w:rsidR="00F566A8" w:rsidRPr="00A861F2">
        <w:t xml:space="preserve"> bezieht sich auf ein mikrobiologisches Diagnostikverfahren, die Gramfärbung. Mit </w:t>
      </w:r>
      <w:r w:rsidR="00AB0BD0" w:rsidRPr="00A861F2">
        <w:t>„</w:t>
      </w:r>
      <w:r w:rsidR="00F566A8" w:rsidRPr="00A861F2">
        <w:t>Stäbchen</w:t>
      </w:r>
      <w:r w:rsidR="00AB0BD0" w:rsidRPr="00A861F2">
        <w:t>“</w:t>
      </w:r>
      <w:r w:rsidR="00F566A8" w:rsidRPr="00A861F2">
        <w:t xml:space="preserve"> sind</w:t>
      </w:r>
      <w:r w:rsidRPr="00A861F2">
        <w:t xml:space="preserve"> Stäbchenbakterien</w:t>
      </w:r>
      <w:r w:rsidR="00F566A8" w:rsidRPr="00A861F2">
        <w:t xml:space="preserve"> gemeint. Zu den Gram-negativen Stäbchen gehören unterschiedliche Bakterien, wie </w:t>
      </w:r>
      <w:proofErr w:type="spellStart"/>
      <w:r w:rsidRPr="00A861F2">
        <w:t>Escherischia</w:t>
      </w:r>
      <w:proofErr w:type="spellEnd"/>
      <w:r w:rsidRPr="00A861F2">
        <w:t xml:space="preserve"> coli, Klebsiella-, Proteus-, </w:t>
      </w:r>
      <w:proofErr w:type="spellStart"/>
      <w:r w:rsidRPr="00A861F2">
        <w:t>Serratia</w:t>
      </w:r>
      <w:proofErr w:type="spellEnd"/>
      <w:r w:rsidRPr="00A861F2">
        <w:t xml:space="preserve">-, </w:t>
      </w:r>
      <w:proofErr w:type="spellStart"/>
      <w:r w:rsidRPr="00A861F2">
        <w:t>Enterobacter</w:t>
      </w:r>
      <w:proofErr w:type="spellEnd"/>
      <w:r w:rsidRPr="00A861F2">
        <w:t xml:space="preserve">-, </w:t>
      </w:r>
      <w:proofErr w:type="spellStart"/>
      <w:r w:rsidRPr="00A861F2">
        <w:t>Hafnia</w:t>
      </w:r>
      <w:proofErr w:type="spellEnd"/>
      <w:r w:rsidRPr="00A861F2">
        <w:t xml:space="preserve">-, Citrobacter-, und Salmonella-Arten. Die meisten dieser Bakterien sind obligate oder mögliche Bestandteile der Darmflora. </w:t>
      </w:r>
    </w:p>
    <w:p w14:paraId="78DAAE68" w14:textId="50648CFB" w:rsidR="009A6577" w:rsidRPr="00A861F2" w:rsidRDefault="00437030" w:rsidP="009A6577">
      <w:r w:rsidRPr="00A861F2">
        <w:lastRenderedPageBreak/>
        <w:t>Ein Teil dieser Bakterien bildet die Substanz ESBL.</w:t>
      </w:r>
      <w:r w:rsidR="009A6577" w:rsidRPr="00A861F2">
        <w:t xml:space="preserve"> ESBL steht als Abkürzung für die Eigenschaft unterschiedlicher gramnegativer Stäbchenbakterien, die Antibiotika-inaktivierende Substanz </w:t>
      </w:r>
      <w:r w:rsidR="00AB0BD0" w:rsidRPr="00A861F2">
        <w:t>„</w:t>
      </w:r>
      <w:r w:rsidR="009A6577" w:rsidRPr="00A861F2">
        <w:t xml:space="preserve">Extended </w:t>
      </w:r>
      <w:proofErr w:type="spellStart"/>
      <w:r w:rsidR="009A6577" w:rsidRPr="00A861F2">
        <w:t>Spectrum</w:t>
      </w:r>
      <w:proofErr w:type="spellEnd"/>
      <w:r w:rsidR="009A6577" w:rsidRPr="00A861F2">
        <w:t xml:space="preserve"> Beta-</w:t>
      </w:r>
      <w:proofErr w:type="spellStart"/>
      <w:r w:rsidR="009A6577" w:rsidRPr="00A861F2">
        <w:t>Lactamase</w:t>
      </w:r>
      <w:proofErr w:type="spellEnd"/>
      <w:r w:rsidR="00AB0BD0" w:rsidRPr="00A861F2">
        <w:t>“</w:t>
      </w:r>
      <w:r w:rsidR="009A6577" w:rsidRPr="00A861F2">
        <w:t xml:space="preserve"> bilden zu können. Diese Eigenschaft kann</w:t>
      </w:r>
      <w:r w:rsidR="00285F63" w:rsidRPr="00A861F2">
        <w:t xml:space="preserve"> sogar</w:t>
      </w:r>
      <w:r w:rsidR="009A6577" w:rsidRPr="00A861F2">
        <w:t xml:space="preserve"> über </w:t>
      </w:r>
      <w:r w:rsidR="00285F63" w:rsidRPr="00A861F2">
        <w:t>sogenannte Plasmide (kleine DNA-Moleküle)</w:t>
      </w:r>
      <w:r w:rsidR="009A6577" w:rsidRPr="00A861F2">
        <w:t xml:space="preserve"> zwischen unterschiedlichen Bakterienarten weitergegeben werden.</w:t>
      </w:r>
    </w:p>
    <w:p w14:paraId="7861C1B7" w14:textId="0CFE7F74" w:rsidR="00B47C7F" w:rsidRPr="00A861F2" w:rsidRDefault="00B47C7F" w:rsidP="00B47C7F">
      <w:r w:rsidRPr="00A861F2">
        <w:t xml:space="preserve">MRGN sind wie MRSA nicht zwingend krankmachend, sondern </w:t>
      </w:r>
      <w:r w:rsidR="00F566A8" w:rsidRPr="00A861F2">
        <w:t>führen</w:t>
      </w:r>
      <w:r w:rsidRPr="00A861F2">
        <w:t xml:space="preserve"> in eine</w:t>
      </w:r>
      <w:r w:rsidR="00D22168" w:rsidRPr="00A861F2">
        <w:t>r</w:t>
      </w:r>
      <w:r w:rsidRPr="00A861F2">
        <w:t xml:space="preserve"> Alten</w:t>
      </w:r>
      <w:r w:rsidR="00D22168" w:rsidRPr="00A861F2">
        <w:t>pflegeeinrichtung</w:t>
      </w:r>
      <w:r w:rsidRPr="00A861F2">
        <w:t xml:space="preserve"> </w:t>
      </w:r>
      <w:r w:rsidR="00F566A8" w:rsidRPr="00A861F2">
        <w:t xml:space="preserve">meist nur zu </w:t>
      </w:r>
      <w:proofErr w:type="spellStart"/>
      <w:r w:rsidR="00F566A8" w:rsidRPr="00A861F2">
        <w:t>Kolonisationen</w:t>
      </w:r>
      <w:proofErr w:type="spellEnd"/>
      <w:r w:rsidR="00395994" w:rsidRPr="00A861F2">
        <w:t>, häufig</w:t>
      </w:r>
      <w:r w:rsidR="009A6577" w:rsidRPr="00A861F2">
        <w:t xml:space="preserve"> im Zusammenhang mit Fäkalien oder Urin</w:t>
      </w:r>
      <w:r w:rsidRPr="00A861F2">
        <w:t xml:space="preserve">. </w:t>
      </w:r>
      <w:r w:rsidR="00F566A8" w:rsidRPr="00A861F2">
        <w:t xml:space="preserve">Unter bestimmten Umständen können </w:t>
      </w:r>
      <w:r w:rsidR="009A6577" w:rsidRPr="00A861F2">
        <w:t>MRGN</w:t>
      </w:r>
      <w:r w:rsidRPr="00A861F2">
        <w:t xml:space="preserve"> Harnwegs-, Wund- und Atemweginfektionen verur</w:t>
      </w:r>
      <w:r w:rsidR="00A3159E" w:rsidRPr="00A861F2">
        <w:softHyphen/>
      </w:r>
      <w:r w:rsidRPr="00A861F2">
        <w:t>sachen. Wie bei MRSA besteht auch hier ein großer Zusammenhang mit invasiven Maßnah</w:t>
      </w:r>
      <w:r w:rsidR="00A3159E" w:rsidRPr="00A861F2">
        <w:softHyphen/>
      </w:r>
      <w:r w:rsidRPr="00A861F2">
        <w:t>men wie Katheterisierungen, Beatmungen oder Operationen. Somit ist die Gefährdungs</w:t>
      </w:r>
      <w:r w:rsidR="00A3159E" w:rsidRPr="00A861F2">
        <w:softHyphen/>
      </w:r>
      <w:r w:rsidRPr="00A861F2">
        <w:t>lage i</w:t>
      </w:r>
      <w:r w:rsidR="008F61B6" w:rsidRPr="00A861F2">
        <w:t>n</w:t>
      </w:r>
      <w:r w:rsidRPr="00A861F2">
        <w:t xml:space="preserve"> </w:t>
      </w:r>
      <w:r w:rsidR="008F61B6" w:rsidRPr="00A861F2">
        <w:t xml:space="preserve">einer </w:t>
      </w:r>
      <w:r w:rsidRPr="00A861F2">
        <w:t>Alten</w:t>
      </w:r>
      <w:r w:rsidR="008F61B6" w:rsidRPr="00A861F2">
        <w:t>pflegeeinrichtung</w:t>
      </w:r>
      <w:r w:rsidR="00F566A8" w:rsidRPr="00A861F2">
        <w:t xml:space="preserve"> eine geringere</w:t>
      </w:r>
      <w:r w:rsidRPr="00A861F2">
        <w:t xml:space="preserve"> als im Krankenhaus.</w:t>
      </w:r>
    </w:p>
    <w:p w14:paraId="59518616" w14:textId="77777777" w:rsidR="00437030" w:rsidRPr="00A861F2" w:rsidRDefault="00437030" w:rsidP="00B47C7F">
      <w:r w:rsidRPr="00A861F2">
        <w:t xml:space="preserve">Bzgl. der Resistenz gibt es bei </w:t>
      </w:r>
      <w:proofErr w:type="gramStart"/>
      <w:r w:rsidRPr="00A861F2">
        <w:t>MRGN Unterschiede</w:t>
      </w:r>
      <w:proofErr w:type="gramEnd"/>
      <w:r w:rsidRPr="00A861F2">
        <w:t>:</w:t>
      </w:r>
    </w:p>
    <w:p w14:paraId="2791D688" w14:textId="77777777" w:rsidR="00437030" w:rsidRPr="00A861F2" w:rsidRDefault="00437030" w:rsidP="00437030">
      <w:pPr>
        <w:pStyle w:val="Punktabsatz"/>
      </w:pPr>
      <w:r w:rsidRPr="00A861F2">
        <w:t>Wenn eine Resistenz gegen 3 von 4 wichtigen Antibiotikagruppen besteht</w:t>
      </w:r>
      <w:r w:rsidR="001C0EB0" w:rsidRPr="00A861F2">
        <w:t>,</w:t>
      </w:r>
      <w:r w:rsidRPr="00A861F2">
        <w:t xml:space="preserve"> spricht man von 3MRGN</w:t>
      </w:r>
      <w:r w:rsidR="009A6577" w:rsidRPr="00A861F2">
        <w:t>. Hier genügen die Maßnahmen der Basishygiene.</w:t>
      </w:r>
      <w:r w:rsidR="000E4900" w:rsidRPr="00A861F2">
        <w:t xml:space="preserve"> Die Unterbringung in einem Doppelzimmer erfolgt nach den gleichen Vorg</w:t>
      </w:r>
      <w:r w:rsidR="002A4FBA" w:rsidRPr="00A861F2">
        <w:t>aben</w:t>
      </w:r>
      <w:r w:rsidR="000E4900" w:rsidRPr="00A861F2">
        <w:t xml:space="preserve"> wie bei MRSA.</w:t>
      </w:r>
    </w:p>
    <w:p w14:paraId="20DFDF66" w14:textId="77777777" w:rsidR="00437030" w:rsidRPr="00A861F2" w:rsidRDefault="009A6577" w:rsidP="00437030">
      <w:pPr>
        <w:pStyle w:val="Punktabsatz"/>
        <w:rPr>
          <w:szCs w:val="16"/>
        </w:rPr>
      </w:pPr>
      <w:r w:rsidRPr="00A861F2">
        <w:t>W</w:t>
      </w:r>
      <w:r w:rsidR="00437030" w:rsidRPr="00A861F2">
        <w:t>enn die Resistenz gegenüber allen 4 Antibiotikagruppen be</w:t>
      </w:r>
      <w:r w:rsidRPr="00A861F2">
        <w:t>s</w:t>
      </w:r>
      <w:r w:rsidR="00437030" w:rsidRPr="00A861F2">
        <w:t>teht</w:t>
      </w:r>
      <w:r w:rsidR="002A4FBA" w:rsidRPr="00A861F2">
        <w:t>,</w:t>
      </w:r>
      <w:r w:rsidR="00437030" w:rsidRPr="00A861F2">
        <w:t xml:space="preserve"> </w:t>
      </w:r>
      <w:r w:rsidRPr="00A861F2">
        <w:t>wird von</w:t>
      </w:r>
      <w:r w:rsidR="00437030" w:rsidRPr="00A861F2">
        <w:t xml:space="preserve"> 4M</w:t>
      </w:r>
      <w:r w:rsidRPr="00A861F2">
        <w:t>RGN gesprochen. In diesem Fall sind zusätzliche Hygienemaßnahmen zu ergreifen (siehe Hygienemaßnahmen).</w:t>
      </w:r>
      <w:r w:rsidR="000E4900" w:rsidRPr="00A861F2">
        <w:t xml:space="preserve"> Hierzu zählt die obligatorische Unterbringung in einem Einzel</w:t>
      </w:r>
      <w:r w:rsidR="000E4900" w:rsidRPr="00A861F2">
        <w:softHyphen/>
        <w:t>zimmer.</w:t>
      </w:r>
    </w:p>
    <w:p w14:paraId="478A042D" w14:textId="573591A5" w:rsidR="00551051" w:rsidRPr="00A861F2" w:rsidRDefault="00551051" w:rsidP="00551051">
      <w:pPr>
        <w:pStyle w:val="Punktabsatz"/>
        <w:numPr>
          <w:ilvl w:val="0"/>
          <w:numId w:val="0"/>
        </w:numPr>
        <w:rPr>
          <w:szCs w:val="16"/>
        </w:rPr>
      </w:pPr>
      <w:r w:rsidRPr="00A861F2">
        <w:t xml:space="preserve">Unabhängig von der Resistenz-Ausprägung gibt es bei MRGN </w:t>
      </w:r>
      <w:r w:rsidR="008D4999" w:rsidRPr="00A861F2">
        <w:t>z. Zt. keine erfolgsversprechenden Sanierungsverfahren</w:t>
      </w:r>
      <w:r w:rsidRPr="00A861F2">
        <w:t>.</w:t>
      </w:r>
      <w:r w:rsidR="005C4A61" w:rsidRPr="00A861F2">
        <w:rPr>
          <w:rStyle w:val="Funotenzeichen"/>
        </w:rPr>
        <w:footnoteReference w:id="172"/>
      </w:r>
    </w:p>
    <w:p w14:paraId="14CF0E10" w14:textId="77777777" w:rsidR="000E4900" w:rsidRPr="00A861F2" w:rsidRDefault="000E4900" w:rsidP="000E4900">
      <w:pPr>
        <w:pStyle w:val="berschrift4"/>
        <w:numPr>
          <w:ilvl w:val="0"/>
          <w:numId w:val="0"/>
        </w:numPr>
      </w:pPr>
      <w:r w:rsidRPr="00A861F2">
        <w:t xml:space="preserve">Hygienemaßnahmen bei </w:t>
      </w:r>
      <w:r w:rsidR="00EC7CF0" w:rsidRPr="00A861F2">
        <w:t>MRGN</w:t>
      </w:r>
    </w:p>
    <w:p w14:paraId="665B3BE0" w14:textId="77777777" w:rsidR="00A71D9D" w:rsidRPr="00A861F2" w:rsidRDefault="00EC7CF0" w:rsidP="00A71D9D">
      <w:r w:rsidRPr="00A861F2">
        <w:t xml:space="preserve">Es gilt das Grundprinzip, dass </w:t>
      </w:r>
      <w:r w:rsidR="00A71D9D" w:rsidRPr="00A861F2">
        <w:t xml:space="preserve">es </w:t>
      </w:r>
      <w:r w:rsidRPr="00A861F2">
        <w:t xml:space="preserve">bei 3MRGN </w:t>
      </w:r>
      <w:r w:rsidR="00A71D9D" w:rsidRPr="00A861F2">
        <w:t xml:space="preserve">weitgehend bei einer </w:t>
      </w:r>
      <w:r w:rsidRPr="00A861F2">
        <w:t>gewissenhafte</w:t>
      </w:r>
      <w:r w:rsidR="00A71D9D" w:rsidRPr="00A861F2">
        <w:t>n</w:t>
      </w:r>
      <w:r w:rsidRPr="00A861F2">
        <w:t xml:space="preserve"> Basishygiene </w:t>
      </w:r>
      <w:r w:rsidR="00A71D9D" w:rsidRPr="00A861F2">
        <w:t>bleibt</w:t>
      </w:r>
      <w:r w:rsidRPr="00A861F2">
        <w:t xml:space="preserve"> und nur bei ungewöhnlichen Sachlagen weitere Maßnahmen getroffen werden müssen. </w:t>
      </w:r>
    </w:p>
    <w:p w14:paraId="5514E5D4" w14:textId="778DFB91" w:rsidR="00EC7CF0" w:rsidRPr="00A861F2" w:rsidRDefault="00A71D9D" w:rsidP="00A71D9D">
      <w:pPr>
        <w:rPr>
          <w:rFonts w:cs="NDSFrutiger 45 Light"/>
          <w:color w:val="211D1E"/>
        </w:rPr>
      </w:pPr>
      <w:r w:rsidRPr="00A861F2">
        <w:t xml:space="preserve">Unter </w:t>
      </w:r>
      <w:r w:rsidR="00AB0BD0" w:rsidRPr="00A861F2">
        <w:t>„</w:t>
      </w:r>
      <w:r w:rsidRPr="00A861F2">
        <w:t>ungewöhnlichen Sachlagen</w:t>
      </w:r>
      <w:r w:rsidR="00AB0BD0" w:rsidRPr="00A861F2">
        <w:t>“</w:t>
      </w:r>
      <w:r w:rsidR="00EC7CF0" w:rsidRPr="00A861F2">
        <w:t xml:space="preserve"> versteht man </w:t>
      </w:r>
      <w:r w:rsidR="00EC7CF0" w:rsidRPr="00A861F2">
        <w:rPr>
          <w:rFonts w:cs="NDSFrutiger 45 Light"/>
          <w:color w:val="211D1E"/>
        </w:rPr>
        <w:t xml:space="preserve">das Vorliegen von 3MRGN </w:t>
      </w:r>
      <w:r w:rsidR="00EC7CF0" w:rsidRPr="00A861F2">
        <w:rPr>
          <w:rFonts w:cs="NDSFrutiger 45 Light"/>
          <w:i/>
          <w:color w:val="211D1E"/>
        </w:rPr>
        <w:t>Acinetobacter baumannii</w:t>
      </w:r>
      <w:r w:rsidR="00EC7CF0" w:rsidRPr="00A861F2">
        <w:rPr>
          <w:rFonts w:cs="NDSFrutiger 45 Light"/>
          <w:color w:val="211D1E"/>
        </w:rPr>
        <w:t xml:space="preserve">, 3MRGN </w:t>
      </w:r>
      <w:r w:rsidR="00EC7CF0" w:rsidRPr="00A861F2">
        <w:rPr>
          <w:rFonts w:cs="NDSFrutiger 45 Light"/>
          <w:i/>
          <w:color w:val="211D1E"/>
        </w:rPr>
        <w:t>Klebsiella pneumo</w:t>
      </w:r>
      <w:r w:rsidR="002061C0" w:rsidRPr="00A861F2">
        <w:rPr>
          <w:rFonts w:cs="NDSFrutiger 45 Light"/>
          <w:i/>
          <w:color w:val="211D1E"/>
        </w:rPr>
        <w:t>niae</w:t>
      </w:r>
      <w:r w:rsidR="00EC7CF0" w:rsidRPr="00A861F2">
        <w:rPr>
          <w:rFonts w:cs="NDSFrutiger 45 Light"/>
          <w:color w:val="211D1E"/>
        </w:rPr>
        <w:t xml:space="preserve"> und jeglichen Arten von 4MRGN. In all diesen Fällen erfolgt eine Kontaktaufnahme mit dem Gesundheitsamt durch</w:t>
      </w:r>
      <w:r w:rsidR="00EC7CF0" w:rsidRPr="00A861F2">
        <w:rPr>
          <w:rStyle w:val="Funotenzeichen"/>
          <w:rFonts w:cs="NDSFrutiger 45 Light"/>
          <w:szCs w:val="20"/>
        </w:rPr>
        <w:footnoteReference w:id="173"/>
      </w:r>
      <w:r w:rsidR="00EC7CF0" w:rsidRPr="00A861F2">
        <w:rPr>
          <w:rFonts w:cs="NDSFrutiger 45 Light"/>
          <w:color w:val="211D1E"/>
        </w:rPr>
        <w:t xml:space="preserve">. </w:t>
      </w:r>
      <w:r w:rsidR="006F7B8E" w:rsidRPr="00A861F2">
        <w:rPr>
          <w:rFonts w:cs="NDSFrutiger 45 Light"/>
          <w:color w:val="211D1E"/>
        </w:rPr>
        <w:t>Die k</w:t>
      </w:r>
      <w:r w:rsidR="00EC7CF0" w:rsidRPr="00A861F2">
        <w:rPr>
          <w:rFonts w:cs="NDSFrutiger 45 Light"/>
          <w:color w:val="211D1E"/>
        </w:rPr>
        <w:t>onkreten Maßnahmen werden mit dem Gesundheitsamt getroffen und abgestimmt.</w:t>
      </w:r>
    </w:p>
    <w:p w14:paraId="1DC1CD9C" w14:textId="77777777" w:rsidR="00A71D9D" w:rsidRPr="00A861F2" w:rsidRDefault="00A71D9D" w:rsidP="00A71D9D">
      <w:r w:rsidRPr="00A861F2">
        <w:rPr>
          <w:rFonts w:cs="NDSFrutiger 45 Light"/>
          <w:color w:val="211D1E"/>
        </w:rPr>
        <w:t>Abgesehen von diesen Ausnahmen gelten bei 3MRGN folgende Regeln:</w:t>
      </w:r>
    </w:p>
    <w:p w14:paraId="2EF99A1D" w14:textId="77777777" w:rsidR="00A71D9D" w:rsidRPr="00A861F2" w:rsidRDefault="00A71D9D" w:rsidP="006F7B8E">
      <w:pPr>
        <w:pStyle w:val="Punktabsatz"/>
        <w:autoSpaceDE w:val="0"/>
        <w:autoSpaceDN w:val="0"/>
        <w:adjustRightInd w:val="0"/>
      </w:pPr>
      <w:r w:rsidRPr="00A861F2">
        <w:t>Eine Meldung an das Gesundheitsamt gemäß §</w:t>
      </w:r>
      <w:r w:rsidR="005F2650" w:rsidRPr="00A861F2">
        <w:t xml:space="preserve"> </w:t>
      </w:r>
      <w:r w:rsidRPr="00A861F2">
        <w:t xml:space="preserve">6 Abs. 3 erfolgt, wenn durch 3MRGN ein gehäuftes Auftreten nosokomialer Infektionen verursacht wurde. </w:t>
      </w:r>
    </w:p>
    <w:p w14:paraId="389A061B" w14:textId="77777777" w:rsidR="006F7B8E" w:rsidRPr="00A861F2" w:rsidRDefault="00A71D9D" w:rsidP="006F7B8E">
      <w:pPr>
        <w:pStyle w:val="Punktabsatz"/>
        <w:autoSpaceDE w:val="0"/>
        <w:autoSpaceDN w:val="0"/>
        <w:adjustRightInd w:val="0"/>
      </w:pPr>
      <w:r w:rsidRPr="00A861F2">
        <w:t xml:space="preserve">MRGN-positive Bewohner sollen nur durch </w:t>
      </w:r>
      <w:r w:rsidRPr="00A861F2">
        <w:rPr>
          <w:bCs/>
        </w:rPr>
        <w:t>geschultes, unterwie</w:t>
      </w:r>
      <w:r w:rsidRPr="00A861F2">
        <w:rPr>
          <w:bCs/>
        </w:rPr>
        <w:softHyphen/>
        <w:t xml:space="preserve">senes, informiertes Personal </w:t>
      </w:r>
      <w:r w:rsidRPr="00A861F2">
        <w:t xml:space="preserve">betreut und versorgt werden. </w:t>
      </w:r>
    </w:p>
    <w:p w14:paraId="07E8FCCC" w14:textId="77777777" w:rsidR="006F7B8E" w:rsidRPr="00A861F2" w:rsidRDefault="006F7B8E" w:rsidP="006F7B8E">
      <w:pPr>
        <w:pStyle w:val="Punktabsatz"/>
        <w:autoSpaceDE w:val="0"/>
        <w:autoSpaceDN w:val="0"/>
        <w:adjustRightInd w:val="0"/>
        <w:rPr>
          <w:rFonts w:cs="NDSFrutiger 45 Light"/>
          <w:color w:val="211D1E"/>
          <w:sz w:val="22"/>
          <w:szCs w:val="22"/>
        </w:rPr>
      </w:pPr>
      <w:r w:rsidRPr="00A861F2">
        <w:t xml:space="preserve">Im Rahmen von </w:t>
      </w:r>
      <w:r w:rsidRPr="00A861F2">
        <w:rPr>
          <w:bCs/>
        </w:rPr>
        <w:t xml:space="preserve">Verlegungen oder Entlassungen </w:t>
      </w:r>
      <w:r w:rsidRPr="00A861F2">
        <w:t>von MRGN-positiven Bewohnern sind die betreffenden Einrichtungen frühzeitig zu informieren</w:t>
      </w:r>
      <w:r w:rsidRPr="00A861F2">
        <w:rPr>
          <w:rStyle w:val="Funotenzeichen"/>
        </w:rPr>
        <w:footnoteReference w:id="174"/>
      </w:r>
    </w:p>
    <w:p w14:paraId="1036E06D" w14:textId="496483ED" w:rsidR="006F7B8E" w:rsidRPr="00A861F2" w:rsidRDefault="006F7B8E" w:rsidP="006F7B8E">
      <w:pPr>
        <w:pStyle w:val="Punktabsatz"/>
        <w:autoSpaceDE w:val="0"/>
        <w:autoSpaceDN w:val="0"/>
        <w:adjustRightInd w:val="0"/>
        <w:rPr>
          <w:sz w:val="22"/>
          <w:szCs w:val="22"/>
        </w:rPr>
      </w:pPr>
      <w:r w:rsidRPr="00A861F2">
        <w:rPr>
          <w:rFonts w:cs="NDSFrutiger 45 Light"/>
          <w:color w:val="211D1E"/>
          <w:szCs w:val="20"/>
        </w:rPr>
        <w:t>Normalerweise kann bei 3MRGN die Unterbringung auch in einem Doppelzimmer erfolgen. Ein Einzelzimmer ist zu bevorzugen, wenn betreffende Bewohner</w:t>
      </w:r>
      <w:r w:rsidR="0031499E" w:rsidRPr="00A861F2">
        <w:rPr>
          <w:rFonts w:cs="NDSFrutiger 45 Light"/>
          <w:color w:val="211D1E"/>
          <w:szCs w:val="20"/>
        </w:rPr>
        <w:t>Innen</w:t>
      </w:r>
      <w:r w:rsidRPr="00A861F2">
        <w:rPr>
          <w:rFonts w:cs="NDSFrutiger 45 Light"/>
          <w:color w:val="211D1E"/>
          <w:szCs w:val="20"/>
        </w:rPr>
        <w:t xml:space="preserve"> delirante oder dementielle Syndro</w:t>
      </w:r>
      <w:r w:rsidRPr="00A861F2">
        <w:rPr>
          <w:rFonts w:cs="NDSFrutiger 45 Light"/>
          <w:color w:val="211D1E"/>
          <w:szCs w:val="20"/>
        </w:rPr>
        <w:softHyphen/>
        <w:t>me vorweis</w:t>
      </w:r>
      <w:r w:rsidR="0031499E" w:rsidRPr="00A861F2">
        <w:rPr>
          <w:rFonts w:cs="NDSFrutiger 45 Light"/>
          <w:color w:val="211D1E"/>
          <w:szCs w:val="20"/>
        </w:rPr>
        <w:t>en</w:t>
      </w:r>
      <w:r w:rsidRPr="00A861F2">
        <w:rPr>
          <w:rFonts w:cs="NDSFrutiger 45 Light"/>
          <w:color w:val="211D1E"/>
          <w:szCs w:val="20"/>
        </w:rPr>
        <w:t xml:space="preserve"> und erfahrung</w:t>
      </w:r>
      <w:r w:rsidR="005F2650" w:rsidRPr="00A861F2">
        <w:rPr>
          <w:rFonts w:cs="NDSFrutiger 45 Light"/>
          <w:color w:val="211D1E"/>
          <w:szCs w:val="20"/>
        </w:rPr>
        <w:t xml:space="preserve">sgemäß </w:t>
      </w:r>
      <w:r w:rsidR="001E4524" w:rsidRPr="00A861F2">
        <w:rPr>
          <w:rFonts w:cs="NDSFrutiger 45 Light"/>
          <w:color w:val="211D1E"/>
          <w:szCs w:val="20"/>
        </w:rPr>
        <w:t>Körperausscheidungen und darin möglicherweise enthaltene Infektionserreger verbreite</w:t>
      </w:r>
      <w:r w:rsidR="0031499E" w:rsidRPr="00A861F2">
        <w:rPr>
          <w:rFonts w:cs="NDSFrutiger 45 Light"/>
          <w:color w:val="211D1E"/>
          <w:szCs w:val="20"/>
        </w:rPr>
        <w:t>n</w:t>
      </w:r>
      <w:r w:rsidR="00FE26E4" w:rsidRPr="00A861F2">
        <w:rPr>
          <w:rFonts w:cs="NDSFrutiger 45 Light"/>
          <w:color w:val="211D1E"/>
          <w:szCs w:val="20"/>
        </w:rPr>
        <w:t xml:space="preserve"> </w:t>
      </w:r>
      <w:r w:rsidR="005F2650" w:rsidRPr="00A861F2">
        <w:rPr>
          <w:rFonts w:cs="NDSFrutiger 45 Light"/>
          <w:color w:val="211D1E"/>
          <w:szCs w:val="20"/>
        </w:rPr>
        <w:t>(z.</w:t>
      </w:r>
      <w:r w:rsidR="005905F0" w:rsidRPr="00A861F2">
        <w:rPr>
          <w:rFonts w:cs="NDSFrutiger 45 Light"/>
          <w:color w:val="211D1E"/>
          <w:szCs w:val="20"/>
        </w:rPr>
        <w:t xml:space="preserve"> </w:t>
      </w:r>
      <w:r w:rsidRPr="00A861F2">
        <w:rPr>
          <w:rFonts w:cs="NDSFrutiger 45 Light"/>
          <w:color w:val="211D1E"/>
          <w:szCs w:val="20"/>
        </w:rPr>
        <w:t xml:space="preserve">B. Flächenkontamination mit Sputum) oder wenn </w:t>
      </w:r>
      <w:r w:rsidR="005905F0" w:rsidRPr="00A861F2">
        <w:rPr>
          <w:rFonts w:cs="NDSFrutiger 45 Light"/>
          <w:color w:val="211D1E"/>
          <w:szCs w:val="20"/>
        </w:rPr>
        <w:t>die/</w:t>
      </w:r>
      <w:r w:rsidRPr="00A861F2">
        <w:rPr>
          <w:rFonts w:cs="NDSFrutiger 45 Light"/>
          <w:color w:val="211D1E"/>
          <w:szCs w:val="20"/>
        </w:rPr>
        <w:t xml:space="preserve">der </w:t>
      </w:r>
      <w:proofErr w:type="spellStart"/>
      <w:r w:rsidRPr="00A861F2">
        <w:rPr>
          <w:rFonts w:cs="NDSFrutiger 45 Light"/>
          <w:color w:val="211D1E"/>
          <w:szCs w:val="20"/>
        </w:rPr>
        <w:t>Mitbewohner</w:t>
      </w:r>
      <w:r w:rsidR="005905F0" w:rsidRPr="00A861F2">
        <w:rPr>
          <w:rFonts w:cs="NDSFrutiger 45 Light"/>
          <w:color w:val="211D1E"/>
          <w:szCs w:val="20"/>
        </w:rPr>
        <w:t>In</w:t>
      </w:r>
      <w:proofErr w:type="spellEnd"/>
      <w:r w:rsidRPr="00A861F2">
        <w:rPr>
          <w:rFonts w:cs="NDSFrutiger 45 Light"/>
          <w:color w:val="211D1E"/>
          <w:szCs w:val="20"/>
        </w:rPr>
        <w:t xml:space="preserve"> offene Wunden, invasive Zugänge (</w:t>
      </w:r>
      <w:proofErr w:type="spellStart"/>
      <w:r w:rsidRPr="00A861F2">
        <w:rPr>
          <w:rFonts w:cs="NDSFrutiger 45 Light"/>
          <w:color w:val="211D1E"/>
          <w:szCs w:val="20"/>
        </w:rPr>
        <w:t>Tracheos</w:t>
      </w:r>
      <w:r w:rsidRPr="00A861F2">
        <w:rPr>
          <w:rFonts w:cs="NDSFrutiger 45 Light"/>
          <w:color w:val="211D1E"/>
          <w:szCs w:val="20"/>
        </w:rPr>
        <w:softHyphen/>
        <w:t>toma</w:t>
      </w:r>
      <w:proofErr w:type="spellEnd"/>
      <w:r w:rsidRPr="00A861F2">
        <w:rPr>
          <w:rFonts w:cs="NDSFrutiger 45 Light"/>
          <w:color w:val="211D1E"/>
          <w:szCs w:val="20"/>
        </w:rPr>
        <w:t xml:space="preserve">, Katheter etc.) oder eine Immunsuppression vorweist. </w:t>
      </w:r>
    </w:p>
    <w:p w14:paraId="244C5F8F" w14:textId="0606D23B" w:rsidR="00905144" w:rsidRPr="00A861F2" w:rsidRDefault="006F7B8E" w:rsidP="006F7B8E">
      <w:pPr>
        <w:pStyle w:val="Punktabsatz"/>
        <w:autoSpaceDE w:val="0"/>
        <w:autoSpaceDN w:val="0"/>
        <w:adjustRightInd w:val="0"/>
        <w:spacing w:after="0"/>
      </w:pPr>
      <w:r w:rsidRPr="00A861F2">
        <w:t>Wie bei MRSA soll die ungehinderte Teilnahme am Gemeinschaftsleben auch für Bewohner</w:t>
      </w:r>
      <w:r w:rsidR="00E66B94" w:rsidRPr="00A861F2">
        <w:t>Innen</w:t>
      </w:r>
      <w:r w:rsidRPr="00A861F2">
        <w:t xml:space="preserve"> mit einer 3MRGN-Kolonisation ermöglicht werden. </w:t>
      </w:r>
      <w:r w:rsidR="00905144" w:rsidRPr="00A861F2">
        <w:t>Hierfür ist es wichtig, dass</w:t>
      </w:r>
    </w:p>
    <w:p w14:paraId="20FAC000" w14:textId="77777777" w:rsidR="00905144" w:rsidRPr="00A861F2" w:rsidRDefault="00905144" w:rsidP="006F7B8E">
      <w:pPr>
        <w:pStyle w:val="Punktabsatz"/>
        <w:numPr>
          <w:ilvl w:val="1"/>
          <w:numId w:val="3"/>
        </w:numPr>
        <w:autoSpaceDE w:val="0"/>
        <w:autoSpaceDN w:val="0"/>
        <w:adjustRightInd w:val="0"/>
        <w:spacing w:after="0"/>
      </w:pPr>
      <w:r w:rsidRPr="00A861F2">
        <w:lastRenderedPageBreak/>
        <w:t>d</w:t>
      </w:r>
      <w:r w:rsidR="006F7B8E" w:rsidRPr="00A861F2">
        <w:t>ie Maßnahmen der Basishygiene, insbesondere der Händehygie</w:t>
      </w:r>
      <w:r w:rsidR="006F7B8E" w:rsidRPr="00A861F2">
        <w:softHyphen/>
        <w:t>ne, vom betreuenden bzw. versorgenden Personal einge</w:t>
      </w:r>
      <w:r w:rsidR="006F7B8E" w:rsidRPr="00A861F2">
        <w:softHyphen/>
        <w:t>halten</w:t>
      </w:r>
      <w:r w:rsidRPr="00A861F2">
        <w:t xml:space="preserve"> werden,</w:t>
      </w:r>
    </w:p>
    <w:p w14:paraId="4EA48BAD" w14:textId="11F3F1CE" w:rsidR="00905144" w:rsidRPr="00A861F2" w:rsidRDefault="00905144" w:rsidP="006F7B8E">
      <w:pPr>
        <w:pStyle w:val="Punktabsatz"/>
        <w:numPr>
          <w:ilvl w:val="1"/>
          <w:numId w:val="3"/>
        </w:numPr>
        <w:autoSpaceDE w:val="0"/>
        <w:autoSpaceDN w:val="0"/>
        <w:adjustRightInd w:val="0"/>
        <w:spacing w:after="0"/>
      </w:pPr>
      <w:r w:rsidRPr="00A861F2">
        <w:t>d</w:t>
      </w:r>
      <w:r w:rsidR="00D40CDE" w:rsidRPr="00A861F2">
        <w:t>ie</w:t>
      </w:r>
      <w:r w:rsidR="006F7B8E" w:rsidRPr="00A861F2">
        <w:t xml:space="preserve"> be</w:t>
      </w:r>
      <w:r w:rsidR="005F2650" w:rsidRPr="00A861F2">
        <w:t>treffende</w:t>
      </w:r>
      <w:r w:rsidR="00D40CDE" w:rsidRPr="00A861F2">
        <w:t>n</w:t>
      </w:r>
      <w:r w:rsidR="005F2650" w:rsidRPr="00A861F2">
        <w:t xml:space="preserve"> Bewohner</w:t>
      </w:r>
      <w:r w:rsidR="001E4524" w:rsidRPr="00A861F2">
        <w:t>Innen</w:t>
      </w:r>
      <w:r w:rsidR="005F2650" w:rsidRPr="00A861F2">
        <w:t xml:space="preserve"> </w:t>
      </w:r>
      <w:r w:rsidR="006F7B8E" w:rsidRPr="00A861F2">
        <w:t>kooperativ</w:t>
      </w:r>
      <w:r w:rsidRPr="00A861F2">
        <w:t xml:space="preserve"> ist,</w:t>
      </w:r>
    </w:p>
    <w:p w14:paraId="198F5739" w14:textId="1CFD6A90" w:rsidR="00905144" w:rsidRPr="00A861F2" w:rsidRDefault="00905144" w:rsidP="006F7B8E">
      <w:pPr>
        <w:pStyle w:val="Punktabsatz"/>
        <w:numPr>
          <w:ilvl w:val="1"/>
          <w:numId w:val="3"/>
        </w:numPr>
        <w:autoSpaceDE w:val="0"/>
        <w:autoSpaceDN w:val="0"/>
        <w:adjustRightInd w:val="0"/>
        <w:spacing w:after="0"/>
      </w:pPr>
      <w:r w:rsidRPr="00A861F2">
        <w:t>g</w:t>
      </w:r>
      <w:r w:rsidR="006F7B8E" w:rsidRPr="00A861F2">
        <w:t>gf. bestehende Wunden de</w:t>
      </w:r>
      <w:r w:rsidR="001E4524" w:rsidRPr="00A861F2">
        <w:t>r</w:t>
      </w:r>
      <w:r w:rsidR="006F7B8E" w:rsidRPr="00A861F2">
        <w:t xml:space="preserve"> betreffenden </w:t>
      </w:r>
      <w:proofErr w:type="spellStart"/>
      <w:r w:rsidR="006F7B8E" w:rsidRPr="00A861F2">
        <w:t>Bewohner</w:t>
      </w:r>
      <w:r w:rsidR="001E4524" w:rsidRPr="00A861F2">
        <w:t>In</w:t>
      </w:r>
      <w:proofErr w:type="spellEnd"/>
      <w:r w:rsidR="004679B2" w:rsidRPr="00A861F2">
        <w:t>,</w:t>
      </w:r>
      <w:r w:rsidR="006F7B8E" w:rsidRPr="00A861F2">
        <w:t xml:space="preserve"> aber auch die </w:t>
      </w:r>
      <w:r w:rsidR="00D40CDE" w:rsidRPr="00A861F2">
        <w:t xml:space="preserve">der </w:t>
      </w:r>
      <w:r w:rsidR="006F7B8E" w:rsidRPr="00A861F2">
        <w:t>Mitbewohner</w:t>
      </w:r>
      <w:r w:rsidR="00D40CDE" w:rsidRPr="00A861F2">
        <w:t>Innen</w:t>
      </w:r>
      <w:r w:rsidR="004679B2" w:rsidRPr="00A861F2">
        <w:t>,</w:t>
      </w:r>
      <w:r w:rsidR="006F7B8E" w:rsidRPr="00A861F2">
        <w:t xml:space="preserve"> </w:t>
      </w:r>
      <w:r w:rsidRPr="00A861F2">
        <w:t>s</w:t>
      </w:r>
      <w:r w:rsidR="006F7B8E" w:rsidRPr="00A861F2">
        <w:t>o verbunden</w:t>
      </w:r>
      <w:r w:rsidRPr="00A861F2">
        <w:t xml:space="preserve"> sind</w:t>
      </w:r>
      <w:r w:rsidR="006F7B8E" w:rsidRPr="00A861F2">
        <w:t>, dass kein Wundexsu</w:t>
      </w:r>
      <w:r w:rsidR="006F7B8E" w:rsidRPr="00A861F2">
        <w:softHyphen/>
        <w:t xml:space="preserve">dat bzw. </w:t>
      </w:r>
      <w:r w:rsidR="005905F0" w:rsidRPr="00A861F2">
        <w:t>-</w:t>
      </w:r>
      <w:r w:rsidR="006F7B8E" w:rsidRPr="00A861F2">
        <w:t>sekret austritt,</w:t>
      </w:r>
    </w:p>
    <w:p w14:paraId="2B11E459" w14:textId="76BDEDF8" w:rsidR="00905144" w:rsidRPr="00A861F2" w:rsidRDefault="00905144" w:rsidP="006F7B8E">
      <w:pPr>
        <w:pStyle w:val="Punktabsatz"/>
        <w:numPr>
          <w:ilvl w:val="1"/>
          <w:numId w:val="3"/>
        </w:numPr>
        <w:autoSpaceDE w:val="0"/>
        <w:autoSpaceDN w:val="0"/>
        <w:adjustRightInd w:val="0"/>
        <w:spacing w:after="0"/>
      </w:pPr>
      <w:r w:rsidRPr="00A861F2">
        <w:t>g</w:t>
      </w:r>
      <w:r w:rsidR="006F7B8E" w:rsidRPr="00A861F2">
        <w:t>gf. bestehende Trachealkanülen de</w:t>
      </w:r>
      <w:r w:rsidR="00D40CDE" w:rsidRPr="00A861F2">
        <w:t>r</w:t>
      </w:r>
      <w:r w:rsidR="006F7B8E" w:rsidRPr="00A861F2">
        <w:t xml:space="preserve"> betreffenden Bewohner</w:t>
      </w:r>
      <w:r w:rsidR="00D40CDE" w:rsidRPr="00A861F2">
        <w:t>Innen</w:t>
      </w:r>
      <w:r w:rsidR="00AC19AF" w:rsidRPr="00A861F2">
        <w:t>,</w:t>
      </w:r>
      <w:r w:rsidR="006F7B8E" w:rsidRPr="00A861F2">
        <w:t xml:space="preserve"> aber a</w:t>
      </w:r>
      <w:r w:rsidRPr="00A861F2">
        <w:t xml:space="preserve">uch die </w:t>
      </w:r>
      <w:r w:rsidR="00D40CDE" w:rsidRPr="00A861F2">
        <w:t>der</w:t>
      </w:r>
      <w:r w:rsidRPr="00A861F2">
        <w:t xml:space="preserve"> Mitbewohner</w:t>
      </w:r>
      <w:r w:rsidR="00D40CDE" w:rsidRPr="00A861F2">
        <w:t>Innen</w:t>
      </w:r>
      <w:r w:rsidR="00AC19AF" w:rsidRPr="00A861F2">
        <w:t>,</w:t>
      </w:r>
      <w:r w:rsidRPr="00A861F2">
        <w:t xml:space="preserve"> </w:t>
      </w:r>
      <w:r w:rsidR="006F7B8E" w:rsidRPr="00A861F2">
        <w:t>mit einem HME-Filter bzw. einer feuchten Nase versehen</w:t>
      </w:r>
      <w:r w:rsidRPr="00A861F2">
        <w:t xml:space="preserve"> sind</w:t>
      </w:r>
      <w:r w:rsidR="00FE26E4" w:rsidRPr="00A861F2">
        <w:t>.</w:t>
      </w:r>
    </w:p>
    <w:p w14:paraId="6871FE79" w14:textId="2D35A50F" w:rsidR="006F7B8E" w:rsidRPr="00A861F2" w:rsidRDefault="00905144" w:rsidP="006F7B8E">
      <w:pPr>
        <w:pStyle w:val="Punktabsatz"/>
        <w:numPr>
          <w:ilvl w:val="1"/>
          <w:numId w:val="3"/>
        </w:numPr>
        <w:autoSpaceDE w:val="0"/>
        <w:autoSpaceDN w:val="0"/>
        <w:adjustRightInd w:val="0"/>
        <w:spacing w:after="0"/>
      </w:pPr>
      <w:r w:rsidRPr="00A861F2">
        <w:t>g</w:t>
      </w:r>
      <w:r w:rsidR="006F7B8E" w:rsidRPr="00A861F2">
        <w:t>gf. bestehende Harnableitungen de</w:t>
      </w:r>
      <w:r w:rsidR="0037696D" w:rsidRPr="00A861F2">
        <w:t>r</w:t>
      </w:r>
      <w:r w:rsidR="006F7B8E" w:rsidRPr="00A861F2">
        <w:t xml:space="preserve"> betreffenden Bewohner</w:t>
      </w:r>
      <w:r w:rsidR="0037696D" w:rsidRPr="00A861F2">
        <w:t>Innen</w:t>
      </w:r>
      <w:r w:rsidR="004679B2" w:rsidRPr="00A861F2">
        <w:t>,</w:t>
      </w:r>
      <w:r w:rsidR="006F7B8E" w:rsidRPr="00A861F2">
        <w:t xml:space="preserve"> aber auch die </w:t>
      </w:r>
      <w:r w:rsidR="0037696D" w:rsidRPr="00A861F2">
        <w:t xml:space="preserve">der </w:t>
      </w:r>
      <w:r w:rsidR="006F7B8E" w:rsidRPr="00A861F2">
        <w:t>Mitbewohner</w:t>
      </w:r>
      <w:r w:rsidR="0037696D" w:rsidRPr="00A861F2">
        <w:t>Innen</w:t>
      </w:r>
      <w:r w:rsidR="006F7B8E" w:rsidRPr="00A861F2">
        <w:t xml:space="preserve"> mit einem geschlossenen Ableitungssystem verbunden</w:t>
      </w:r>
      <w:r w:rsidRPr="00A861F2">
        <w:t xml:space="preserve"> sind und </w:t>
      </w:r>
      <w:proofErr w:type="spellStart"/>
      <w:r w:rsidR="006F7B8E" w:rsidRPr="00A861F2">
        <w:t>Diskonnektionen</w:t>
      </w:r>
      <w:proofErr w:type="spellEnd"/>
      <w:r w:rsidR="006F7B8E" w:rsidRPr="00A861F2">
        <w:t xml:space="preserve"> konse</w:t>
      </w:r>
      <w:r w:rsidR="006F7B8E" w:rsidRPr="00A861F2">
        <w:softHyphen/>
        <w:t>quent vermieden</w:t>
      </w:r>
      <w:r w:rsidRPr="00A861F2">
        <w:t xml:space="preserve"> werden</w:t>
      </w:r>
      <w:r w:rsidR="006F7B8E" w:rsidRPr="00A861F2">
        <w:t xml:space="preserve">. </w:t>
      </w:r>
    </w:p>
    <w:p w14:paraId="783C677B" w14:textId="62BFDD38" w:rsidR="00551051" w:rsidRPr="00A861F2" w:rsidRDefault="006F7B8E" w:rsidP="00437030">
      <w:pPr>
        <w:pStyle w:val="Punktabsatz"/>
        <w:autoSpaceDE w:val="0"/>
        <w:autoSpaceDN w:val="0"/>
        <w:adjustRightInd w:val="0"/>
        <w:rPr>
          <w:szCs w:val="16"/>
        </w:rPr>
      </w:pPr>
      <w:r w:rsidRPr="00A861F2">
        <w:rPr>
          <w:szCs w:val="20"/>
        </w:rPr>
        <w:t>Wenn MRGN-positive Bewohner</w:t>
      </w:r>
      <w:r w:rsidR="0037696D" w:rsidRPr="00A861F2">
        <w:rPr>
          <w:szCs w:val="20"/>
        </w:rPr>
        <w:t>Innen</w:t>
      </w:r>
      <w:r w:rsidRPr="00A861F2">
        <w:rPr>
          <w:szCs w:val="20"/>
        </w:rPr>
        <w:t xml:space="preserve"> zur Durchführung einer Händedesinfektion in der Lage </w:t>
      </w:r>
      <w:r w:rsidR="0037696D" w:rsidRPr="00A861F2">
        <w:rPr>
          <w:szCs w:val="20"/>
        </w:rPr>
        <w:t>sind</w:t>
      </w:r>
      <w:r w:rsidR="009B7591" w:rsidRPr="00A861F2">
        <w:rPr>
          <w:szCs w:val="20"/>
        </w:rPr>
        <w:t>,</w:t>
      </w:r>
      <w:r w:rsidRPr="00A861F2">
        <w:rPr>
          <w:szCs w:val="20"/>
        </w:rPr>
        <w:t xml:space="preserve"> soll</w:t>
      </w:r>
      <w:r w:rsidR="0037696D" w:rsidRPr="00A861F2">
        <w:rPr>
          <w:szCs w:val="20"/>
        </w:rPr>
        <w:t>en sie</w:t>
      </w:r>
      <w:r w:rsidRPr="00A861F2">
        <w:rPr>
          <w:szCs w:val="20"/>
        </w:rPr>
        <w:t xml:space="preserve"> hierfür entsprechend ausgestattet und instruiert werden. Anderenfalls ist zu klären, wie eine pas</w:t>
      </w:r>
      <w:r w:rsidRPr="00A861F2">
        <w:rPr>
          <w:szCs w:val="20"/>
        </w:rPr>
        <w:softHyphen/>
        <w:t>sive Händedesinfektion (</w:t>
      </w:r>
      <w:r w:rsidR="0037696D" w:rsidRPr="00A861F2">
        <w:rPr>
          <w:szCs w:val="20"/>
        </w:rPr>
        <w:t xml:space="preserve">Mitarbeitende </w:t>
      </w:r>
      <w:r w:rsidRPr="00A861F2">
        <w:rPr>
          <w:szCs w:val="20"/>
        </w:rPr>
        <w:t>desinfizier</w:t>
      </w:r>
      <w:r w:rsidR="0037696D" w:rsidRPr="00A861F2">
        <w:rPr>
          <w:szCs w:val="20"/>
        </w:rPr>
        <w:t xml:space="preserve">en die </w:t>
      </w:r>
      <w:r w:rsidRPr="00A861F2">
        <w:rPr>
          <w:szCs w:val="20"/>
        </w:rPr>
        <w:t>Hände de</w:t>
      </w:r>
      <w:r w:rsidR="0037696D" w:rsidRPr="00A861F2">
        <w:rPr>
          <w:szCs w:val="20"/>
        </w:rPr>
        <w:t>r</w:t>
      </w:r>
      <w:r w:rsidRPr="00A861F2">
        <w:rPr>
          <w:szCs w:val="20"/>
        </w:rPr>
        <w:t xml:space="preserve"> Bewohner</w:t>
      </w:r>
      <w:r w:rsidR="0037696D" w:rsidRPr="00A861F2">
        <w:rPr>
          <w:szCs w:val="20"/>
        </w:rPr>
        <w:t>Innen</w:t>
      </w:r>
      <w:r w:rsidRPr="00A861F2">
        <w:rPr>
          <w:szCs w:val="20"/>
        </w:rPr>
        <w:t xml:space="preserve">) erfolgen kann. </w:t>
      </w:r>
    </w:p>
    <w:p w14:paraId="405ADFBB" w14:textId="72E2D23C" w:rsidR="00905144" w:rsidRPr="00A861F2" w:rsidRDefault="00905144" w:rsidP="00437030">
      <w:pPr>
        <w:pStyle w:val="Punktabsatz"/>
        <w:autoSpaceDE w:val="0"/>
        <w:autoSpaceDN w:val="0"/>
        <w:adjustRightInd w:val="0"/>
        <w:rPr>
          <w:szCs w:val="16"/>
        </w:rPr>
      </w:pPr>
      <w:r w:rsidRPr="00A861F2">
        <w:rPr>
          <w:szCs w:val="20"/>
        </w:rPr>
        <w:t>Weitere Maßnahmen siehe nachfolgende Tabelle</w:t>
      </w:r>
      <w:r w:rsidR="0037696D" w:rsidRPr="00A861F2">
        <w:rPr>
          <w:szCs w:val="20"/>
        </w:rPr>
        <w:t>:</w:t>
      </w:r>
    </w:p>
    <w:p w14:paraId="5375AF54" w14:textId="77777777" w:rsidR="002A7E08" w:rsidRPr="00A861F2" w:rsidRDefault="002A7E08" w:rsidP="007E475D"/>
    <w:p w14:paraId="7945E11F" w14:textId="127091A1" w:rsidR="00B40F8B" w:rsidRPr="00A861F2" w:rsidRDefault="00AE0C05" w:rsidP="00AE0C05">
      <w:pPr>
        <w:pStyle w:val="berschrift4"/>
        <w:numPr>
          <w:ilvl w:val="0"/>
          <w:numId w:val="0"/>
        </w:numPr>
      </w:pPr>
      <w:r w:rsidRPr="00A861F2">
        <w:t>Übersicht der Maßnahmen bei 3MRGN und 4MRGN</w:t>
      </w:r>
      <w:r w:rsidR="00EC7CF0" w:rsidRPr="00A861F2">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2772"/>
        <w:gridCol w:w="2787"/>
      </w:tblGrid>
      <w:tr w:rsidR="00B40F8B" w:rsidRPr="00A861F2" w14:paraId="7A8D9A3A" w14:textId="77777777" w:rsidTr="001D025F">
        <w:tc>
          <w:tcPr>
            <w:tcW w:w="2834" w:type="dxa"/>
            <w:shd w:val="clear" w:color="auto" w:fill="auto"/>
          </w:tcPr>
          <w:p w14:paraId="08DA5A73" w14:textId="77777777" w:rsidR="00B40F8B" w:rsidRPr="00A861F2" w:rsidRDefault="00270103" w:rsidP="001D025F">
            <w:pPr>
              <w:jc w:val="left"/>
            </w:pPr>
            <w:r w:rsidRPr="00A861F2">
              <w:t>Thema</w:t>
            </w:r>
          </w:p>
        </w:tc>
        <w:tc>
          <w:tcPr>
            <w:tcW w:w="2834" w:type="dxa"/>
            <w:shd w:val="clear" w:color="auto" w:fill="auto"/>
          </w:tcPr>
          <w:p w14:paraId="3BCCAEBE" w14:textId="77777777" w:rsidR="00B40F8B" w:rsidRPr="00A861F2" w:rsidRDefault="00270103" w:rsidP="001D025F">
            <w:pPr>
              <w:jc w:val="left"/>
            </w:pPr>
            <w:r w:rsidRPr="00A861F2">
              <w:t>3MRGN</w:t>
            </w:r>
          </w:p>
        </w:tc>
        <w:tc>
          <w:tcPr>
            <w:tcW w:w="2834" w:type="dxa"/>
            <w:shd w:val="clear" w:color="auto" w:fill="auto"/>
          </w:tcPr>
          <w:p w14:paraId="36587502" w14:textId="77777777" w:rsidR="00B40F8B" w:rsidRPr="00A861F2" w:rsidRDefault="00270103" w:rsidP="001D025F">
            <w:pPr>
              <w:jc w:val="left"/>
            </w:pPr>
            <w:r w:rsidRPr="00A861F2">
              <w:t>4MRGN</w:t>
            </w:r>
          </w:p>
        </w:tc>
      </w:tr>
      <w:tr w:rsidR="00270103" w:rsidRPr="00A861F2" w14:paraId="034E0558" w14:textId="77777777" w:rsidTr="001D025F">
        <w:tc>
          <w:tcPr>
            <w:tcW w:w="2834" w:type="dxa"/>
            <w:shd w:val="clear" w:color="auto" w:fill="auto"/>
          </w:tcPr>
          <w:p w14:paraId="25628E5F" w14:textId="77777777" w:rsidR="00270103" w:rsidRPr="00A861F2" w:rsidRDefault="00270103" w:rsidP="001D025F">
            <w:pPr>
              <w:jc w:val="left"/>
              <w:rPr>
                <w:sz w:val="16"/>
                <w:szCs w:val="16"/>
              </w:rPr>
            </w:pPr>
            <w:r w:rsidRPr="00A861F2">
              <w:rPr>
                <w:sz w:val="16"/>
                <w:szCs w:val="16"/>
              </w:rPr>
              <w:t>Meldepflicht gemäß §</w:t>
            </w:r>
            <w:r w:rsidR="004A48ED" w:rsidRPr="00A861F2">
              <w:rPr>
                <w:sz w:val="16"/>
                <w:szCs w:val="16"/>
              </w:rPr>
              <w:t xml:space="preserve"> </w:t>
            </w:r>
            <w:r w:rsidRPr="00A861F2">
              <w:rPr>
                <w:sz w:val="16"/>
                <w:szCs w:val="16"/>
              </w:rPr>
              <w:t xml:space="preserve">6 (3) IfSG </w:t>
            </w:r>
          </w:p>
        </w:tc>
        <w:tc>
          <w:tcPr>
            <w:tcW w:w="5668" w:type="dxa"/>
            <w:gridSpan w:val="2"/>
            <w:shd w:val="clear" w:color="auto" w:fill="auto"/>
          </w:tcPr>
          <w:p w14:paraId="50FC8A2F" w14:textId="77777777" w:rsidR="00270103" w:rsidRPr="00A861F2" w:rsidRDefault="00270103" w:rsidP="001D025F">
            <w:pPr>
              <w:jc w:val="left"/>
              <w:rPr>
                <w:sz w:val="16"/>
                <w:szCs w:val="16"/>
              </w:rPr>
            </w:pPr>
            <w:r w:rsidRPr="00A861F2">
              <w:rPr>
                <w:sz w:val="16"/>
                <w:szCs w:val="16"/>
              </w:rPr>
              <w:t xml:space="preserve">ja, bei gehäuftem Auftreten nosokomialer Infektionen </w:t>
            </w:r>
          </w:p>
        </w:tc>
      </w:tr>
      <w:tr w:rsidR="00270103" w:rsidRPr="00A861F2" w14:paraId="41B5B0EA" w14:textId="77777777" w:rsidTr="001D025F">
        <w:tc>
          <w:tcPr>
            <w:tcW w:w="2834" w:type="dxa"/>
            <w:shd w:val="clear" w:color="auto" w:fill="auto"/>
          </w:tcPr>
          <w:p w14:paraId="632FB365" w14:textId="77777777" w:rsidR="00270103" w:rsidRPr="00A861F2" w:rsidRDefault="00270103" w:rsidP="001D025F">
            <w:pPr>
              <w:jc w:val="left"/>
              <w:rPr>
                <w:sz w:val="16"/>
                <w:szCs w:val="16"/>
              </w:rPr>
            </w:pPr>
            <w:r w:rsidRPr="00A861F2">
              <w:rPr>
                <w:sz w:val="16"/>
                <w:szCs w:val="16"/>
              </w:rPr>
              <w:t xml:space="preserve">Informationsweitergabe und Schulung </w:t>
            </w:r>
          </w:p>
        </w:tc>
        <w:tc>
          <w:tcPr>
            <w:tcW w:w="5668" w:type="dxa"/>
            <w:gridSpan w:val="2"/>
            <w:shd w:val="clear" w:color="auto" w:fill="auto"/>
          </w:tcPr>
          <w:p w14:paraId="38020CE6" w14:textId="77777777" w:rsidR="00270103" w:rsidRPr="00A861F2" w:rsidRDefault="00270103" w:rsidP="001D025F">
            <w:pPr>
              <w:jc w:val="left"/>
              <w:rPr>
                <w:sz w:val="16"/>
                <w:szCs w:val="16"/>
              </w:rPr>
            </w:pPr>
            <w:r w:rsidRPr="00A861F2">
              <w:rPr>
                <w:sz w:val="16"/>
                <w:szCs w:val="16"/>
              </w:rPr>
              <w:t>Betreuung MRGN-positiver Bewohner/Patienten durch eingewie</w:t>
            </w:r>
            <w:r w:rsidRPr="00A861F2">
              <w:rPr>
                <w:sz w:val="16"/>
                <w:szCs w:val="16"/>
              </w:rPr>
              <w:softHyphen/>
              <w:t xml:space="preserve">senes, informiertes Personal </w:t>
            </w:r>
          </w:p>
        </w:tc>
      </w:tr>
      <w:tr w:rsidR="00270103" w:rsidRPr="00A861F2" w14:paraId="6D120B7F" w14:textId="77777777" w:rsidTr="001D025F">
        <w:tc>
          <w:tcPr>
            <w:tcW w:w="2834" w:type="dxa"/>
            <w:shd w:val="clear" w:color="auto" w:fill="auto"/>
          </w:tcPr>
          <w:p w14:paraId="7250E748" w14:textId="77777777" w:rsidR="00270103" w:rsidRPr="00A861F2" w:rsidRDefault="00270103" w:rsidP="001D025F">
            <w:pPr>
              <w:jc w:val="left"/>
              <w:rPr>
                <w:sz w:val="16"/>
                <w:szCs w:val="16"/>
              </w:rPr>
            </w:pPr>
            <w:r w:rsidRPr="00A861F2">
              <w:rPr>
                <w:sz w:val="16"/>
                <w:szCs w:val="16"/>
              </w:rPr>
              <w:t xml:space="preserve">Unterbringung </w:t>
            </w:r>
          </w:p>
        </w:tc>
        <w:tc>
          <w:tcPr>
            <w:tcW w:w="2834" w:type="dxa"/>
            <w:shd w:val="clear" w:color="auto" w:fill="auto"/>
          </w:tcPr>
          <w:p w14:paraId="24C5B30A" w14:textId="77777777" w:rsidR="00270103" w:rsidRPr="00A861F2" w:rsidRDefault="00270103" w:rsidP="001D025F">
            <w:pPr>
              <w:jc w:val="left"/>
              <w:rPr>
                <w:sz w:val="16"/>
                <w:szCs w:val="16"/>
              </w:rPr>
            </w:pPr>
            <w:r w:rsidRPr="00A861F2">
              <w:rPr>
                <w:sz w:val="16"/>
                <w:szCs w:val="16"/>
              </w:rPr>
              <w:t>Doppelzimmer mit Einschrän</w:t>
            </w:r>
            <w:r w:rsidRPr="00A861F2">
              <w:rPr>
                <w:sz w:val="16"/>
                <w:szCs w:val="16"/>
              </w:rPr>
              <w:softHyphen/>
              <w:t>kungen möglich</w:t>
            </w:r>
          </w:p>
        </w:tc>
        <w:tc>
          <w:tcPr>
            <w:tcW w:w="2834" w:type="dxa"/>
            <w:shd w:val="clear" w:color="auto" w:fill="auto"/>
          </w:tcPr>
          <w:p w14:paraId="4F72401A" w14:textId="77777777" w:rsidR="00270103" w:rsidRPr="00A861F2" w:rsidRDefault="00270103" w:rsidP="001D025F">
            <w:pPr>
              <w:jc w:val="left"/>
              <w:rPr>
                <w:sz w:val="16"/>
                <w:szCs w:val="16"/>
              </w:rPr>
            </w:pPr>
            <w:r w:rsidRPr="00A861F2">
              <w:rPr>
                <w:sz w:val="16"/>
                <w:szCs w:val="16"/>
              </w:rPr>
              <w:t>Einzelzimmer erforderlich</w:t>
            </w:r>
            <w:r w:rsidR="00AE0C05" w:rsidRPr="00A861F2">
              <w:rPr>
                <w:sz w:val="16"/>
                <w:szCs w:val="16"/>
              </w:rPr>
              <w:t>, Bewohner soll eigene Toilette benutzen</w:t>
            </w:r>
          </w:p>
        </w:tc>
      </w:tr>
      <w:tr w:rsidR="00270103" w:rsidRPr="00A861F2" w14:paraId="760BA354" w14:textId="77777777" w:rsidTr="001D025F">
        <w:tc>
          <w:tcPr>
            <w:tcW w:w="2834" w:type="dxa"/>
            <w:shd w:val="clear" w:color="auto" w:fill="auto"/>
          </w:tcPr>
          <w:p w14:paraId="684FF01C" w14:textId="77777777" w:rsidR="00270103" w:rsidRPr="00A861F2" w:rsidRDefault="00270103" w:rsidP="001D025F">
            <w:pPr>
              <w:jc w:val="left"/>
              <w:rPr>
                <w:sz w:val="16"/>
                <w:szCs w:val="16"/>
              </w:rPr>
            </w:pPr>
            <w:r w:rsidRPr="00A861F2">
              <w:rPr>
                <w:sz w:val="16"/>
                <w:szCs w:val="16"/>
              </w:rPr>
              <w:t>Teilnahme am Gemeinschafts</w:t>
            </w:r>
            <w:r w:rsidRPr="00A861F2">
              <w:rPr>
                <w:sz w:val="16"/>
                <w:szCs w:val="16"/>
              </w:rPr>
              <w:softHyphen/>
              <w:t xml:space="preserve">leben </w:t>
            </w:r>
          </w:p>
        </w:tc>
        <w:tc>
          <w:tcPr>
            <w:tcW w:w="2834" w:type="dxa"/>
            <w:shd w:val="clear" w:color="auto" w:fill="auto"/>
          </w:tcPr>
          <w:p w14:paraId="5DBB4E71" w14:textId="77777777" w:rsidR="00270103" w:rsidRPr="00A861F2" w:rsidRDefault="00270103" w:rsidP="001D025F">
            <w:pPr>
              <w:jc w:val="left"/>
              <w:rPr>
                <w:sz w:val="16"/>
                <w:szCs w:val="16"/>
              </w:rPr>
            </w:pPr>
            <w:r w:rsidRPr="00A861F2">
              <w:rPr>
                <w:sz w:val="16"/>
                <w:szCs w:val="16"/>
              </w:rPr>
              <w:t>normalerweise uneingeschränkt möglich</w:t>
            </w:r>
          </w:p>
        </w:tc>
        <w:tc>
          <w:tcPr>
            <w:tcW w:w="2834" w:type="dxa"/>
            <w:shd w:val="clear" w:color="auto" w:fill="auto"/>
          </w:tcPr>
          <w:p w14:paraId="75BD30F2" w14:textId="77777777" w:rsidR="00270103" w:rsidRPr="00A861F2" w:rsidRDefault="00270103" w:rsidP="001D025F">
            <w:pPr>
              <w:jc w:val="left"/>
              <w:rPr>
                <w:sz w:val="16"/>
                <w:szCs w:val="16"/>
              </w:rPr>
            </w:pPr>
            <w:r w:rsidRPr="00A861F2">
              <w:rPr>
                <w:sz w:val="16"/>
                <w:szCs w:val="16"/>
              </w:rPr>
              <w:t>bei Gefährdungssituation Einzelfall-Entscheidung</w:t>
            </w:r>
          </w:p>
        </w:tc>
      </w:tr>
      <w:tr w:rsidR="00270103" w:rsidRPr="00A861F2" w14:paraId="315C4C87" w14:textId="77777777" w:rsidTr="001D025F">
        <w:tc>
          <w:tcPr>
            <w:tcW w:w="2834" w:type="dxa"/>
            <w:shd w:val="clear" w:color="auto" w:fill="auto"/>
          </w:tcPr>
          <w:p w14:paraId="3785D19D" w14:textId="77777777" w:rsidR="00270103" w:rsidRPr="00A861F2" w:rsidRDefault="00270103" w:rsidP="001D025F">
            <w:pPr>
              <w:jc w:val="left"/>
              <w:rPr>
                <w:sz w:val="16"/>
                <w:szCs w:val="16"/>
              </w:rPr>
            </w:pPr>
            <w:r w:rsidRPr="00A861F2">
              <w:rPr>
                <w:sz w:val="16"/>
                <w:szCs w:val="16"/>
              </w:rPr>
              <w:t>Besuch</w:t>
            </w:r>
          </w:p>
        </w:tc>
        <w:tc>
          <w:tcPr>
            <w:tcW w:w="5668" w:type="dxa"/>
            <w:gridSpan w:val="2"/>
            <w:shd w:val="clear" w:color="auto" w:fill="auto"/>
          </w:tcPr>
          <w:p w14:paraId="23C756DE" w14:textId="77777777" w:rsidR="00270103" w:rsidRPr="00A861F2" w:rsidRDefault="00270103" w:rsidP="001D025F">
            <w:pPr>
              <w:jc w:val="left"/>
              <w:rPr>
                <w:sz w:val="16"/>
                <w:szCs w:val="16"/>
              </w:rPr>
            </w:pPr>
            <w:r w:rsidRPr="00A861F2">
              <w:rPr>
                <w:sz w:val="16"/>
                <w:szCs w:val="16"/>
              </w:rPr>
              <w:t>ohne Einschränkungen möglich, keine PSA notwendig</w:t>
            </w:r>
          </w:p>
        </w:tc>
      </w:tr>
      <w:tr w:rsidR="00270103" w:rsidRPr="00A861F2" w14:paraId="4DC4F6DA" w14:textId="77777777" w:rsidTr="001D025F">
        <w:tc>
          <w:tcPr>
            <w:tcW w:w="2834" w:type="dxa"/>
            <w:shd w:val="clear" w:color="auto" w:fill="auto"/>
          </w:tcPr>
          <w:p w14:paraId="3CF0B4A1" w14:textId="77777777" w:rsidR="00270103" w:rsidRPr="00A861F2" w:rsidRDefault="00270103" w:rsidP="001D025F">
            <w:pPr>
              <w:jc w:val="left"/>
              <w:rPr>
                <w:sz w:val="16"/>
                <w:szCs w:val="16"/>
              </w:rPr>
            </w:pPr>
            <w:r w:rsidRPr="00A861F2">
              <w:rPr>
                <w:sz w:val="16"/>
                <w:szCs w:val="16"/>
              </w:rPr>
              <w:t>Händedesinfektion</w:t>
            </w:r>
          </w:p>
        </w:tc>
        <w:tc>
          <w:tcPr>
            <w:tcW w:w="5668" w:type="dxa"/>
            <w:gridSpan w:val="2"/>
            <w:shd w:val="clear" w:color="auto" w:fill="auto"/>
          </w:tcPr>
          <w:p w14:paraId="794E594E" w14:textId="77777777" w:rsidR="00270103" w:rsidRPr="00A861F2" w:rsidRDefault="00270103" w:rsidP="001D025F">
            <w:pPr>
              <w:jc w:val="left"/>
              <w:rPr>
                <w:sz w:val="16"/>
                <w:szCs w:val="16"/>
              </w:rPr>
            </w:pPr>
            <w:r w:rsidRPr="00A861F2">
              <w:rPr>
                <w:sz w:val="16"/>
                <w:szCs w:val="16"/>
              </w:rPr>
              <w:t>Mittel und Indikationen der Basishygiene</w:t>
            </w:r>
          </w:p>
        </w:tc>
      </w:tr>
      <w:tr w:rsidR="00270103" w:rsidRPr="00A861F2" w14:paraId="39CFC63E" w14:textId="77777777" w:rsidTr="001D025F">
        <w:tc>
          <w:tcPr>
            <w:tcW w:w="2834" w:type="dxa"/>
            <w:shd w:val="clear" w:color="auto" w:fill="auto"/>
          </w:tcPr>
          <w:p w14:paraId="183EEA3B" w14:textId="77777777" w:rsidR="00270103" w:rsidRPr="00A861F2" w:rsidRDefault="00270103" w:rsidP="001D025F">
            <w:pPr>
              <w:jc w:val="left"/>
              <w:rPr>
                <w:sz w:val="16"/>
                <w:szCs w:val="16"/>
              </w:rPr>
            </w:pPr>
            <w:r w:rsidRPr="00A861F2">
              <w:rPr>
                <w:sz w:val="16"/>
                <w:szCs w:val="16"/>
              </w:rPr>
              <w:t>Persönliche Schutzausrüstung</w:t>
            </w:r>
          </w:p>
        </w:tc>
        <w:tc>
          <w:tcPr>
            <w:tcW w:w="2834" w:type="dxa"/>
            <w:shd w:val="clear" w:color="auto" w:fill="auto"/>
          </w:tcPr>
          <w:p w14:paraId="40AC9587" w14:textId="77777777" w:rsidR="00270103" w:rsidRPr="00A861F2" w:rsidRDefault="00270103" w:rsidP="001D025F">
            <w:pPr>
              <w:jc w:val="left"/>
              <w:rPr>
                <w:sz w:val="16"/>
                <w:szCs w:val="16"/>
              </w:rPr>
            </w:pPr>
            <w:r w:rsidRPr="00A861F2">
              <w:rPr>
                <w:sz w:val="16"/>
                <w:szCs w:val="16"/>
              </w:rPr>
              <w:t>gemäß Basishygiene</w:t>
            </w:r>
          </w:p>
        </w:tc>
        <w:tc>
          <w:tcPr>
            <w:tcW w:w="2834" w:type="dxa"/>
            <w:shd w:val="clear" w:color="auto" w:fill="auto"/>
          </w:tcPr>
          <w:p w14:paraId="37F12972" w14:textId="77777777" w:rsidR="00270103" w:rsidRPr="00A861F2" w:rsidRDefault="00270103" w:rsidP="001D025F">
            <w:pPr>
              <w:jc w:val="left"/>
              <w:rPr>
                <w:sz w:val="16"/>
                <w:szCs w:val="16"/>
              </w:rPr>
            </w:pPr>
            <w:r w:rsidRPr="00A861F2">
              <w:rPr>
                <w:sz w:val="16"/>
                <w:szCs w:val="16"/>
              </w:rPr>
              <w:t>gemäß Basishygiene + langärm</w:t>
            </w:r>
            <w:r w:rsidRPr="00A861F2">
              <w:rPr>
                <w:sz w:val="16"/>
                <w:szCs w:val="16"/>
              </w:rPr>
              <w:softHyphen/>
              <w:t>liger Schutzkittel und Schutz</w:t>
            </w:r>
            <w:r w:rsidRPr="00A861F2">
              <w:rPr>
                <w:sz w:val="16"/>
                <w:szCs w:val="16"/>
              </w:rPr>
              <w:softHyphen/>
              <w:t>handschuhe während der Grund- und Behandlungspflege</w:t>
            </w:r>
          </w:p>
        </w:tc>
      </w:tr>
      <w:tr w:rsidR="00270103" w:rsidRPr="00A861F2" w14:paraId="69E3931A" w14:textId="77777777" w:rsidTr="001D025F">
        <w:tc>
          <w:tcPr>
            <w:tcW w:w="2834" w:type="dxa"/>
            <w:shd w:val="clear" w:color="auto" w:fill="auto"/>
          </w:tcPr>
          <w:p w14:paraId="72F50B77" w14:textId="77777777" w:rsidR="00270103" w:rsidRPr="00A861F2" w:rsidRDefault="00270103" w:rsidP="001D025F">
            <w:pPr>
              <w:jc w:val="left"/>
              <w:rPr>
                <w:sz w:val="16"/>
                <w:szCs w:val="16"/>
              </w:rPr>
            </w:pPr>
            <w:r w:rsidRPr="00A861F2">
              <w:rPr>
                <w:sz w:val="16"/>
                <w:szCs w:val="16"/>
              </w:rPr>
              <w:t>Medizinprodukte, Pflegehilfs</w:t>
            </w:r>
            <w:r w:rsidRPr="00A861F2">
              <w:rPr>
                <w:sz w:val="16"/>
                <w:szCs w:val="16"/>
              </w:rPr>
              <w:softHyphen/>
              <w:t xml:space="preserve">mittel, Utensilien </w:t>
            </w:r>
          </w:p>
        </w:tc>
        <w:tc>
          <w:tcPr>
            <w:tcW w:w="5668" w:type="dxa"/>
            <w:gridSpan w:val="2"/>
            <w:shd w:val="clear" w:color="auto" w:fill="auto"/>
          </w:tcPr>
          <w:p w14:paraId="3DC5D75B" w14:textId="77777777" w:rsidR="00270103" w:rsidRPr="00A861F2" w:rsidRDefault="00270103" w:rsidP="001D025F">
            <w:pPr>
              <w:jc w:val="left"/>
              <w:rPr>
                <w:sz w:val="16"/>
                <w:szCs w:val="16"/>
              </w:rPr>
            </w:pPr>
            <w:r w:rsidRPr="00A861F2">
              <w:rPr>
                <w:sz w:val="16"/>
                <w:szCs w:val="16"/>
              </w:rPr>
              <w:t xml:space="preserve">mögl. personengebundene Verwendung </w:t>
            </w:r>
          </w:p>
        </w:tc>
      </w:tr>
      <w:tr w:rsidR="00270103" w:rsidRPr="00A861F2" w14:paraId="7CCB03DA" w14:textId="77777777" w:rsidTr="001D025F">
        <w:tc>
          <w:tcPr>
            <w:tcW w:w="2834" w:type="dxa"/>
            <w:shd w:val="clear" w:color="auto" w:fill="auto"/>
          </w:tcPr>
          <w:p w14:paraId="5A8F2C81" w14:textId="77777777" w:rsidR="00270103" w:rsidRPr="00A861F2" w:rsidRDefault="00270103" w:rsidP="001D025F">
            <w:pPr>
              <w:jc w:val="left"/>
              <w:rPr>
                <w:sz w:val="16"/>
                <w:szCs w:val="16"/>
              </w:rPr>
            </w:pPr>
            <w:r w:rsidRPr="00A861F2">
              <w:rPr>
                <w:sz w:val="16"/>
                <w:szCs w:val="16"/>
              </w:rPr>
              <w:t>Abfälle</w:t>
            </w:r>
          </w:p>
        </w:tc>
        <w:tc>
          <w:tcPr>
            <w:tcW w:w="2834" w:type="dxa"/>
            <w:shd w:val="clear" w:color="auto" w:fill="auto"/>
          </w:tcPr>
          <w:p w14:paraId="41AB2575" w14:textId="77777777" w:rsidR="00270103" w:rsidRPr="00A861F2" w:rsidRDefault="00AE0C05" w:rsidP="001D025F">
            <w:pPr>
              <w:jc w:val="left"/>
              <w:rPr>
                <w:sz w:val="16"/>
                <w:szCs w:val="16"/>
              </w:rPr>
            </w:pPr>
            <w:r w:rsidRPr="00A861F2">
              <w:rPr>
                <w:sz w:val="16"/>
                <w:szCs w:val="16"/>
              </w:rPr>
              <w:t>gemäß Basishygiene</w:t>
            </w:r>
          </w:p>
        </w:tc>
        <w:tc>
          <w:tcPr>
            <w:tcW w:w="2834" w:type="dxa"/>
            <w:shd w:val="clear" w:color="auto" w:fill="auto"/>
          </w:tcPr>
          <w:p w14:paraId="5DC8D61D" w14:textId="77777777" w:rsidR="00270103" w:rsidRPr="00A861F2" w:rsidRDefault="00AE0C05" w:rsidP="001D025F">
            <w:pPr>
              <w:jc w:val="left"/>
              <w:rPr>
                <w:sz w:val="16"/>
                <w:szCs w:val="16"/>
              </w:rPr>
            </w:pPr>
            <w:r w:rsidRPr="00A861F2">
              <w:rPr>
                <w:sz w:val="16"/>
                <w:szCs w:val="16"/>
              </w:rPr>
              <w:t>gemäß Basishygiene</w:t>
            </w:r>
            <w:r w:rsidR="004A48ED" w:rsidRPr="00A861F2">
              <w:rPr>
                <w:sz w:val="16"/>
                <w:szCs w:val="16"/>
              </w:rPr>
              <w:t>,</w:t>
            </w:r>
            <w:r w:rsidRPr="00A861F2">
              <w:rPr>
                <w:sz w:val="16"/>
                <w:szCs w:val="16"/>
              </w:rPr>
              <w:t xml:space="preserve"> aber Sammlung im Zimmer </w:t>
            </w:r>
          </w:p>
        </w:tc>
      </w:tr>
      <w:tr w:rsidR="00270103" w:rsidRPr="00A861F2" w14:paraId="7CA0BCCA" w14:textId="77777777" w:rsidTr="001D025F">
        <w:tc>
          <w:tcPr>
            <w:tcW w:w="2834" w:type="dxa"/>
            <w:shd w:val="clear" w:color="auto" w:fill="auto"/>
          </w:tcPr>
          <w:p w14:paraId="135FC2ED" w14:textId="77777777" w:rsidR="00270103" w:rsidRPr="00A861F2" w:rsidRDefault="00270103" w:rsidP="001D025F">
            <w:pPr>
              <w:jc w:val="left"/>
              <w:rPr>
                <w:sz w:val="16"/>
                <w:szCs w:val="16"/>
              </w:rPr>
            </w:pPr>
            <w:r w:rsidRPr="00A861F2">
              <w:rPr>
                <w:sz w:val="16"/>
                <w:szCs w:val="16"/>
              </w:rPr>
              <w:t>Entsorgung von Schmutzwä</w:t>
            </w:r>
            <w:r w:rsidRPr="00A861F2">
              <w:rPr>
                <w:sz w:val="16"/>
                <w:szCs w:val="16"/>
              </w:rPr>
              <w:softHyphen/>
              <w:t xml:space="preserve">sche </w:t>
            </w:r>
          </w:p>
        </w:tc>
        <w:tc>
          <w:tcPr>
            <w:tcW w:w="2834" w:type="dxa"/>
            <w:shd w:val="clear" w:color="auto" w:fill="auto"/>
          </w:tcPr>
          <w:p w14:paraId="5BC5B3F8" w14:textId="77777777" w:rsidR="00270103" w:rsidRPr="00A861F2" w:rsidRDefault="00AE0C05" w:rsidP="001D025F">
            <w:pPr>
              <w:jc w:val="left"/>
              <w:rPr>
                <w:sz w:val="16"/>
                <w:szCs w:val="16"/>
              </w:rPr>
            </w:pPr>
            <w:r w:rsidRPr="00A861F2">
              <w:rPr>
                <w:sz w:val="16"/>
                <w:szCs w:val="16"/>
              </w:rPr>
              <w:t>gemäß Basishygiene</w:t>
            </w:r>
          </w:p>
        </w:tc>
        <w:tc>
          <w:tcPr>
            <w:tcW w:w="2834" w:type="dxa"/>
            <w:shd w:val="clear" w:color="auto" w:fill="auto"/>
          </w:tcPr>
          <w:p w14:paraId="4A9621EF" w14:textId="77777777" w:rsidR="00270103" w:rsidRPr="00A861F2" w:rsidRDefault="00AE0C05" w:rsidP="001D025F">
            <w:pPr>
              <w:jc w:val="left"/>
              <w:rPr>
                <w:sz w:val="16"/>
                <w:szCs w:val="16"/>
              </w:rPr>
            </w:pPr>
            <w:r w:rsidRPr="00A861F2">
              <w:rPr>
                <w:sz w:val="16"/>
                <w:szCs w:val="16"/>
              </w:rPr>
              <w:t>gemäß Basishygiene</w:t>
            </w:r>
            <w:r w:rsidR="004A48ED" w:rsidRPr="00A861F2">
              <w:rPr>
                <w:sz w:val="16"/>
                <w:szCs w:val="16"/>
              </w:rPr>
              <w:t>,</w:t>
            </w:r>
            <w:r w:rsidRPr="00A861F2">
              <w:rPr>
                <w:sz w:val="16"/>
                <w:szCs w:val="16"/>
              </w:rPr>
              <w:t xml:space="preserve"> aber Sammlung im Zimmer </w:t>
            </w:r>
          </w:p>
        </w:tc>
      </w:tr>
      <w:tr w:rsidR="00270103" w:rsidRPr="00A861F2" w14:paraId="0A5FD48C" w14:textId="77777777" w:rsidTr="001D025F">
        <w:tc>
          <w:tcPr>
            <w:tcW w:w="2834" w:type="dxa"/>
            <w:shd w:val="clear" w:color="auto" w:fill="auto"/>
          </w:tcPr>
          <w:p w14:paraId="3D7791F6" w14:textId="77777777" w:rsidR="00270103" w:rsidRPr="00A861F2" w:rsidRDefault="00AE0C05" w:rsidP="001D025F">
            <w:pPr>
              <w:jc w:val="left"/>
              <w:rPr>
                <w:sz w:val="16"/>
                <w:szCs w:val="16"/>
              </w:rPr>
            </w:pPr>
            <w:r w:rsidRPr="00A861F2">
              <w:rPr>
                <w:sz w:val="16"/>
                <w:szCs w:val="16"/>
              </w:rPr>
              <w:t xml:space="preserve">Wäscheaufbereitung </w:t>
            </w:r>
          </w:p>
        </w:tc>
        <w:tc>
          <w:tcPr>
            <w:tcW w:w="2834" w:type="dxa"/>
            <w:shd w:val="clear" w:color="auto" w:fill="auto"/>
          </w:tcPr>
          <w:p w14:paraId="2F275885" w14:textId="77777777" w:rsidR="00270103" w:rsidRPr="00A861F2" w:rsidRDefault="00AE0C05" w:rsidP="001D025F">
            <w:pPr>
              <w:jc w:val="left"/>
              <w:rPr>
                <w:sz w:val="16"/>
                <w:szCs w:val="16"/>
              </w:rPr>
            </w:pPr>
            <w:r w:rsidRPr="00A861F2">
              <w:rPr>
                <w:sz w:val="16"/>
                <w:szCs w:val="16"/>
              </w:rPr>
              <w:t>gemäß Basishygiene</w:t>
            </w:r>
          </w:p>
        </w:tc>
        <w:tc>
          <w:tcPr>
            <w:tcW w:w="2834" w:type="dxa"/>
            <w:shd w:val="clear" w:color="auto" w:fill="auto"/>
          </w:tcPr>
          <w:p w14:paraId="137BAB1B" w14:textId="77777777" w:rsidR="00270103" w:rsidRPr="00A861F2" w:rsidRDefault="00AE0C05" w:rsidP="001D025F">
            <w:pPr>
              <w:jc w:val="left"/>
              <w:rPr>
                <w:sz w:val="16"/>
                <w:szCs w:val="16"/>
              </w:rPr>
            </w:pPr>
            <w:r w:rsidRPr="00A861F2">
              <w:rPr>
                <w:sz w:val="16"/>
                <w:szCs w:val="16"/>
              </w:rPr>
              <w:t xml:space="preserve">desinfizierende Aufbereitung für Flach- und Privatwäsche </w:t>
            </w:r>
          </w:p>
        </w:tc>
      </w:tr>
      <w:tr w:rsidR="00AE0C05" w:rsidRPr="00A861F2" w14:paraId="651FE0AA" w14:textId="77777777" w:rsidTr="001D025F">
        <w:tc>
          <w:tcPr>
            <w:tcW w:w="2834" w:type="dxa"/>
            <w:shd w:val="clear" w:color="auto" w:fill="auto"/>
          </w:tcPr>
          <w:p w14:paraId="1969B902" w14:textId="77777777" w:rsidR="00AE0C05" w:rsidRPr="00A861F2" w:rsidRDefault="00AE0C05" w:rsidP="001D025F">
            <w:pPr>
              <w:jc w:val="left"/>
              <w:rPr>
                <w:sz w:val="16"/>
                <w:szCs w:val="16"/>
              </w:rPr>
            </w:pPr>
            <w:r w:rsidRPr="00A861F2">
              <w:rPr>
                <w:sz w:val="16"/>
                <w:szCs w:val="16"/>
              </w:rPr>
              <w:t>Geschirr- und Besteckaufberei</w:t>
            </w:r>
            <w:r w:rsidRPr="00A861F2">
              <w:rPr>
                <w:sz w:val="16"/>
                <w:szCs w:val="16"/>
              </w:rPr>
              <w:softHyphen/>
              <w:t xml:space="preserve">tung </w:t>
            </w:r>
          </w:p>
        </w:tc>
        <w:tc>
          <w:tcPr>
            <w:tcW w:w="5668" w:type="dxa"/>
            <w:gridSpan w:val="2"/>
            <w:shd w:val="clear" w:color="auto" w:fill="auto"/>
          </w:tcPr>
          <w:p w14:paraId="07EB3368" w14:textId="77777777" w:rsidR="00AE0C05" w:rsidRPr="00A861F2" w:rsidRDefault="00AE0C05" w:rsidP="001D025F">
            <w:pPr>
              <w:jc w:val="left"/>
              <w:rPr>
                <w:sz w:val="16"/>
                <w:szCs w:val="16"/>
              </w:rPr>
            </w:pPr>
            <w:r w:rsidRPr="00A861F2">
              <w:rPr>
                <w:sz w:val="16"/>
                <w:szCs w:val="16"/>
              </w:rPr>
              <w:t>gemäß Basishygiene</w:t>
            </w:r>
          </w:p>
        </w:tc>
      </w:tr>
      <w:tr w:rsidR="00AE0C05" w:rsidRPr="00A861F2" w14:paraId="3B2E794C" w14:textId="77777777" w:rsidTr="001D025F">
        <w:tc>
          <w:tcPr>
            <w:tcW w:w="2834" w:type="dxa"/>
            <w:shd w:val="clear" w:color="auto" w:fill="auto"/>
          </w:tcPr>
          <w:p w14:paraId="12FAC954" w14:textId="77777777" w:rsidR="00AE0C05" w:rsidRPr="00A861F2" w:rsidRDefault="00AE0C05" w:rsidP="001D025F">
            <w:pPr>
              <w:jc w:val="left"/>
              <w:rPr>
                <w:sz w:val="16"/>
                <w:szCs w:val="16"/>
              </w:rPr>
            </w:pPr>
            <w:r w:rsidRPr="00A861F2">
              <w:rPr>
                <w:sz w:val="16"/>
                <w:szCs w:val="16"/>
              </w:rPr>
              <w:t>Aufbereitung von Steckbecken und Urinflaschen</w:t>
            </w:r>
          </w:p>
        </w:tc>
        <w:tc>
          <w:tcPr>
            <w:tcW w:w="5668" w:type="dxa"/>
            <w:gridSpan w:val="2"/>
            <w:shd w:val="clear" w:color="auto" w:fill="auto"/>
          </w:tcPr>
          <w:p w14:paraId="3A0A60C0" w14:textId="77777777" w:rsidR="00AE0C05" w:rsidRPr="00A861F2" w:rsidRDefault="00AE0C05" w:rsidP="001D025F">
            <w:pPr>
              <w:jc w:val="left"/>
              <w:rPr>
                <w:sz w:val="16"/>
                <w:szCs w:val="16"/>
              </w:rPr>
            </w:pPr>
            <w:r w:rsidRPr="00A861F2">
              <w:rPr>
                <w:sz w:val="16"/>
                <w:szCs w:val="16"/>
              </w:rPr>
              <w:t>gemäß Basishygiene</w:t>
            </w:r>
          </w:p>
        </w:tc>
      </w:tr>
      <w:tr w:rsidR="00AE0C05" w:rsidRPr="00A861F2" w14:paraId="7A2E6084" w14:textId="77777777" w:rsidTr="001D025F">
        <w:tc>
          <w:tcPr>
            <w:tcW w:w="2834" w:type="dxa"/>
            <w:shd w:val="clear" w:color="auto" w:fill="auto"/>
          </w:tcPr>
          <w:p w14:paraId="00F02065" w14:textId="77777777" w:rsidR="00AE0C05" w:rsidRPr="00A861F2" w:rsidRDefault="00AE0C05" w:rsidP="001D025F">
            <w:pPr>
              <w:jc w:val="left"/>
              <w:rPr>
                <w:sz w:val="16"/>
                <w:szCs w:val="16"/>
              </w:rPr>
            </w:pPr>
            <w:r w:rsidRPr="00A861F2">
              <w:rPr>
                <w:sz w:val="16"/>
                <w:szCs w:val="16"/>
              </w:rPr>
              <w:t>Zimmerreinigung</w:t>
            </w:r>
          </w:p>
        </w:tc>
        <w:tc>
          <w:tcPr>
            <w:tcW w:w="5668" w:type="dxa"/>
            <w:gridSpan w:val="2"/>
            <w:shd w:val="clear" w:color="auto" w:fill="auto"/>
          </w:tcPr>
          <w:p w14:paraId="1717769F" w14:textId="1BDAB86F" w:rsidR="00AE0C05" w:rsidRPr="00A861F2" w:rsidRDefault="00AE0C05" w:rsidP="001D025F">
            <w:pPr>
              <w:jc w:val="left"/>
              <w:rPr>
                <w:sz w:val="16"/>
                <w:szCs w:val="16"/>
              </w:rPr>
            </w:pPr>
            <w:r w:rsidRPr="00A861F2">
              <w:rPr>
                <w:sz w:val="16"/>
                <w:szCs w:val="16"/>
              </w:rPr>
              <w:t>gemäß Basishygiene</w:t>
            </w:r>
            <w:r w:rsidR="008E5675" w:rsidRPr="00A861F2">
              <w:rPr>
                <w:sz w:val="16"/>
                <w:szCs w:val="16"/>
              </w:rPr>
              <w:t>,</w:t>
            </w:r>
            <w:r w:rsidRPr="00A861F2">
              <w:rPr>
                <w:sz w:val="16"/>
                <w:szCs w:val="16"/>
              </w:rPr>
              <w:t xml:space="preserve"> aber am Ende eines Durchganges </w:t>
            </w:r>
          </w:p>
        </w:tc>
      </w:tr>
      <w:tr w:rsidR="00AE0C05" w:rsidRPr="00A861F2" w14:paraId="14E8EF0B" w14:textId="77777777" w:rsidTr="001D025F">
        <w:tc>
          <w:tcPr>
            <w:tcW w:w="2834" w:type="dxa"/>
            <w:shd w:val="clear" w:color="auto" w:fill="auto"/>
          </w:tcPr>
          <w:p w14:paraId="60399A7B" w14:textId="77777777" w:rsidR="00AE0C05" w:rsidRPr="00A861F2" w:rsidRDefault="00AE0C05" w:rsidP="001D025F">
            <w:pPr>
              <w:jc w:val="left"/>
              <w:rPr>
                <w:sz w:val="16"/>
                <w:szCs w:val="16"/>
              </w:rPr>
            </w:pPr>
            <w:r w:rsidRPr="00A861F2">
              <w:rPr>
                <w:sz w:val="16"/>
                <w:szCs w:val="16"/>
              </w:rPr>
              <w:t>Flächendesinfektion</w:t>
            </w:r>
          </w:p>
        </w:tc>
        <w:tc>
          <w:tcPr>
            <w:tcW w:w="5668" w:type="dxa"/>
            <w:gridSpan w:val="2"/>
            <w:shd w:val="clear" w:color="auto" w:fill="auto"/>
          </w:tcPr>
          <w:p w14:paraId="1CE83FEB" w14:textId="77777777" w:rsidR="00AE0C05" w:rsidRPr="00A861F2" w:rsidRDefault="00AE0C05" w:rsidP="001D025F">
            <w:pPr>
              <w:jc w:val="left"/>
              <w:rPr>
                <w:sz w:val="16"/>
                <w:szCs w:val="16"/>
              </w:rPr>
            </w:pPr>
            <w:r w:rsidRPr="00A861F2">
              <w:rPr>
                <w:sz w:val="16"/>
                <w:szCs w:val="16"/>
              </w:rPr>
              <w:t>gemäß Basishygiene, evtl. Modifizierung</w:t>
            </w:r>
          </w:p>
        </w:tc>
      </w:tr>
    </w:tbl>
    <w:p w14:paraId="47273636" w14:textId="44C63403" w:rsidR="00EC7CF0" w:rsidRPr="00A861F2" w:rsidRDefault="00EC7CF0" w:rsidP="00EC7CF0">
      <w:pPr>
        <w:spacing w:before="120"/>
        <w:rPr>
          <w:sz w:val="16"/>
          <w:szCs w:val="16"/>
        </w:rPr>
      </w:pPr>
      <w:r w:rsidRPr="00A861F2">
        <w:rPr>
          <w:rFonts w:cs="NDSFrutiger 45 Light"/>
          <w:color w:val="211D1E"/>
          <w:sz w:val="16"/>
          <w:szCs w:val="16"/>
        </w:rPr>
        <w:t>*3MRGN Acinetobacter baumannii und 3MRGN Klebsiella pneumon</w:t>
      </w:r>
      <w:r w:rsidR="005F03A1" w:rsidRPr="00A861F2">
        <w:rPr>
          <w:rFonts w:cs="NDSFrutiger 45 Light"/>
          <w:color w:val="211D1E"/>
          <w:sz w:val="16"/>
          <w:szCs w:val="16"/>
        </w:rPr>
        <w:t>iae</w:t>
      </w:r>
      <w:r w:rsidRPr="00A861F2">
        <w:rPr>
          <w:rFonts w:cs="NDSFrutiger 45 Light"/>
          <w:color w:val="211D1E"/>
          <w:sz w:val="16"/>
          <w:szCs w:val="16"/>
        </w:rPr>
        <w:t xml:space="preserve"> stellen Ausnahmefälle dar. Eine Kontaktaufnahme mit dem Gesundheitsamt wird in diesen Fällen empfohlen.</w:t>
      </w:r>
    </w:p>
    <w:p w14:paraId="46579ED1" w14:textId="77777777" w:rsidR="00A82CF4" w:rsidRPr="00A861F2" w:rsidRDefault="00A82CF4" w:rsidP="00A22A26">
      <w:pPr>
        <w:pStyle w:val="berschrift3"/>
      </w:pPr>
      <w:bookmarkStart w:id="585" w:name="_Toc240530479"/>
      <w:r w:rsidRPr="00A861F2">
        <w:t>VRE</w:t>
      </w:r>
      <w:bookmarkEnd w:id="585"/>
    </w:p>
    <w:p w14:paraId="2A7492AA" w14:textId="684196DC" w:rsidR="00A82CF4" w:rsidRPr="00A861F2" w:rsidRDefault="00A82CF4" w:rsidP="00A82CF4">
      <w:r w:rsidRPr="00A861F2">
        <w:t>Enterokokken sind Bestandteile der normalen Darmflora und können</w:t>
      </w:r>
      <w:r w:rsidR="00A863A4" w:rsidRPr="00A861F2">
        <w:t xml:space="preserve"> </w:t>
      </w:r>
      <w:r w:rsidR="00D63E1C" w:rsidRPr="00A861F2">
        <w:t>bei Fehlbesiedlung unter Umständen Infektionen auslösen</w:t>
      </w:r>
      <w:r w:rsidRPr="00A861F2">
        <w:t>. Infektionsgefährdet</w:t>
      </w:r>
      <w:r w:rsidR="00A863A4" w:rsidRPr="00A861F2">
        <w:t xml:space="preserve"> </w:t>
      </w:r>
      <w:r w:rsidRPr="00A861F2">
        <w:t xml:space="preserve">sind insbesondere </w:t>
      </w:r>
      <w:r w:rsidR="00A863A4" w:rsidRPr="00A861F2">
        <w:t>stark abwehrgeschwächte (</w:t>
      </w:r>
      <w:r w:rsidRPr="00A861F2">
        <w:t>immunsupprimierte</w:t>
      </w:r>
      <w:r w:rsidR="00A863A4" w:rsidRPr="00A861F2">
        <w:t>)</w:t>
      </w:r>
      <w:r w:rsidRPr="00A861F2">
        <w:t xml:space="preserve"> Personen</w:t>
      </w:r>
      <w:r w:rsidR="00D63E1C" w:rsidRPr="00A861F2">
        <w:t xml:space="preserve"> im Zusammenhang mit medizinischen Maßnahmen</w:t>
      </w:r>
      <w:r w:rsidRPr="00A861F2">
        <w:t>.</w:t>
      </w:r>
    </w:p>
    <w:p w14:paraId="552B5C52" w14:textId="02C63D99" w:rsidR="00A82CF4" w:rsidRPr="00A861F2" w:rsidRDefault="00A82CF4" w:rsidP="00A82CF4">
      <w:r w:rsidRPr="00A861F2">
        <w:lastRenderedPageBreak/>
        <w:t xml:space="preserve">Bei VRE (= Vancomycin-resistente Enterokokken) liegt eine </w:t>
      </w:r>
      <w:r w:rsidR="00A863A4" w:rsidRPr="00A861F2">
        <w:t>Multir</w:t>
      </w:r>
      <w:r w:rsidRPr="00A861F2">
        <w:t>esistenz</w:t>
      </w:r>
      <w:r w:rsidR="00A863A4" w:rsidRPr="00A861F2">
        <w:t xml:space="preserve"> </w:t>
      </w:r>
      <w:r w:rsidRPr="00A861F2">
        <w:t xml:space="preserve">von Enterokokken </w:t>
      </w:r>
      <w:r w:rsidR="00A863A4" w:rsidRPr="00A861F2">
        <w:t>vor</w:t>
      </w:r>
      <w:r w:rsidRPr="00A861F2">
        <w:t>.</w:t>
      </w:r>
      <w:r w:rsidR="00A863A4" w:rsidRPr="00A861F2">
        <w:t xml:space="preserve"> </w:t>
      </w:r>
      <w:r w:rsidR="008D7ECA" w:rsidRPr="00A861F2">
        <w:t>U</w:t>
      </w:r>
      <w:r w:rsidR="00A863A4" w:rsidRPr="00A861F2">
        <w:t xml:space="preserve">.U. ist auch bei diesem Bakterium </w:t>
      </w:r>
      <w:r w:rsidRPr="00A861F2">
        <w:t>eine Weitergabe der Resistenzeigenschaften</w:t>
      </w:r>
      <w:r w:rsidR="00A863A4" w:rsidRPr="00A861F2">
        <w:t xml:space="preserve"> </w:t>
      </w:r>
      <w:r w:rsidRPr="00A861F2">
        <w:t>auf andere Bakterien möglich.</w:t>
      </w:r>
    </w:p>
    <w:p w14:paraId="3874F6DD" w14:textId="67DA47E7" w:rsidR="00C742EF" w:rsidRPr="00A861F2" w:rsidRDefault="00A82CF4" w:rsidP="00C742EF">
      <w:r w:rsidRPr="00A861F2">
        <w:t>Auch bei VRE sind Kontaminationen beim Umgang mit Fäkalien oder</w:t>
      </w:r>
      <w:r w:rsidR="00A863A4" w:rsidRPr="00A861F2">
        <w:t xml:space="preserve"> </w:t>
      </w:r>
      <w:r w:rsidRPr="00A861F2">
        <w:t>Urin am wahrscheinlichsten.</w:t>
      </w:r>
      <w:r w:rsidR="00AE0C05" w:rsidRPr="00A861F2">
        <w:t xml:space="preserve"> Die Maßnahmen entsprechen denen bei 3MRGN.</w:t>
      </w:r>
    </w:p>
    <w:p w14:paraId="7A2F4423" w14:textId="77777777" w:rsidR="00DE0D63" w:rsidRPr="00A861F2" w:rsidRDefault="00DE0D63" w:rsidP="00DE0D63">
      <w:pPr>
        <w:pStyle w:val="Listenabsatz"/>
        <w:keepNext/>
        <w:numPr>
          <w:ilvl w:val="1"/>
          <w:numId w:val="1"/>
        </w:numPr>
        <w:tabs>
          <w:tab w:val="left" w:pos="0"/>
        </w:tabs>
        <w:spacing w:before="360" w:line="240" w:lineRule="auto"/>
        <w:ind w:left="-709" w:firstLine="0"/>
        <w:contextualSpacing w:val="0"/>
        <w:jc w:val="both"/>
        <w:outlineLvl w:val="1"/>
        <w:rPr>
          <w:rFonts w:ascii="Arial" w:eastAsia="Times New Roman" w:hAnsi="Arial" w:cs="Arial"/>
          <w:b/>
          <w:bCs/>
          <w:i/>
          <w:iCs/>
          <w:vanish/>
          <w:sz w:val="28"/>
          <w:szCs w:val="28"/>
          <w:lang w:eastAsia="de-DE"/>
        </w:rPr>
      </w:pPr>
      <w:bookmarkStart w:id="586" w:name="_Toc313544783"/>
    </w:p>
    <w:bookmarkEnd w:id="586"/>
    <w:p w14:paraId="0255FA57" w14:textId="77777777" w:rsidR="002E67C2" w:rsidRPr="00A861F2" w:rsidRDefault="002E67C2" w:rsidP="002A3D33">
      <w:pPr>
        <w:pStyle w:val="berschrift2"/>
        <w:numPr>
          <w:ilvl w:val="0"/>
          <w:numId w:val="0"/>
        </w:numPr>
        <w:spacing w:before="0" w:after="0"/>
        <w:ind w:left="431" w:hanging="431"/>
      </w:pPr>
    </w:p>
    <w:p w14:paraId="37718664" w14:textId="0A35B648" w:rsidR="000F5DC8" w:rsidRPr="00A861F2" w:rsidRDefault="002E67C2" w:rsidP="000F5DC8">
      <w:pPr>
        <w:pStyle w:val="berschrift2"/>
        <w:numPr>
          <w:ilvl w:val="1"/>
          <w:numId w:val="32"/>
        </w:numPr>
        <w:tabs>
          <w:tab w:val="num" w:pos="0"/>
        </w:tabs>
        <w:spacing w:before="0" w:after="0"/>
        <w:ind w:left="-131" w:hanging="578"/>
      </w:pPr>
      <w:bookmarkStart w:id="587" w:name="_Toc240530480"/>
      <w:r w:rsidRPr="00A861F2">
        <w:t xml:space="preserve">Maßnahmen bei </w:t>
      </w:r>
      <w:proofErr w:type="spellStart"/>
      <w:r w:rsidRPr="00A861F2">
        <w:t>Clostridioides</w:t>
      </w:r>
      <w:proofErr w:type="spellEnd"/>
      <w:r w:rsidRPr="00A861F2">
        <w:t xml:space="preserve"> difficile-Infektionen</w:t>
      </w:r>
      <w:r w:rsidRPr="00A861F2">
        <w:rPr>
          <w:rStyle w:val="Funotenzeichen"/>
        </w:rPr>
        <w:footnoteReference w:id="175"/>
      </w:r>
      <w:bookmarkEnd w:id="587"/>
    </w:p>
    <w:p w14:paraId="193D794F" w14:textId="77777777" w:rsidR="000F5DC8" w:rsidRPr="00A861F2" w:rsidRDefault="000F5DC8" w:rsidP="000F5DC8">
      <w:pPr>
        <w:pStyle w:val="Listenabsatz"/>
        <w:keepNext/>
        <w:numPr>
          <w:ilvl w:val="2"/>
          <w:numId w:val="1"/>
        </w:numPr>
        <w:tabs>
          <w:tab w:val="left" w:pos="0"/>
        </w:tabs>
        <w:spacing w:before="360" w:after="240" w:line="240" w:lineRule="auto"/>
        <w:contextualSpacing w:val="0"/>
        <w:jc w:val="both"/>
        <w:outlineLvl w:val="2"/>
        <w:rPr>
          <w:rFonts w:ascii="Arial" w:eastAsia="Times New Roman" w:hAnsi="Arial" w:cs="Arial"/>
          <w:b/>
          <w:bCs/>
          <w:vanish/>
          <w:sz w:val="24"/>
          <w:szCs w:val="26"/>
          <w:lang w:eastAsia="de-DE"/>
        </w:rPr>
      </w:pPr>
      <w:bookmarkStart w:id="588" w:name="_Toc313544784"/>
    </w:p>
    <w:p w14:paraId="6663810C" w14:textId="77777777" w:rsidR="00A86B1B" w:rsidRPr="00A861F2" w:rsidRDefault="00A86B1B" w:rsidP="000F5DC8">
      <w:pPr>
        <w:pStyle w:val="berschrift3"/>
      </w:pPr>
      <w:bookmarkStart w:id="589" w:name="_Toc240530481"/>
      <w:r w:rsidRPr="00A861F2">
        <w:t>Allgemeines</w:t>
      </w:r>
      <w:bookmarkEnd w:id="588"/>
      <w:bookmarkEnd w:id="589"/>
    </w:p>
    <w:p w14:paraId="125A8FCA" w14:textId="77777777" w:rsidR="00A86B1B" w:rsidRPr="00A861F2" w:rsidRDefault="00A86B1B" w:rsidP="00A86B1B">
      <w:pPr>
        <w:pStyle w:val="berschrift4"/>
        <w:numPr>
          <w:ilvl w:val="0"/>
          <w:numId w:val="0"/>
        </w:numPr>
      </w:pPr>
      <w:r w:rsidRPr="00A861F2">
        <w:t>Informationen zum Erreger</w:t>
      </w:r>
    </w:p>
    <w:p w14:paraId="374AF779" w14:textId="77777777" w:rsidR="00A86B1B" w:rsidRPr="00A861F2" w:rsidRDefault="00A86B1B" w:rsidP="00A86B1B">
      <w:pPr>
        <w:rPr>
          <w:rFonts w:cs="Arial"/>
          <w:color w:val="000000"/>
          <w:szCs w:val="20"/>
        </w:rPr>
      </w:pPr>
      <w:r w:rsidRPr="00A861F2">
        <w:rPr>
          <w:rFonts w:cs="Arial"/>
          <w:szCs w:val="20"/>
        </w:rPr>
        <w:t xml:space="preserve">Als </w:t>
      </w:r>
      <w:proofErr w:type="spellStart"/>
      <w:r w:rsidRPr="00A861F2">
        <w:rPr>
          <w:rFonts w:cs="Arial"/>
          <w:szCs w:val="20"/>
        </w:rPr>
        <w:t>Clostridi</w:t>
      </w:r>
      <w:r w:rsidR="00A21BFD" w:rsidRPr="00A861F2">
        <w:rPr>
          <w:rFonts w:cs="Arial"/>
          <w:szCs w:val="20"/>
        </w:rPr>
        <w:t>oides</w:t>
      </w:r>
      <w:proofErr w:type="spellEnd"/>
      <w:r w:rsidRPr="00A861F2">
        <w:rPr>
          <w:rFonts w:cs="Arial"/>
          <w:szCs w:val="20"/>
        </w:rPr>
        <w:t xml:space="preserve"> bezeichnet man grampositive, Sporen (Dauerformen) </w:t>
      </w:r>
      <w:r w:rsidRPr="00A861F2">
        <w:rPr>
          <w:rFonts w:cs="Arial"/>
          <w:color w:val="000000"/>
          <w:szCs w:val="20"/>
        </w:rPr>
        <w:t xml:space="preserve">bildende, anaerobe (unter Sauerstoffausschluss lebende) Bakterien. </w:t>
      </w:r>
    </w:p>
    <w:p w14:paraId="5204B48C" w14:textId="0D50B7EF" w:rsidR="00A86B1B" w:rsidRPr="00A861F2" w:rsidRDefault="004A4DFE" w:rsidP="00A86B1B">
      <w:pPr>
        <w:rPr>
          <w:rFonts w:cs="Arial"/>
          <w:color w:val="000000"/>
          <w:szCs w:val="20"/>
        </w:rPr>
      </w:pPr>
      <w:proofErr w:type="spellStart"/>
      <w:r w:rsidRPr="00A861F2">
        <w:rPr>
          <w:rFonts w:cs="Arial"/>
          <w:color w:val="000000"/>
          <w:szCs w:val="20"/>
        </w:rPr>
        <w:t>Clostridioides</w:t>
      </w:r>
      <w:proofErr w:type="spellEnd"/>
      <w:r w:rsidR="00A86B1B" w:rsidRPr="00A861F2">
        <w:rPr>
          <w:rFonts w:cs="Arial"/>
          <w:color w:val="000000"/>
          <w:szCs w:val="20"/>
        </w:rPr>
        <w:t xml:space="preserve"> difficile ist ein </w:t>
      </w:r>
      <w:r w:rsidR="00DC775C" w:rsidRPr="00A861F2">
        <w:rPr>
          <w:rFonts w:cs="Arial"/>
          <w:color w:val="000000"/>
          <w:szCs w:val="20"/>
        </w:rPr>
        <w:t>s</w:t>
      </w:r>
      <w:r w:rsidR="00A86B1B" w:rsidRPr="00A861F2">
        <w:rPr>
          <w:rFonts w:cs="Arial"/>
          <w:color w:val="000000"/>
          <w:szCs w:val="20"/>
        </w:rPr>
        <w:t>porenbildendes Stäbchenbakterium, dessen Toxine (Gifte) unter bestimmten Umständen schwere Durchfallerkrankungen verursachen kön</w:t>
      </w:r>
      <w:r w:rsidRPr="00A861F2">
        <w:rPr>
          <w:rFonts w:cs="Arial"/>
          <w:color w:val="000000"/>
          <w:szCs w:val="20"/>
        </w:rPr>
        <w:t>nen. Dieses als CDI (</w:t>
      </w:r>
      <w:proofErr w:type="spellStart"/>
      <w:r w:rsidRPr="00A861F2">
        <w:rPr>
          <w:rFonts w:cs="Arial"/>
          <w:color w:val="000000"/>
          <w:szCs w:val="20"/>
        </w:rPr>
        <w:t>Clostridioides</w:t>
      </w:r>
      <w:proofErr w:type="spellEnd"/>
      <w:r w:rsidR="00A86B1B" w:rsidRPr="00A861F2">
        <w:rPr>
          <w:rFonts w:cs="Arial"/>
          <w:color w:val="000000"/>
          <w:szCs w:val="20"/>
        </w:rPr>
        <w:t xml:space="preserve"> difficile I</w:t>
      </w:r>
      <w:r w:rsidRPr="00A861F2">
        <w:rPr>
          <w:rFonts w:cs="Arial"/>
          <w:color w:val="000000"/>
          <w:szCs w:val="20"/>
        </w:rPr>
        <w:t>nfektion) oder CDAD (</w:t>
      </w:r>
      <w:proofErr w:type="spellStart"/>
      <w:r w:rsidRPr="00A861F2">
        <w:rPr>
          <w:rFonts w:cs="Arial"/>
          <w:color w:val="000000"/>
          <w:szCs w:val="20"/>
        </w:rPr>
        <w:t>Clostridioides</w:t>
      </w:r>
      <w:proofErr w:type="spellEnd"/>
      <w:r w:rsidRPr="00A861F2">
        <w:rPr>
          <w:rFonts w:cs="Arial"/>
          <w:color w:val="000000"/>
          <w:szCs w:val="20"/>
        </w:rPr>
        <w:t xml:space="preserve"> diffic</w:t>
      </w:r>
      <w:r w:rsidR="00A86B1B" w:rsidRPr="00A861F2">
        <w:rPr>
          <w:rFonts w:cs="Arial"/>
          <w:color w:val="000000"/>
          <w:szCs w:val="20"/>
        </w:rPr>
        <w:t>ile assoziierte Diarrhoe) bezeichnete Krankheitsbild kann mit z.T. tödlichen Komplikationen einhergehen und stellt somit vor allem für alte Menschen eine ernsthafte Bedrohung dar. Das Auftreten von CDI hat in den letzten Jahren erheblich zugenommen. Für das Entstehen einer CDI sind die Disposition (Empfänglichkeit) des Patienten, eine vorausgegangene Antibiotikatherapie und die Virulenz (krankheitsauslösende Eigenschaften) des Erregerstammes maßgeblich.</w:t>
      </w:r>
    </w:p>
    <w:p w14:paraId="198F45AA" w14:textId="77777777" w:rsidR="00A86B1B" w:rsidRPr="00A861F2" w:rsidRDefault="004A4DFE" w:rsidP="00A86B1B">
      <w:pPr>
        <w:autoSpaceDE w:val="0"/>
        <w:autoSpaceDN w:val="0"/>
        <w:adjustRightInd w:val="0"/>
        <w:spacing w:after="0"/>
        <w:jc w:val="left"/>
        <w:rPr>
          <w:rFonts w:cs="Arial"/>
          <w:color w:val="000000"/>
          <w:szCs w:val="20"/>
        </w:rPr>
      </w:pPr>
      <w:proofErr w:type="spellStart"/>
      <w:r w:rsidRPr="00A861F2">
        <w:rPr>
          <w:rFonts w:cs="Arial"/>
          <w:color w:val="000000"/>
          <w:szCs w:val="20"/>
        </w:rPr>
        <w:t>Clostridioides</w:t>
      </w:r>
      <w:proofErr w:type="spellEnd"/>
      <w:r w:rsidR="00A86B1B" w:rsidRPr="00A861F2">
        <w:rPr>
          <w:rFonts w:cs="Arial"/>
          <w:color w:val="000000"/>
          <w:szCs w:val="20"/>
        </w:rPr>
        <w:t xml:space="preserve"> difficile kann in der natürlichen Umwelt (Boden, Oberflächenwasser) und im Darm von Tier und Mensch nachgewiesen werden, wobei die vegetative </w:t>
      </w:r>
      <w:r w:rsidR="00EB2092" w:rsidRPr="00A861F2">
        <w:rPr>
          <w:rFonts w:cs="Arial"/>
          <w:color w:val="000000"/>
          <w:szCs w:val="20"/>
        </w:rPr>
        <w:t xml:space="preserve">Form </w:t>
      </w:r>
      <w:r w:rsidR="00A86B1B" w:rsidRPr="00A861F2">
        <w:rPr>
          <w:rFonts w:cs="Arial"/>
          <w:color w:val="000000"/>
          <w:szCs w:val="20"/>
        </w:rPr>
        <w:t>von der Sporenform zu unterscheiden ist:</w:t>
      </w:r>
    </w:p>
    <w:p w14:paraId="28704654" w14:textId="6CAD14F4" w:rsidR="00A86B1B" w:rsidRPr="00A861F2" w:rsidRDefault="00A86B1B" w:rsidP="00A86B1B">
      <w:pPr>
        <w:pStyle w:val="Punktabsatz"/>
        <w:rPr>
          <w:rFonts w:cs="Arial"/>
          <w:szCs w:val="20"/>
        </w:rPr>
      </w:pPr>
      <w:r w:rsidRPr="00A861F2">
        <w:rPr>
          <w:rFonts w:cs="Arial"/>
          <w:szCs w:val="20"/>
        </w:rPr>
        <w:t>In der ve</w:t>
      </w:r>
      <w:r w:rsidR="004A4DFE" w:rsidRPr="00A861F2">
        <w:rPr>
          <w:rFonts w:cs="Arial"/>
          <w:szCs w:val="20"/>
        </w:rPr>
        <w:t xml:space="preserve">getativen Form nimmt </w:t>
      </w:r>
      <w:proofErr w:type="spellStart"/>
      <w:r w:rsidR="004A4DFE" w:rsidRPr="00A861F2">
        <w:rPr>
          <w:rFonts w:cs="Arial"/>
          <w:szCs w:val="20"/>
        </w:rPr>
        <w:t>Clostridioides</w:t>
      </w:r>
      <w:proofErr w:type="spellEnd"/>
      <w:r w:rsidRPr="00A861F2">
        <w:rPr>
          <w:rFonts w:cs="Arial"/>
          <w:szCs w:val="20"/>
        </w:rPr>
        <w:t xml:space="preserve"> difficile seine Aktivitäten, wie Stoffwechsel, Toxinproduktion und Vermehrung uneingeschränkt wahr.</w:t>
      </w:r>
    </w:p>
    <w:p w14:paraId="7646C780" w14:textId="5B1563CE" w:rsidR="00A86B1B" w:rsidRPr="00A861F2" w:rsidRDefault="00DC775C" w:rsidP="0074631B">
      <w:pPr>
        <w:pStyle w:val="Punktabsatz"/>
        <w:rPr>
          <w:rFonts w:cs="Arial"/>
          <w:szCs w:val="20"/>
        </w:rPr>
      </w:pPr>
      <w:r w:rsidRPr="00A861F2">
        <w:t>Als Sporen</w:t>
      </w:r>
      <w:r w:rsidR="00A86B1B" w:rsidRPr="00A861F2">
        <w:t xml:space="preserve"> sind die Stoffwechselvorgänge auf das geringstmögliche Maß gedrosselt. Es findet keine Toxinproduktion und keine Vermehrung statt. In dieser Dauerform ist das Bakterium außerordentlich robust und schwer desinfizierbar.</w:t>
      </w:r>
      <w:r w:rsidR="0074631B" w:rsidRPr="00A861F2">
        <w:t xml:space="preserve"> </w:t>
      </w:r>
      <w:r w:rsidR="0074631B" w:rsidRPr="00A861F2">
        <w:rPr>
          <w:rFonts w:cs="Arial"/>
          <w:szCs w:val="20"/>
        </w:rPr>
        <w:t>Der Erreger wird über die Aufnahme von Sporen über den oralen Weg verbreitet.</w:t>
      </w:r>
    </w:p>
    <w:p w14:paraId="1460622E" w14:textId="5EA2CA93" w:rsidR="00A86B1B" w:rsidRPr="00A861F2" w:rsidRDefault="00A86B1B" w:rsidP="00A86B1B">
      <w:pPr>
        <w:pStyle w:val="Punktabsatz"/>
        <w:rPr>
          <w:rFonts w:cs="Arial"/>
          <w:color w:val="000000"/>
          <w:szCs w:val="20"/>
        </w:rPr>
      </w:pPr>
      <w:r w:rsidRPr="00A861F2">
        <w:rPr>
          <w:rFonts w:cs="Arial"/>
          <w:szCs w:val="20"/>
        </w:rPr>
        <w:t>Vegetative Formen</w:t>
      </w:r>
      <w:r w:rsidR="004A4DFE" w:rsidRPr="00A861F2">
        <w:rPr>
          <w:rFonts w:cs="Arial"/>
          <w:szCs w:val="20"/>
        </w:rPr>
        <w:t xml:space="preserve"> von </w:t>
      </w:r>
      <w:proofErr w:type="spellStart"/>
      <w:r w:rsidR="004A4DFE" w:rsidRPr="00A861F2">
        <w:rPr>
          <w:rFonts w:cs="Arial"/>
          <w:szCs w:val="20"/>
        </w:rPr>
        <w:t>Clostridioides</w:t>
      </w:r>
      <w:proofErr w:type="spellEnd"/>
      <w:r w:rsidRPr="00A861F2">
        <w:rPr>
          <w:rFonts w:cs="Arial"/>
          <w:szCs w:val="20"/>
        </w:rPr>
        <w:t xml:space="preserve"> difficile wandeln sich unter </w:t>
      </w:r>
      <w:r w:rsidR="009357FF" w:rsidRPr="00A861F2">
        <w:rPr>
          <w:rFonts w:cs="Arial"/>
          <w:szCs w:val="20"/>
        </w:rPr>
        <w:t xml:space="preserve">Kontakt zu Sauerstoff </w:t>
      </w:r>
      <w:r w:rsidRPr="00A861F2">
        <w:rPr>
          <w:rFonts w:cs="Arial"/>
          <w:szCs w:val="20"/>
        </w:rPr>
        <w:t xml:space="preserve">in Sporen um. Treffen die </w:t>
      </w:r>
      <w:r w:rsidRPr="00A861F2">
        <w:rPr>
          <w:rFonts w:cs="Arial"/>
          <w:color w:val="000000"/>
          <w:szCs w:val="20"/>
        </w:rPr>
        <w:t>Sporen auf günstige Bedingungen (z.B. im Darm) erfolgt die Umwandlung in die vegetative Form.</w:t>
      </w:r>
    </w:p>
    <w:p w14:paraId="50A328BF" w14:textId="5894C76D" w:rsidR="00A86B1B" w:rsidRPr="00A861F2" w:rsidRDefault="00A86B1B" w:rsidP="00A86B1B">
      <w:pPr>
        <w:autoSpaceDE w:val="0"/>
        <w:autoSpaceDN w:val="0"/>
        <w:adjustRightInd w:val="0"/>
        <w:spacing w:after="0"/>
        <w:jc w:val="left"/>
        <w:rPr>
          <w:rFonts w:cs="Arial"/>
          <w:color w:val="000000"/>
          <w:szCs w:val="20"/>
        </w:rPr>
      </w:pPr>
      <w:r w:rsidRPr="00A861F2">
        <w:rPr>
          <w:rFonts w:cs="Arial"/>
          <w:color w:val="000000"/>
          <w:szCs w:val="20"/>
        </w:rPr>
        <w:t xml:space="preserve">Hygienisch bedeutsam ist hierbei die enorme Widerstandsfähigkeit von </w:t>
      </w:r>
      <w:proofErr w:type="spellStart"/>
      <w:r w:rsidRPr="00A861F2">
        <w:rPr>
          <w:rFonts w:cs="Arial"/>
          <w:color w:val="000000"/>
          <w:szCs w:val="20"/>
        </w:rPr>
        <w:t>Clostrid</w:t>
      </w:r>
      <w:r w:rsidR="00D35FA5" w:rsidRPr="00A861F2">
        <w:rPr>
          <w:rFonts w:cs="Arial"/>
          <w:color w:val="000000"/>
          <w:szCs w:val="20"/>
        </w:rPr>
        <w:t>ioides</w:t>
      </w:r>
      <w:proofErr w:type="spellEnd"/>
      <w:r w:rsidR="00D35FA5" w:rsidRPr="00A861F2">
        <w:rPr>
          <w:rFonts w:cs="Arial"/>
          <w:color w:val="000000"/>
          <w:szCs w:val="20"/>
        </w:rPr>
        <w:t xml:space="preserve"> </w:t>
      </w:r>
      <w:r w:rsidRPr="00A861F2">
        <w:rPr>
          <w:rFonts w:cs="Arial"/>
          <w:color w:val="000000"/>
          <w:szCs w:val="20"/>
        </w:rPr>
        <w:t>difficile</w:t>
      </w:r>
      <w:r w:rsidR="00FE6E4E" w:rsidRPr="00A861F2">
        <w:rPr>
          <w:rFonts w:cs="Arial"/>
          <w:color w:val="000000"/>
          <w:szCs w:val="20"/>
        </w:rPr>
        <w:t>-</w:t>
      </w:r>
      <w:r w:rsidRPr="00A861F2">
        <w:rPr>
          <w:rFonts w:cs="Arial"/>
          <w:color w:val="000000"/>
          <w:szCs w:val="20"/>
        </w:rPr>
        <w:t xml:space="preserve"> Sporen gegenüber Umgebungseinflüssen und Desinfektionsmaßnahmen. Hände- und Hautdesinfektionsmittel sind gegenüber diesen Sporen unzureichend wirksam. </w:t>
      </w:r>
      <w:r w:rsidR="00EB2092" w:rsidRPr="00A861F2">
        <w:rPr>
          <w:rFonts w:cs="Arial"/>
          <w:color w:val="000000"/>
          <w:szCs w:val="20"/>
        </w:rPr>
        <w:t xml:space="preserve">Es sind daher </w:t>
      </w:r>
      <w:proofErr w:type="spellStart"/>
      <w:r w:rsidR="00EB2092" w:rsidRPr="00A861F2">
        <w:rPr>
          <w:rFonts w:cs="Arial"/>
          <w:color w:val="000000"/>
          <w:szCs w:val="20"/>
        </w:rPr>
        <w:t>sporizide</w:t>
      </w:r>
      <w:proofErr w:type="spellEnd"/>
      <w:r w:rsidR="00EB2092" w:rsidRPr="00A861F2">
        <w:rPr>
          <w:rFonts w:cs="Arial"/>
          <w:color w:val="000000"/>
          <w:szCs w:val="20"/>
        </w:rPr>
        <w:t xml:space="preserve"> </w:t>
      </w:r>
      <w:r w:rsidRPr="00A861F2">
        <w:rPr>
          <w:rFonts w:cs="Arial"/>
          <w:color w:val="000000"/>
          <w:szCs w:val="20"/>
        </w:rPr>
        <w:t xml:space="preserve">Flächendesinfektionsmittel </w:t>
      </w:r>
      <w:r w:rsidR="00EB2092" w:rsidRPr="00A861F2">
        <w:rPr>
          <w:rFonts w:cs="Arial"/>
          <w:color w:val="000000"/>
          <w:szCs w:val="20"/>
        </w:rPr>
        <w:t>zu verwenden</w:t>
      </w:r>
      <w:r w:rsidR="00874226" w:rsidRPr="00A861F2">
        <w:rPr>
          <w:rStyle w:val="Funotenzeichen"/>
          <w:rFonts w:cs="Arial"/>
          <w:szCs w:val="20"/>
        </w:rPr>
        <w:footnoteReference w:id="176"/>
      </w:r>
      <w:r w:rsidR="005D1DE8" w:rsidRPr="00A861F2">
        <w:rPr>
          <w:rFonts w:cs="Arial"/>
          <w:szCs w:val="20"/>
        </w:rPr>
        <w:t>.</w:t>
      </w:r>
      <w:r w:rsidR="00EB2092" w:rsidRPr="00A861F2">
        <w:rPr>
          <w:rStyle w:val="Funotenzeichen"/>
          <w:rFonts w:cs="Arial"/>
          <w:szCs w:val="20"/>
        </w:rPr>
        <w:t xml:space="preserve"> </w:t>
      </w:r>
    </w:p>
    <w:p w14:paraId="1E5EFD68" w14:textId="77777777" w:rsidR="00A86B1B" w:rsidRPr="00A861F2" w:rsidRDefault="00A86B1B" w:rsidP="00A86B1B">
      <w:pPr>
        <w:pStyle w:val="berschrift4"/>
        <w:numPr>
          <w:ilvl w:val="0"/>
          <w:numId w:val="0"/>
        </w:numPr>
      </w:pPr>
      <w:r w:rsidRPr="00A861F2">
        <w:t>Informationen zum Krankheitsbild CDI</w:t>
      </w:r>
    </w:p>
    <w:p w14:paraId="3D2C4657" w14:textId="499E9544" w:rsidR="00A86B1B" w:rsidRPr="00A861F2" w:rsidRDefault="00A86B1B" w:rsidP="00A86B1B">
      <w:r w:rsidRPr="00A861F2">
        <w:t>Bei ca. 5% der Erwachse</w:t>
      </w:r>
      <w:r w:rsidR="004A4DFE" w:rsidRPr="00A861F2">
        <w:t xml:space="preserve">nen ist der Darm mit </w:t>
      </w:r>
      <w:proofErr w:type="spellStart"/>
      <w:r w:rsidR="004A4DFE" w:rsidRPr="00A861F2">
        <w:t>Clostridioides</w:t>
      </w:r>
      <w:proofErr w:type="spellEnd"/>
      <w:r w:rsidRPr="00A861F2">
        <w:t xml:space="preserve"> difficile besiedelt; im Laufe eines Krankenhausaufenthaltes 20</w:t>
      </w:r>
      <w:r w:rsidR="006A0887" w:rsidRPr="00A861F2">
        <w:t xml:space="preserve"> – </w:t>
      </w:r>
      <w:r w:rsidRPr="00A861F2">
        <w:t>40</w:t>
      </w:r>
      <w:r w:rsidR="006A0887" w:rsidRPr="00A861F2">
        <w:t xml:space="preserve"> </w:t>
      </w:r>
      <w:r w:rsidRPr="00A861F2">
        <w:t>%. Das Vorhandensein dieses Keimes führt nicht</w:t>
      </w:r>
      <w:r w:rsidR="006A0887" w:rsidRPr="00A861F2">
        <w:t xml:space="preserve"> </w:t>
      </w:r>
      <w:r w:rsidRPr="00A861F2">
        <w:t>zwangs</w:t>
      </w:r>
      <w:r w:rsidR="006A0887" w:rsidRPr="00A861F2">
        <w:t>-</w:t>
      </w:r>
      <w:r w:rsidRPr="00A861F2">
        <w:t xml:space="preserve">läufig zu Krankheitssymptomen und ist nicht gleichbedeutend mit einer Erkrankung. Gleichwohl kann sich vor allem bei alten, multimorbiden Personen, bei denen eine Antibiotikatherapie durchgeführt wurde, eine CDI entwickeln. Dies ist besonders häufig im Zusammenhang mit Krankenhausaufenthalten der Fall. </w:t>
      </w:r>
    </w:p>
    <w:p w14:paraId="66933CFD" w14:textId="77777777" w:rsidR="00A86B1B" w:rsidRPr="00A861F2" w:rsidRDefault="00A86B1B" w:rsidP="00A86B1B">
      <w:r w:rsidRPr="00A861F2">
        <w:t>Die Erkrankung CDI kann auf endogenem oder exogenem Weg entstehen:</w:t>
      </w:r>
    </w:p>
    <w:p w14:paraId="39979765" w14:textId="3F7147A9" w:rsidR="00A86B1B" w:rsidRPr="00A861F2" w:rsidRDefault="00A86B1B" w:rsidP="00A86B1B">
      <w:pPr>
        <w:pStyle w:val="Punktabsatz"/>
        <w:rPr>
          <w:rFonts w:ascii="NDSFrutiger-Light" w:hAnsi="NDSFrutiger-Light" w:cs="NDSFrutiger-Light"/>
          <w:color w:val="000000"/>
          <w:sz w:val="18"/>
          <w:szCs w:val="18"/>
        </w:rPr>
      </w:pPr>
      <w:r w:rsidRPr="00A861F2">
        <w:lastRenderedPageBreak/>
        <w:t>Bei der endogenen Infektionsentstehung befindet sich der Keim bereits im Darm des Patienten. Unter Einwirkung einer Antibiotikatherapie und weiterer Einflussfaktoren (z.</w:t>
      </w:r>
      <w:r w:rsidR="00070930" w:rsidRPr="00A861F2">
        <w:t xml:space="preserve"> </w:t>
      </w:r>
      <w:r w:rsidRPr="00A861F2">
        <w:t>B. Bauchoperation) wird die A</w:t>
      </w:r>
      <w:r w:rsidR="004A4DFE" w:rsidRPr="00A861F2">
        <w:t xml:space="preserve">usbreitung von </w:t>
      </w:r>
      <w:proofErr w:type="spellStart"/>
      <w:r w:rsidR="004A4DFE" w:rsidRPr="00A861F2">
        <w:t>Clostridioides</w:t>
      </w:r>
      <w:proofErr w:type="spellEnd"/>
      <w:r w:rsidRPr="00A861F2">
        <w:t xml:space="preserve"> difficile begünstigt. </w:t>
      </w:r>
    </w:p>
    <w:p w14:paraId="0797BD3C" w14:textId="67E1344D" w:rsidR="00A86B1B" w:rsidRPr="00A861F2" w:rsidRDefault="00A86B1B" w:rsidP="00A86B1B">
      <w:pPr>
        <w:pStyle w:val="Punktabsatz"/>
      </w:pPr>
      <w:r w:rsidRPr="00A861F2">
        <w:t>Eine exogene Infektionsentstehung liegt vor, wenn der Keim bei bislang unbesiedelten Personen auf oralem Wege (</w:t>
      </w:r>
      <w:r w:rsidR="00AB0BD0" w:rsidRPr="00A861F2">
        <w:t>„</w:t>
      </w:r>
      <w:r w:rsidRPr="00A861F2">
        <w:t>Schmierinfektion</w:t>
      </w:r>
      <w:r w:rsidR="00AB0BD0" w:rsidRPr="00A861F2">
        <w:t>“</w:t>
      </w:r>
      <w:r w:rsidRPr="00A861F2">
        <w:t xml:space="preserve">) in den Verdauungstrakt gelangte. Der weitere Weg erfolgt wie oben beschrieben. </w:t>
      </w:r>
    </w:p>
    <w:p w14:paraId="63435B78" w14:textId="55B739EB" w:rsidR="00A86B1B" w:rsidRPr="00A861F2" w:rsidRDefault="00A86B1B" w:rsidP="00A86B1B">
      <w:r w:rsidRPr="00A861F2">
        <w:t xml:space="preserve">Während der Krankheitsdauer kommt es häufig zu gefürchteten Komplikationen wie massiver Flüssigkeits-, Eiweiß- und Elektrolytverlust, toxisches </w:t>
      </w:r>
      <w:proofErr w:type="spellStart"/>
      <w:r w:rsidRPr="00A861F2">
        <w:t>Megacolon</w:t>
      </w:r>
      <w:proofErr w:type="spellEnd"/>
      <w:r w:rsidRPr="00A861F2">
        <w:t xml:space="preserve"> (Darmausdehnung und</w:t>
      </w:r>
      <w:r w:rsidR="00FE6E4E" w:rsidRPr="00A861F2">
        <w:t xml:space="preserve"> </w:t>
      </w:r>
      <w:r w:rsidRPr="00A861F2">
        <w:t xml:space="preserve">-entzündung), Darmperforation und </w:t>
      </w:r>
      <w:r w:rsidR="00070930" w:rsidRPr="00A861F2">
        <w:t>Sepsis</w:t>
      </w:r>
      <w:r w:rsidR="00382E4A" w:rsidRPr="00A861F2">
        <w:t xml:space="preserve"> (Blutvergiftung)</w:t>
      </w:r>
      <w:r w:rsidRPr="00A861F2">
        <w:t>.</w:t>
      </w:r>
    </w:p>
    <w:p w14:paraId="2A18FF09" w14:textId="77777777" w:rsidR="00A86B1B" w:rsidRPr="00A861F2" w:rsidRDefault="00A86B1B" w:rsidP="00A86B1B">
      <w:r w:rsidRPr="00A861F2">
        <w:t>Die Krankheitsdauer ist sehr unterschiedlich und reicht von wenigen Tagen bis zu Monaten. In ca. 30% der Fälle kommt es nach Abklingen der Symptome zu einem Rezidiv, d.h. zu einer erneuten Erkrankung.</w:t>
      </w:r>
    </w:p>
    <w:p w14:paraId="1BFCBA17" w14:textId="59BD3D19" w:rsidR="00A86B1B" w:rsidRPr="00A861F2" w:rsidRDefault="00A86B1B" w:rsidP="00A86B1B">
      <w:r w:rsidRPr="00A861F2">
        <w:t>Während der Erkrankung werden der Erreger und seine Sporen von den betroffenen Personen massenhaft ausgeschieden und können leicht durch direkte und indirekte Kontakte verschleppt werden. Dies wird durch die ausgeprägte Desinfektionsmittelresistenz der Sporen begünstigt. Es wird von einer Ansteckungsgefahr für die Dauer der akuten Erkrankung und weitere</w:t>
      </w:r>
      <w:r w:rsidR="009357FF" w:rsidRPr="00A861F2">
        <w:t>n</w:t>
      </w:r>
      <w:r w:rsidRPr="00A861F2">
        <w:t xml:space="preserve"> 48 Std. danach ausgegangen.</w:t>
      </w:r>
    </w:p>
    <w:p w14:paraId="497BB236" w14:textId="77777777" w:rsidR="00A86B1B" w:rsidRPr="00A861F2" w:rsidRDefault="00A86B1B" w:rsidP="00A86B1B">
      <w:pPr>
        <w:pStyle w:val="berschrift3"/>
      </w:pPr>
      <w:bookmarkStart w:id="590" w:name="_Toc313544785"/>
      <w:bookmarkStart w:id="591" w:name="_Toc240530482"/>
      <w:r w:rsidRPr="00A861F2">
        <w:t>Hygienemaßnahmen</w:t>
      </w:r>
      <w:bookmarkEnd w:id="590"/>
      <w:bookmarkEnd w:id="591"/>
    </w:p>
    <w:p w14:paraId="2970A1C0" w14:textId="77777777" w:rsidR="00A86B1B" w:rsidRPr="00A861F2" w:rsidRDefault="005F675B" w:rsidP="00A86B1B">
      <w:r w:rsidRPr="00A861F2">
        <w:t xml:space="preserve">In Kliniken stellt </w:t>
      </w:r>
      <w:proofErr w:type="spellStart"/>
      <w:r w:rsidRPr="00A861F2">
        <w:t>Clostridioides</w:t>
      </w:r>
      <w:proofErr w:type="spellEnd"/>
      <w:r w:rsidR="00A86B1B" w:rsidRPr="00A861F2">
        <w:t xml:space="preserve"> difficile grundsätzlich ein größeres Problem dar als in Pflegeheimen. Die erforderlichen Maßnahmen im Pflegeheim betreffen folgende Punkte:</w:t>
      </w:r>
    </w:p>
    <w:p w14:paraId="60FA1E50" w14:textId="77777777" w:rsidR="00A86B1B" w:rsidRPr="00A861F2" w:rsidRDefault="00A86B1B" w:rsidP="00A86B1B">
      <w:pPr>
        <w:pStyle w:val="Punktabsatz"/>
      </w:pPr>
      <w:r w:rsidRPr="00A861F2">
        <w:t>Abklärung der Ansteckungsgefahr</w:t>
      </w:r>
    </w:p>
    <w:p w14:paraId="7669BB8D" w14:textId="77777777" w:rsidR="00A86B1B" w:rsidRPr="00A861F2" w:rsidRDefault="00A86B1B" w:rsidP="00A86B1B">
      <w:pPr>
        <w:pStyle w:val="Punktabsatz"/>
      </w:pPr>
      <w:r w:rsidRPr="00A861F2">
        <w:t>Abklärung der Meldepflicht</w:t>
      </w:r>
    </w:p>
    <w:p w14:paraId="514CFDEB" w14:textId="77777777" w:rsidR="00A86B1B" w:rsidRPr="00A861F2" w:rsidRDefault="00A86B1B" w:rsidP="00A86B1B">
      <w:pPr>
        <w:pStyle w:val="Punktabsatz"/>
      </w:pPr>
      <w:r w:rsidRPr="00A861F2">
        <w:t>Sicherung des Informationsflusses</w:t>
      </w:r>
    </w:p>
    <w:p w14:paraId="11B5F737" w14:textId="77777777" w:rsidR="00A86B1B" w:rsidRPr="00A861F2" w:rsidRDefault="00A86B1B" w:rsidP="00A86B1B">
      <w:pPr>
        <w:pStyle w:val="Punktabsatz"/>
      </w:pPr>
      <w:r w:rsidRPr="00A861F2">
        <w:t>Räumliche Unterbringung und Teilnahme am Gemeinschaftsleben</w:t>
      </w:r>
    </w:p>
    <w:p w14:paraId="0CD9C077" w14:textId="77777777" w:rsidR="00A86B1B" w:rsidRPr="00A861F2" w:rsidRDefault="00A86B1B" w:rsidP="00A86B1B">
      <w:pPr>
        <w:pStyle w:val="Punktabsatz"/>
      </w:pPr>
      <w:r w:rsidRPr="00A861F2">
        <w:t>Personalhygiene</w:t>
      </w:r>
    </w:p>
    <w:p w14:paraId="18B953A6" w14:textId="77777777" w:rsidR="00A86B1B" w:rsidRPr="00A861F2" w:rsidRDefault="00A86B1B" w:rsidP="00A86B1B">
      <w:pPr>
        <w:pStyle w:val="Punktabsatz"/>
      </w:pPr>
      <w:r w:rsidRPr="00A861F2">
        <w:t>Umgebungshygiene</w:t>
      </w:r>
    </w:p>
    <w:p w14:paraId="18CAC68C" w14:textId="77777777" w:rsidR="00A86B1B" w:rsidRPr="00A861F2" w:rsidRDefault="00A86B1B" w:rsidP="00A86B1B">
      <w:pPr>
        <w:pStyle w:val="berschrift4"/>
        <w:numPr>
          <w:ilvl w:val="0"/>
          <w:numId w:val="0"/>
        </w:numPr>
      </w:pPr>
      <w:r w:rsidRPr="00A861F2">
        <w:t>Abklärung der Ansteckungsgefahr</w:t>
      </w:r>
    </w:p>
    <w:p w14:paraId="362FA806" w14:textId="43FDBC1E" w:rsidR="00A86B1B" w:rsidRPr="00A861F2" w:rsidRDefault="00A86B1B" w:rsidP="00A86B1B">
      <w:pPr>
        <w:pStyle w:val="Punktabsatz"/>
      </w:pPr>
      <w:r w:rsidRPr="00A861F2">
        <w:t>Bevor weitere Maßnahmen ergriffen werden, ist bei Vorliegen einer CDI mit dem behandelnden Arzt abzuklären, ob eine Ansteckungsgefahr anzunehmen ist. Dies ist vor allem dann wichtig, wenn Bew</w:t>
      </w:r>
      <w:r w:rsidR="00C251F0" w:rsidRPr="00A861F2">
        <w:t>ohner</w:t>
      </w:r>
      <w:r w:rsidR="009A2F6F" w:rsidRPr="00A861F2">
        <w:t>Innen</w:t>
      </w:r>
      <w:r w:rsidR="00C251F0" w:rsidRPr="00A861F2">
        <w:t xml:space="preserve"> mit der Diagnose CDI, CDAD</w:t>
      </w:r>
      <w:r w:rsidRPr="00A861F2">
        <w:t xml:space="preserve"> oder pseudomembranöse Kolitis aus dem Krankenhaus entlassen wird und nähere Angaben zum aktuellen Sachverhalt (noch) nicht vorliegen.</w:t>
      </w:r>
    </w:p>
    <w:p w14:paraId="5D4DCCBD" w14:textId="77777777" w:rsidR="00A86B1B" w:rsidRPr="00A861F2" w:rsidRDefault="00A86B1B" w:rsidP="00A86B1B">
      <w:pPr>
        <w:pStyle w:val="Punktabsatz"/>
      </w:pPr>
      <w:r w:rsidRPr="00A861F2">
        <w:t>Bei widersprüchlichen Angaben (CDI gilt als überstanden, Patient zeigt dennoch Symptome) sollte die Möglichkeit eines Rezidivs (Rückfalles) in Betracht gezogen werden. Obwohl davon auszugehen ist, dass CDI-Erk</w:t>
      </w:r>
      <w:r w:rsidR="00C251F0" w:rsidRPr="00A861F2">
        <w:t xml:space="preserve">rankte </w:t>
      </w:r>
      <w:proofErr w:type="spellStart"/>
      <w:r w:rsidR="00C251F0" w:rsidRPr="00A861F2">
        <w:t>Clostridioides</w:t>
      </w:r>
      <w:proofErr w:type="spellEnd"/>
      <w:r w:rsidRPr="00A861F2">
        <w:t xml:space="preserve"> difficile noch für längere Zeit in geringer Menge ausscheiden, gilt außerhalb des</w:t>
      </w:r>
      <w:r w:rsidR="0096418E" w:rsidRPr="00A861F2">
        <w:t xml:space="preserve"> für eine Ansteckungsgefahr def</w:t>
      </w:r>
      <w:r w:rsidRPr="00A861F2">
        <w:t xml:space="preserve">inierten Zeitrahmens (Zeit der Symptome + 48 Std.) </w:t>
      </w:r>
      <w:r w:rsidRPr="00A861F2">
        <w:rPr>
          <w:rFonts w:cs="Arial"/>
        </w:rPr>
        <w:t xml:space="preserve">die </w:t>
      </w:r>
      <w:r w:rsidRPr="00A861F2">
        <w:rPr>
          <w:rFonts w:cs="Arial"/>
          <w:bCs/>
        </w:rPr>
        <w:t xml:space="preserve">Basishygiene </w:t>
      </w:r>
      <w:r w:rsidRPr="00A861F2">
        <w:rPr>
          <w:rFonts w:cs="Arial"/>
        </w:rPr>
        <w:t>als</w:t>
      </w:r>
      <w:r w:rsidRPr="00A861F2">
        <w:t xml:space="preserve"> ausreichend.</w:t>
      </w:r>
    </w:p>
    <w:p w14:paraId="0CB45158" w14:textId="77777777" w:rsidR="00A86B1B" w:rsidRPr="00A861F2" w:rsidRDefault="00A86B1B" w:rsidP="00A86B1B">
      <w:pPr>
        <w:pStyle w:val="berschrift4"/>
        <w:numPr>
          <w:ilvl w:val="0"/>
          <w:numId w:val="0"/>
        </w:numPr>
      </w:pPr>
      <w:r w:rsidRPr="00A861F2">
        <w:t>Abklärung der Meldepflicht</w:t>
      </w:r>
    </w:p>
    <w:p w14:paraId="7CA158E8" w14:textId="77777777" w:rsidR="00A86B1B" w:rsidRPr="00A861F2" w:rsidRDefault="00A86B1B" w:rsidP="00A86B1B">
      <w:r w:rsidRPr="00A861F2">
        <w:t xml:space="preserve">Einzelne Fälle von CDI sind nur dann dem örtlichen Gesundheitsamt namentlich zu melden, wenn es sich um schwere Verläufe von </w:t>
      </w:r>
      <w:r w:rsidRPr="00A861F2">
        <w:rPr>
          <w:color w:val="000000" w:themeColor="text1"/>
        </w:rPr>
        <w:t>CDI</w:t>
      </w:r>
      <w:r w:rsidRPr="00A861F2">
        <w:t xml:space="preserve"> handelt. Dies ist vorrangig Aufgabe des behandelnden Arztes. Wenn die Erkrankung bereits im Krankenhaus auftrat, ist davon auszugehen, dass die Meldung in der Klinik erfolgte.</w:t>
      </w:r>
    </w:p>
    <w:p w14:paraId="54DCC879" w14:textId="77777777" w:rsidR="00A86B1B" w:rsidRPr="00A861F2" w:rsidRDefault="00A86B1B" w:rsidP="00A86B1B">
      <w:pPr>
        <w:pStyle w:val="berschrift4"/>
        <w:numPr>
          <w:ilvl w:val="0"/>
          <w:numId w:val="0"/>
        </w:numPr>
      </w:pPr>
      <w:r w:rsidRPr="00A861F2">
        <w:t>Sicherung des Informationsflusses</w:t>
      </w:r>
    </w:p>
    <w:p w14:paraId="35039E1A" w14:textId="77777777" w:rsidR="00A86B1B" w:rsidRPr="00A861F2" w:rsidRDefault="00183B2E" w:rsidP="00A86B1B">
      <w:r w:rsidRPr="00A861F2">
        <w:t xml:space="preserve">Bei Vorliegen einer </w:t>
      </w:r>
      <w:proofErr w:type="spellStart"/>
      <w:r w:rsidRPr="00A861F2">
        <w:t>Clostridioides</w:t>
      </w:r>
      <w:proofErr w:type="spellEnd"/>
      <w:r w:rsidR="00A86B1B" w:rsidRPr="00A861F2">
        <w:t xml:space="preserve"> difficile-Infektion mit Ansteckungsgefahr ist der Informations</w:t>
      </w:r>
      <w:r w:rsidR="00A86B1B" w:rsidRPr="00A861F2">
        <w:softHyphen/>
        <w:t>fluss innerhalb der Einrichtung und nach außen zu sichern:</w:t>
      </w:r>
    </w:p>
    <w:p w14:paraId="66D5249C" w14:textId="7826A40F" w:rsidR="00A86B1B" w:rsidRPr="00A861F2" w:rsidRDefault="00A86B1B" w:rsidP="00A86B1B">
      <w:pPr>
        <w:pStyle w:val="Punktabsatz"/>
        <w:rPr>
          <w:rFonts w:ascii="NDSFrutiger-Light" w:hAnsi="NDSFrutiger-Light" w:cs="NDSFrutiger-Light"/>
          <w:color w:val="000000"/>
          <w:sz w:val="18"/>
          <w:szCs w:val="18"/>
        </w:rPr>
      </w:pPr>
      <w:r w:rsidRPr="00A861F2">
        <w:t xml:space="preserve">Die Pflegedienstleitung trägt dafür Sorge, dass das pflegerische und hauswirtschaftliche </w:t>
      </w:r>
      <w:r w:rsidR="004C3D35" w:rsidRPr="00A861F2">
        <w:t>Mitarbeitende</w:t>
      </w:r>
      <w:r w:rsidRPr="00A861F2">
        <w:t>, die behandelnden Ärzte und die involvierten externen medizinisch-</w:t>
      </w:r>
      <w:r w:rsidRPr="00A861F2">
        <w:lastRenderedPageBreak/>
        <w:t xml:space="preserve">pflegerischen Dienste über die Erregereigenschaften, die Erkrankung CDI und die zu ergreifenden Hygienemaßnahmen informiert sind. </w:t>
      </w:r>
    </w:p>
    <w:p w14:paraId="19EA545C" w14:textId="55A98A97" w:rsidR="00A86B1B" w:rsidRPr="00A861F2" w:rsidRDefault="00A86B1B" w:rsidP="00A86B1B">
      <w:pPr>
        <w:pStyle w:val="Punktabsatz"/>
        <w:rPr>
          <w:rFonts w:ascii="NDSFrutiger-Light" w:hAnsi="NDSFrutiger-Light" w:cs="NDSFrutiger-Light"/>
          <w:color w:val="000000"/>
          <w:sz w:val="18"/>
          <w:szCs w:val="18"/>
        </w:rPr>
      </w:pPr>
      <w:r w:rsidRPr="00A861F2">
        <w:t>Die Betreuung bzw. Versorgung ansteckungsfähiger Bewohner</w:t>
      </w:r>
      <w:r w:rsidR="004C3D35" w:rsidRPr="00A861F2">
        <w:t>Innen</w:t>
      </w:r>
      <w:r w:rsidRPr="00A861F2">
        <w:t xml:space="preserve"> mit dem Verdacht auf CDI soll nur durch eingewiesene, informierte Fachkräfte erfolgen.</w:t>
      </w:r>
    </w:p>
    <w:p w14:paraId="4DB2FF2C" w14:textId="39114E84" w:rsidR="00A86B1B" w:rsidRPr="00A861F2" w:rsidRDefault="00A86B1B" w:rsidP="00A86B1B">
      <w:pPr>
        <w:pStyle w:val="Punktabsatz"/>
      </w:pPr>
      <w:r w:rsidRPr="00A861F2">
        <w:rPr>
          <w:szCs w:val="18"/>
        </w:rPr>
        <w:t>Bei zu entlassenden bzw. verlegenden Personen mit CDI</w:t>
      </w:r>
      <w:r w:rsidRPr="00A861F2">
        <w:t xml:space="preserve"> </w:t>
      </w:r>
      <w:r w:rsidRPr="00A861F2">
        <w:rPr>
          <w:szCs w:val="18"/>
        </w:rPr>
        <w:t xml:space="preserve">sollen </w:t>
      </w:r>
      <w:r w:rsidR="00183B2E" w:rsidRPr="00A861F2">
        <w:rPr>
          <w:szCs w:val="18"/>
        </w:rPr>
        <w:t xml:space="preserve">durch </w:t>
      </w:r>
      <w:r w:rsidRPr="00A861F2">
        <w:rPr>
          <w:szCs w:val="18"/>
        </w:rPr>
        <w:t>die Krankenhäuser die weiter betreuenden Pflegeeinrichtungen</w:t>
      </w:r>
      <w:r w:rsidRPr="00A861F2">
        <w:t xml:space="preserve"> </w:t>
      </w:r>
      <w:r w:rsidRPr="00A861F2">
        <w:rPr>
          <w:szCs w:val="18"/>
        </w:rPr>
        <w:t>informiert werden, sobald der Entlassungs- bzw. Verlegungstermin absehbar ist. Umgekehrt sollen von der</w:t>
      </w:r>
      <w:r w:rsidRPr="00A861F2">
        <w:t xml:space="preserve"> </w:t>
      </w:r>
      <w:r w:rsidRPr="00A861F2">
        <w:rPr>
          <w:szCs w:val="18"/>
        </w:rPr>
        <w:t>Pflegeeinrichtung entsprechende Informationen an die behandelnden</w:t>
      </w:r>
      <w:r w:rsidRPr="00A861F2">
        <w:t xml:space="preserve"> </w:t>
      </w:r>
      <w:r w:rsidRPr="00A861F2">
        <w:rPr>
          <w:szCs w:val="18"/>
        </w:rPr>
        <w:t>Ärzte gegeben werden, wenn Bewohner</w:t>
      </w:r>
      <w:r w:rsidR="003A71CB" w:rsidRPr="00A861F2">
        <w:rPr>
          <w:szCs w:val="18"/>
        </w:rPr>
        <w:t>Innen</w:t>
      </w:r>
      <w:r w:rsidRPr="00A861F2">
        <w:rPr>
          <w:szCs w:val="18"/>
        </w:rPr>
        <w:t xml:space="preserve"> mit</w:t>
      </w:r>
      <w:r w:rsidRPr="00A861F2">
        <w:t xml:space="preserve"> </w:t>
      </w:r>
      <w:r w:rsidRPr="00A861F2">
        <w:rPr>
          <w:szCs w:val="18"/>
        </w:rPr>
        <w:t>der Diagnose CDI in Krankenhäuser eingewiesen werden.</w:t>
      </w:r>
    </w:p>
    <w:p w14:paraId="66F42C33" w14:textId="77777777" w:rsidR="00A86B1B" w:rsidRPr="00A861F2" w:rsidRDefault="00A86B1B" w:rsidP="00A86B1B">
      <w:pPr>
        <w:pStyle w:val="Punktabsatz"/>
        <w:rPr>
          <w:szCs w:val="18"/>
        </w:rPr>
      </w:pPr>
      <w:r w:rsidRPr="00A861F2">
        <w:rPr>
          <w:szCs w:val="18"/>
        </w:rPr>
        <w:t>Krankentransporte ansteckungsfähiger CDI-Patienten sind</w:t>
      </w:r>
      <w:r w:rsidRPr="00A861F2">
        <w:t xml:space="preserve"> </w:t>
      </w:r>
      <w:r w:rsidRPr="00A861F2">
        <w:rPr>
          <w:szCs w:val="18"/>
        </w:rPr>
        <w:t>als Infektionstransport anzumelden, wobei darauf hinzuweisen</w:t>
      </w:r>
      <w:r w:rsidRPr="00A861F2">
        <w:t xml:space="preserve"> </w:t>
      </w:r>
      <w:r w:rsidRPr="00A861F2">
        <w:rPr>
          <w:szCs w:val="18"/>
        </w:rPr>
        <w:t>ist, dass sich die persönliche Schutzausrüstung der betreuenden Personen auf das Tragen von Schutzhandschuhen</w:t>
      </w:r>
      <w:r w:rsidRPr="00A861F2">
        <w:t xml:space="preserve"> </w:t>
      </w:r>
      <w:r w:rsidRPr="00A861F2">
        <w:rPr>
          <w:szCs w:val="18"/>
        </w:rPr>
        <w:t>beschränkt. Der häufig eingesetzte Ganzkörperschutz</w:t>
      </w:r>
      <w:r w:rsidRPr="00A861F2">
        <w:t xml:space="preserve"> </w:t>
      </w:r>
      <w:r w:rsidRPr="00A861F2">
        <w:rPr>
          <w:szCs w:val="18"/>
        </w:rPr>
        <w:t>ist in diesem Fall weder erforderlich noch angemessen.</w:t>
      </w:r>
    </w:p>
    <w:p w14:paraId="40508BFA" w14:textId="77777777" w:rsidR="00A22A26" w:rsidRPr="00A861F2" w:rsidRDefault="00A22A26" w:rsidP="00A22A26">
      <w:pPr>
        <w:pStyle w:val="berschrift4"/>
        <w:numPr>
          <w:ilvl w:val="0"/>
          <w:numId w:val="0"/>
        </w:numPr>
      </w:pPr>
      <w:r w:rsidRPr="00A861F2">
        <w:t>Personalhygiene</w:t>
      </w:r>
    </w:p>
    <w:p w14:paraId="6D16BB6D" w14:textId="77777777" w:rsidR="00A22A26" w:rsidRPr="00A861F2" w:rsidRDefault="00374CF5" w:rsidP="00115C75">
      <w:proofErr w:type="spellStart"/>
      <w:r w:rsidRPr="00A861F2">
        <w:t>Clostridioides</w:t>
      </w:r>
      <w:proofErr w:type="spellEnd"/>
      <w:r w:rsidR="003E55B3" w:rsidRPr="00A861F2">
        <w:t xml:space="preserve"> difficile kann durch direkte und indirekte Kontakte übertragen werden, wobei zu berücksichtigen ist, dass</w:t>
      </w:r>
      <w:r w:rsidR="00A22A26" w:rsidRPr="00A861F2">
        <w:t xml:space="preserve"> Händedesinfektionsm</w:t>
      </w:r>
      <w:r w:rsidRPr="00A861F2">
        <w:t xml:space="preserve">ittel die Sporen von </w:t>
      </w:r>
      <w:proofErr w:type="spellStart"/>
      <w:r w:rsidRPr="00A861F2">
        <w:t>Clostridioides</w:t>
      </w:r>
      <w:proofErr w:type="spellEnd"/>
      <w:r w:rsidR="00A22A26" w:rsidRPr="00A861F2">
        <w:t xml:space="preserve"> difficile nicht eliminieren können</w:t>
      </w:r>
      <w:r w:rsidR="003E55B3" w:rsidRPr="00A861F2">
        <w:t>.</w:t>
      </w:r>
      <w:r w:rsidR="00115C75" w:rsidRPr="00A861F2">
        <w:t xml:space="preserve"> Dadurch sind besondere Maßnahmen der Personalhygiene und Infektionsprävention notwendig:</w:t>
      </w:r>
    </w:p>
    <w:p w14:paraId="1C213AFD" w14:textId="353223F2" w:rsidR="00A22A26" w:rsidRPr="00A861F2" w:rsidRDefault="00A22A26" w:rsidP="00A22A26">
      <w:pPr>
        <w:pStyle w:val="Punktabsatz"/>
      </w:pPr>
      <w:r w:rsidRPr="00A861F2">
        <w:t>Schutzhandschuhe und Schutzkittel sollen bei allen engen körperlichen Kontakten verwendet werden; insbesondere bei pflegerischen Arbeiten, bei denen ein Kontakt mit Fäkalien oder Fäkalspuren denkbar ist. Hierzu gehör</w:t>
      </w:r>
      <w:r w:rsidR="00647F88" w:rsidRPr="00A861F2">
        <w:t>t</w:t>
      </w:r>
      <w:r w:rsidRPr="00A861F2">
        <w:t xml:space="preserve"> u.a. die Ganzkörperwaschung, die Hilfe bei der Ausscheidung und die Versorgung eines Enterostomas. Nach Gebrauch sind die Handschuhe im Zimmer des Erkrankten zu entsorgen.</w:t>
      </w:r>
    </w:p>
    <w:p w14:paraId="5A44DA9A" w14:textId="7E420D7F" w:rsidR="00E56E36" w:rsidRPr="00A861F2" w:rsidRDefault="00E56E36" w:rsidP="00A22A26">
      <w:pPr>
        <w:pStyle w:val="Punktabsatz"/>
      </w:pPr>
      <w:r w:rsidRPr="00A861F2">
        <w:t xml:space="preserve">Bei einem </w:t>
      </w:r>
      <w:r w:rsidR="00D239EB" w:rsidRPr="00A861F2">
        <w:t>W</w:t>
      </w:r>
      <w:r w:rsidRPr="00A861F2">
        <w:t>echsel von einem unreinen in einen reinen Bereich und vor aseptischen Tätigkeiten sind die Handschuhe entsprechend zu wechseln.</w:t>
      </w:r>
    </w:p>
    <w:p w14:paraId="14D570E9" w14:textId="458F2D57" w:rsidR="00DE4489" w:rsidRPr="00A861F2" w:rsidRDefault="00E56E36" w:rsidP="00A22A26">
      <w:pPr>
        <w:pStyle w:val="Punktabsatz"/>
      </w:pPr>
      <w:r w:rsidRPr="00A861F2">
        <w:t xml:space="preserve">Bei einer </w:t>
      </w:r>
      <w:r w:rsidR="00B01B94" w:rsidRPr="00A861F2">
        <w:t xml:space="preserve">mehrfachen </w:t>
      </w:r>
      <w:r w:rsidRPr="00A861F2">
        <w:t>Verwendung von</w:t>
      </w:r>
      <w:r w:rsidR="00D239EB" w:rsidRPr="00A861F2">
        <w:t xml:space="preserve"> </w:t>
      </w:r>
      <w:r w:rsidR="00A22A26" w:rsidRPr="00A861F2">
        <w:t>Schutzkittel</w:t>
      </w:r>
      <w:r w:rsidR="00B01B94" w:rsidRPr="00A861F2">
        <w:t>n</w:t>
      </w:r>
      <w:r w:rsidRPr="00A861F2">
        <w:t xml:space="preserve"> </w:t>
      </w:r>
      <w:r w:rsidR="00A22A26" w:rsidRPr="00A861F2">
        <w:t>sollen</w:t>
      </w:r>
      <w:r w:rsidR="00B01B94" w:rsidRPr="00A861F2">
        <w:t xml:space="preserve"> diese</w:t>
      </w:r>
      <w:r w:rsidR="00A22A26" w:rsidRPr="00A861F2">
        <w:t xml:space="preserve"> im Zimmer de</w:t>
      </w:r>
      <w:r w:rsidR="003A71CB" w:rsidRPr="00A861F2">
        <w:t>r</w:t>
      </w:r>
      <w:r w:rsidR="00A22A26" w:rsidRPr="00A861F2">
        <w:t xml:space="preserve"> </w:t>
      </w:r>
      <w:r w:rsidR="003A71CB" w:rsidRPr="00A861F2">
        <w:t>e</w:t>
      </w:r>
      <w:r w:rsidR="00A22A26" w:rsidRPr="00A861F2">
        <w:t xml:space="preserve">rkrankten </w:t>
      </w:r>
      <w:r w:rsidR="003A71CB" w:rsidRPr="00A861F2">
        <w:t xml:space="preserve">BewohnerInnen </w:t>
      </w:r>
      <w:r w:rsidR="00A22A26" w:rsidRPr="00A861F2">
        <w:t>verbleiben</w:t>
      </w:r>
      <w:r w:rsidR="00B01B94" w:rsidRPr="00A861F2">
        <w:t>.</w:t>
      </w:r>
      <w:r w:rsidR="00A22A26" w:rsidRPr="00A861F2">
        <w:t xml:space="preserve"> </w:t>
      </w:r>
      <w:r w:rsidR="00B01B94" w:rsidRPr="00A861F2">
        <w:t xml:space="preserve">Sie </w:t>
      </w:r>
      <w:r w:rsidR="00A22A26" w:rsidRPr="00A861F2">
        <w:t xml:space="preserve">sind </w:t>
      </w:r>
      <w:r w:rsidR="00B01B94" w:rsidRPr="00A861F2">
        <w:t>bei</w:t>
      </w:r>
      <w:r w:rsidR="00A22A26" w:rsidRPr="00A861F2">
        <w:t xml:space="preserve"> einer Kontamination sowie täglich zu wechseln. </w:t>
      </w:r>
      <w:r w:rsidR="00DE4489" w:rsidRPr="00A861F2">
        <w:t>Einweg-Schutzkittel werden nach Gebrauch verworfen.</w:t>
      </w:r>
    </w:p>
    <w:p w14:paraId="41E0AF16" w14:textId="20CB2B5D" w:rsidR="00A22A26" w:rsidRPr="00A861F2" w:rsidRDefault="00A22A26" w:rsidP="00A22A26">
      <w:pPr>
        <w:pStyle w:val="Punktabsatz"/>
      </w:pPr>
      <w:r w:rsidRPr="00A861F2">
        <w:t>Nach Abschluss der Patientenversorgung werden die Handschuhe abgelegt und die Hände desinfiziert</w:t>
      </w:r>
      <w:r w:rsidR="00DE4489" w:rsidRPr="00A861F2">
        <w:t xml:space="preserve"> und anschließend gewasc</w:t>
      </w:r>
      <w:r w:rsidR="00D239EB" w:rsidRPr="00A861F2">
        <w:t>h</w:t>
      </w:r>
      <w:r w:rsidR="00DE4489" w:rsidRPr="00A861F2">
        <w:t>en (s. u.)</w:t>
      </w:r>
      <w:r w:rsidRPr="00A861F2">
        <w:t>.</w:t>
      </w:r>
    </w:p>
    <w:p w14:paraId="63A9BB27" w14:textId="3D5EDD50" w:rsidR="00A22A26" w:rsidRPr="00A861F2" w:rsidRDefault="00A22A26" w:rsidP="00A22A26">
      <w:pPr>
        <w:pStyle w:val="Punktabsatz"/>
      </w:pPr>
      <w:r w:rsidRPr="00A861F2">
        <w:t>Die üblichen alkoholischen Händedesinf</w:t>
      </w:r>
      <w:r w:rsidR="00632C0A" w:rsidRPr="00A861F2">
        <w:t xml:space="preserve">ektionsmittel </w:t>
      </w:r>
      <w:r w:rsidR="00B01B94" w:rsidRPr="00A861F2">
        <w:t xml:space="preserve">sind </w:t>
      </w:r>
      <w:r w:rsidR="00632C0A" w:rsidRPr="00A861F2">
        <w:t xml:space="preserve">nicht </w:t>
      </w:r>
      <w:proofErr w:type="spellStart"/>
      <w:r w:rsidR="00632C0A" w:rsidRPr="00A861F2">
        <w:t>spori</w:t>
      </w:r>
      <w:r w:rsidRPr="00A861F2">
        <w:t>zid</w:t>
      </w:r>
      <w:proofErr w:type="spellEnd"/>
      <w:r w:rsidRPr="00A861F2">
        <w:t xml:space="preserve"> </w:t>
      </w:r>
      <w:r w:rsidR="00B01B94" w:rsidRPr="00A861F2">
        <w:t xml:space="preserve">wirksam. </w:t>
      </w:r>
      <w:r w:rsidR="00DF0CA8" w:rsidRPr="00A861F2">
        <w:t xml:space="preserve">Es gibt momentan keine sporenwirksamen Händedesinfektionsmittel. </w:t>
      </w:r>
      <w:r w:rsidRPr="00A861F2">
        <w:t xml:space="preserve">Dies erklärt, warum dem Tragen von Schutzhandschuhen eine besondere Bedeutung zukommt. Um Sporen, die sich möglicherweise an den Händen befinden, zu eliminieren, wird empfohlen zusätzlich die Hände zu waschen, um durch den Spüleffekt eine Reduktion der Sporen zu erreichen. Das Waschen der Hände ist vor allem nach einer Kontamination sowie vor der Zubereitung, dem Austeilen oder der Verabreichung von Speisen oder Sondennahrung durchzuführen. </w:t>
      </w:r>
    </w:p>
    <w:p w14:paraId="017DB10C" w14:textId="380752DD" w:rsidR="00A22A26" w:rsidRPr="00A861F2" w:rsidRDefault="00A22A26" w:rsidP="00A22A26">
      <w:pPr>
        <w:pStyle w:val="Punktabsatz"/>
      </w:pPr>
      <w:r w:rsidRPr="00A861F2">
        <w:t>Die betroffenen Bewohner</w:t>
      </w:r>
      <w:r w:rsidR="00DF0CA8" w:rsidRPr="00A861F2">
        <w:t>Innen</w:t>
      </w:r>
      <w:r w:rsidRPr="00A861F2">
        <w:t xml:space="preserve"> sind zum sorgfältigen Händewaschen nach jedem Toiletten</w:t>
      </w:r>
      <w:r w:rsidRPr="00A861F2">
        <w:softHyphen/>
        <w:t>besuch anzuhalten.</w:t>
      </w:r>
    </w:p>
    <w:p w14:paraId="4DFDBFB9" w14:textId="1ABFABF0" w:rsidR="00A22A26" w:rsidRPr="00A861F2" w:rsidRDefault="00A22A26" w:rsidP="00A22A26">
      <w:r w:rsidRPr="00A861F2">
        <w:rPr>
          <w:b/>
        </w:rPr>
        <w:t>Vorgehensweise</w:t>
      </w:r>
      <w:r w:rsidRPr="00A861F2">
        <w:t xml:space="preserve">: Hände wie gewohnt desinfizieren (zur Beseitigung der </w:t>
      </w:r>
      <w:r w:rsidR="00AB0BD0" w:rsidRPr="00A861F2">
        <w:t>„</w:t>
      </w:r>
      <w:r w:rsidRPr="00A861F2">
        <w:t>normalen</w:t>
      </w:r>
      <w:r w:rsidR="00AB0BD0" w:rsidRPr="00A861F2">
        <w:t>“</w:t>
      </w:r>
      <w:r w:rsidRPr="00A861F2">
        <w:t xml:space="preserve"> Keimbelastung) und anschließend waschen (zum Abspülen der desinfektionsmittelresistenten </w:t>
      </w:r>
      <w:proofErr w:type="spellStart"/>
      <w:r w:rsidR="00A76DD7" w:rsidRPr="00A861F2">
        <w:t>Clostridiodes</w:t>
      </w:r>
      <w:proofErr w:type="spellEnd"/>
      <w:r w:rsidR="00A76DD7" w:rsidRPr="00A861F2">
        <w:t>-</w:t>
      </w:r>
      <w:r w:rsidR="00BE6E91" w:rsidRPr="00A861F2">
        <w:t>Sporen</w:t>
      </w:r>
      <w:r w:rsidRPr="00A861F2">
        <w:t>). Die weiteren Indikationen zur Händedesinfektion bleiben hiervon unbenommen.</w:t>
      </w:r>
    </w:p>
    <w:p w14:paraId="1AB0F60D" w14:textId="77777777" w:rsidR="00A86B1B" w:rsidRPr="00A861F2" w:rsidRDefault="00A86B1B" w:rsidP="00A86B1B">
      <w:pPr>
        <w:pStyle w:val="berschrift4"/>
        <w:numPr>
          <w:ilvl w:val="0"/>
          <w:numId w:val="0"/>
        </w:numPr>
      </w:pPr>
      <w:r w:rsidRPr="00A861F2">
        <w:t>Räumliche Unterbringung und Teilnahme am Gemeinschaftsleben</w:t>
      </w:r>
    </w:p>
    <w:p w14:paraId="11DC0780" w14:textId="77777777" w:rsidR="00A86B1B" w:rsidRPr="00A861F2" w:rsidRDefault="00A86B1B" w:rsidP="00A86B1B">
      <w:pPr>
        <w:pStyle w:val="Punktabsatz"/>
      </w:pPr>
      <w:r w:rsidRPr="00A861F2">
        <w:t>Bewohner mit CDI sollen für die Dauer der Ansteckungsfähigkeit möglichst in einem Einzelzimmer mit eigener Nasszelle untergebracht werden. Unabdingbar ist ein eigenes WC bzw. bewohnergebundener Nachtstuhl, sowie ein desinfizierbarer Matratzenschutz.</w:t>
      </w:r>
    </w:p>
    <w:p w14:paraId="41186482" w14:textId="77777777" w:rsidR="00A86B1B" w:rsidRPr="00A861F2" w:rsidRDefault="00A86B1B" w:rsidP="00A86B1B">
      <w:pPr>
        <w:pStyle w:val="Punktabsatz"/>
      </w:pPr>
      <w:r w:rsidRPr="00A861F2">
        <w:t>Für die Dauer der Ansteckungsgefahr soll auf die Teilnahme am Gemeinschaftsleben verzichtet werden. Besuche sind jedoch möglich, sofern für den Besucher kein besonderes Ansteckungsrisiko besteht. In jedem Fall soll vermieden werden, dass CDI</w:t>
      </w:r>
      <w:r w:rsidR="005D1DE8" w:rsidRPr="00A861F2">
        <w:t>-</w:t>
      </w:r>
      <w:r w:rsidRPr="00A861F2">
        <w:t>erkrankte Personen mit antibiotisch behandelten Bewohnern in Kontakt kommen.</w:t>
      </w:r>
    </w:p>
    <w:p w14:paraId="5FD4B31B" w14:textId="77777777" w:rsidR="00A86B1B" w:rsidRPr="00A861F2" w:rsidRDefault="00A86B1B" w:rsidP="00A86B1B">
      <w:pPr>
        <w:pStyle w:val="berschrift4"/>
        <w:numPr>
          <w:ilvl w:val="0"/>
          <w:numId w:val="0"/>
        </w:numPr>
      </w:pPr>
      <w:r w:rsidRPr="00A861F2">
        <w:lastRenderedPageBreak/>
        <w:t>Umgebungshygiene</w:t>
      </w:r>
    </w:p>
    <w:p w14:paraId="7DE7F184" w14:textId="731680F7" w:rsidR="00A86B1B" w:rsidRPr="00A861F2" w:rsidRDefault="00A86B1B" w:rsidP="00A86B1B">
      <w:pPr>
        <w:pStyle w:val="Punktabsatz"/>
      </w:pPr>
      <w:r w:rsidRPr="00A861F2">
        <w:t>Die unmittelbare Umgebung und der Sanitärbereich betroffener Bewohner</w:t>
      </w:r>
      <w:r w:rsidR="009A0A50" w:rsidRPr="00A861F2">
        <w:t>Innen</w:t>
      </w:r>
      <w:r w:rsidRPr="00A861F2">
        <w:t xml:space="preserve"> soll täglich sowie nach einer Kontamination mit</w:t>
      </w:r>
      <w:r w:rsidR="00874226" w:rsidRPr="00A861F2">
        <w:rPr>
          <w:rStyle w:val="Funotenzeichen"/>
        </w:rPr>
        <w:footnoteReference w:id="177"/>
      </w:r>
      <w:r w:rsidR="00A3159E" w:rsidRPr="00A861F2">
        <w:t xml:space="preserve"> </w:t>
      </w:r>
      <w:r w:rsidRPr="00A861F2">
        <w:t>wischdesinfiziert werden.</w:t>
      </w:r>
    </w:p>
    <w:p w14:paraId="46294592" w14:textId="2666B395" w:rsidR="00A86B1B" w:rsidRPr="00A861F2" w:rsidRDefault="00A86B1B" w:rsidP="00A86B1B">
      <w:pPr>
        <w:pStyle w:val="Punktabsatz"/>
      </w:pPr>
      <w:r w:rsidRPr="00A861F2">
        <w:t>Die vom Erkrankten verwendeten Pflegeutensilien (z.</w:t>
      </w:r>
      <w:r w:rsidR="007623ED" w:rsidRPr="00A861F2">
        <w:t xml:space="preserve"> </w:t>
      </w:r>
      <w:r w:rsidRPr="00A861F2">
        <w:t>B. Lagerungs</w:t>
      </w:r>
      <w:r w:rsidRPr="00A861F2">
        <w:softHyphen/>
        <w:t>mittel, Toilettenstühle) und Medizinprodukte sollen personengebunden verwendet werden. Anderenfalls sind sie vor der weiteren Verwendung mit</w:t>
      </w:r>
      <w:r w:rsidR="00874226" w:rsidRPr="00A861F2">
        <w:rPr>
          <w:rStyle w:val="Funotenzeichen"/>
        </w:rPr>
        <w:footnoteReference w:id="178"/>
      </w:r>
      <w:r w:rsidRPr="00A861F2">
        <w:t xml:space="preserve"> zu desinfizieren.</w:t>
      </w:r>
    </w:p>
    <w:p w14:paraId="385ECC2E" w14:textId="77777777" w:rsidR="00A86B1B" w:rsidRPr="00A861F2" w:rsidRDefault="00A86B1B" w:rsidP="00A86B1B">
      <w:pPr>
        <w:pStyle w:val="Punktabsatz"/>
      </w:pPr>
      <w:r w:rsidRPr="00A861F2">
        <w:t xml:space="preserve">Auf Rektalthermometer ist zu verzichten. </w:t>
      </w:r>
    </w:p>
    <w:p w14:paraId="27CBC7E5" w14:textId="4D042814" w:rsidR="00A86B1B" w:rsidRPr="00A861F2" w:rsidRDefault="00A86B1B" w:rsidP="00A86B1B">
      <w:pPr>
        <w:pStyle w:val="Punktabsatz"/>
      </w:pPr>
      <w:r w:rsidRPr="00A861F2">
        <w:t>Die im Zimmer von CDI-erkrankten Bewohner</w:t>
      </w:r>
      <w:r w:rsidR="00493CCE" w:rsidRPr="00A861F2">
        <w:t>Innen</w:t>
      </w:r>
      <w:r w:rsidRPr="00A861F2">
        <w:t xml:space="preserve"> entstandenen kontaminierten Abfälle wer</w:t>
      </w:r>
      <w:r w:rsidRPr="00A861F2">
        <w:softHyphen/>
        <w:t xml:space="preserve">den dort in kleinen Säcken gesammelt. Nach Abwurf kontaminierter Materialien sollen die kleinen Säcke sofort verschlossen und </w:t>
      </w:r>
      <w:r w:rsidR="007623ED" w:rsidRPr="00A861F2">
        <w:t xml:space="preserve">in </w:t>
      </w:r>
      <w:r w:rsidRPr="00A861F2">
        <w:t>große Säcke deponier</w:t>
      </w:r>
      <w:r w:rsidR="00CF7CF0" w:rsidRPr="00A861F2">
        <w:t>t</w:t>
      </w:r>
      <w:r w:rsidRPr="00A861F2">
        <w:t xml:space="preserve"> werden. Große Säcke werden vor Verlassen des Zimmers ebenfalls fest verschlossen und können danach normal entsorgt werden.</w:t>
      </w:r>
    </w:p>
    <w:p w14:paraId="4FC06519" w14:textId="1902A1B4" w:rsidR="00A86B1B" w:rsidRPr="00A861F2" w:rsidRDefault="00A86B1B" w:rsidP="00A86B1B">
      <w:pPr>
        <w:pStyle w:val="Punktabsatz"/>
      </w:pPr>
      <w:r w:rsidRPr="00A861F2">
        <w:t>Schmutzwäsche von CDI-erkrankten Bewohner</w:t>
      </w:r>
      <w:r w:rsidR="00493CCE" w:rsidRPr="00A861F2">
        <w:t>Innen</w:t>
      </w:r>
      <w:r w:rsidRPr="00A861F2">
        <w:t xml:space="preserve"> wird im Zimmer normal in verschlossenen Säcken </w:t>
      </w:r>
      <w:r w:rsidR="005D1DE8" w:rsidRPr="00A861F2">
        <w:t xml:space="preserve">für Infektionswäsche </w:t>
      </w:r>
      <w:r w:rsidRPr="00A861F2">
        <w:t xml:space="preserve">entsorgt und anschließend </w:t>
      </w:r>
      <w:r w:rsidR="005D1DE8" w:rsidRPr="00A861F2">
        <w:t>einem desinfizie</w:t>
      </w:r>
      <w:r w:rsidR="005D1DE8" w:rsidRPr="00A861F2">
        <w:softHyphen/>
        <w:t>rende</w:t>
      </w:r>
      <w:r w:rsidR="00A510B2" w:rsidRPr="00A861F2">
        <w:t>n</w:t>
      </w:r>
      <w:r w:rsidR="005D1DE8" w:rsidRPr="00A861F2">
        <w:t xml:space="preserve"> Waschver</w:t>
      </w:r>
      <w:r w:rsidRPr="00A861F2">
        <w:t xml:space="preserve">fahren </w:t>
      </w:r>
      <w:r w:rsidR="005D1DE8" w:rsidRPr="00A861F2">
        <w:t xml:space="preserve">zugeleitet </w:t>
      </w:r>
      <w:r w:rsidRPr="00A861F2">
        <w:t>(Kochwäsche oder desinfizierendes Waschmittel).</w:t>
      </w:r>
    </w:p>
    <w:p w14:paraId="22F33FCF" w14:textId="3D18DEFA" w:rsidR="00A86B1B" w:rsidRPr="00A861F2" w:rsidRDefault="00A86B1B" w:rsidP="00A86B1B">
      <w:pPr>
        <w:pStyle w:val="Punktabsatz"/>
        <w:rPr>
          <w:snapToGrid w:val="0"/>
        </w:rPr>
      </w:pPr>
      <w:r w:rsidRPr="00A861F2">
        <w:t xml:space="preserve">Geschirr soll wie üblich unter Vermeidung von </w:t>
      </w:r>
      <w:r w:rsidR="006A1896" w:rsidRPr="00A861F2">
        <w:t xml:space="preserve">Umwegen </w:t>
      </w:r>
      <w:r w:rsidRPr="00A861F2">
        <w:t>der thermischen Aufberei</w:t>
      </w:r>
      <w:r w:rsidRPr="00A861F2">
        <w:softHyphen/>
        <w:t>tung im Geschirrspüler zugeführt werden. Isolierzimmer sind stets zum Schluss abzu</w:t>
      </w:r>
      <w:r w:rsidRPr="00A861F2">
        <w:softHyphen/>
        <w:t>räumen.</w:t>
      </w:r>
    </w:p>
    <w:p w14:paraId="68E3A5DD" w14:textId="77777777" w:rsidR="00A86B1B" w:rsidRPr="00A861F2" w:rsidRDefault="00A86B1B" w:rsidP="00A86B1B">
      <w:pPr>
        <w:pStyle w:val="Punktabsatz"/>
      </w:pPr>
      <w:r w:rsidRPr="00A861F2">
        <w:t>Fäkalien können normal über einen Steckbeckenspüler entsorgt werden.</w:t>
      </w:r>
    </w:p>
    <w:p w14:paraId="005EFBEF" w14:textId="77777777" w:rsidR="00A86B1B" w:rsidRPr="00A861F2" w:rsidRDefault="00A86B1B" w:rsidP="00A86B1B">
      <w:r w:rsidRPr="00A861F2">
        <w:t xml:space="preserve">Wenn keine Ansteckungsgefahr mehr vorliegt wird das betreffende Bewohnerzimmer incl. des Sanitärbereiches einer </w:t>
      </w:r>
      <w:r w:rsidR="005D1DE8" w:rsidRPr="00A861F2">
        <w:t>Schlussdesinfektion mit</w:t>
      </w:r>
      <w:r w:rsidR="00874226" w:rsidRPr="00A861F2">
        <w:rPr>
          <w:rStyle w:val="Funotenzeichen"/>
        </w:rPr>
        <w:footnoteReference w:id="179"/>
      </w:r>
      <w:r w:rsidR="005D1DE8" w:rsidRPr="00A861F2">
        <w:t xml:space="preserve"> </w:t>
      </w:r>
      <w:r w:rsidRPr="00A861F2">
        <w:t>unterzogen.</w:t>
      </w:r>
    </w:p>
    <w:p w14:paraId="56F3C1D6" w14:textId="3E8BA0C5" w:rsidR="00751C73" w:rsidRPr="00A861F2" w:rsidRDefault="00751C73">
      <w:pPr>
        <w:pStyle w:val="berschrift2"/>
      </w:pPr>
      <w:bookmarkStart w:id="592" w:name="_Toc240530483"/>
      <w:r w:rsidRPr="00A861F2">
        <w:t xml:space="preserve">Maßnahmen bei </w:t>
      </w:r>
      <w:proofErr w:type="spellStart"/>
      <w:r w:rsidRPr="00A861F2">
        <w:t>Ektoparasitenbefall</w:t>
      </w:r>
      <w:bookmarkEnd w:id="578"/>
      <w:bookmarkEnd w:id="579"/>
      <w:bookmarkEnd w:id="580"/>
      <w:bookmarkEnd w:id="581"/>
      <w:bookmarkEnd w:id="582"/>
      <w:bookmarkEnd w:id="592"/>
      <w:proofErr w:type="spellEnd"/>
    </w:p>
    <w:p w14:paraId="6060098E" w14:textId="0B7D71AC" w:rsidR="00751C73" w:rsidRPr="00A861F2" w:rsidRDefault="00751C73">
      <w:pPr>
        <w:pStyle w:val="berschrift3"/>
      </w:pPr>
      <w:bookmarkStart w:id="593" w:name="_Toc161650979"/>
      <w:bookmarkStart w:id="594" w:name="_Toc162855130"/>
      <w:bookmarkStart w:id="595" w:name="_Toc170285424"/>
      <w:bookmarkStart w:id="596" w:name="_Toc170292083"/>
      <w:bookmarkStart w:id="597" w:name="_Toc182103084"/>
      <w:bookmarkStart w:id="598" w:name="_Toc240530484"/>
      <w:r w:rsidRPr="00A861F2">
        <w:t>Allgemeines</w:t>
      </w:r>
      <w:bookmarkEnd w:id="593"/>
      <w:bookmarkEnd w:id="594"/>
      <w:bookmarkEnd w:id="595"/>
      <w:bookmarkEnd w:id="596"/>
      <w:bookmarkEnd w:id="597"/>
      <w:bookmarkEnd w:id="598"/>
    </w:p>
    <w:p w14:paraId="5F5B7A81" w14:textId="5ED9564C" w:rsidR="00751C73" w:rsidRPr="00A861F2" w:rsidRDefault="00751C73" w:rsidP="008B378E">
      <w:r w:rsidRPr="00A861F2">
        <w:rPr>
          <w:bCs/>
        </w:rPr>
        <w:t>Ektoparasiten</w:t>
      </w:r>
      <w:r w:rsidRPr="00A861F2">
        <w:rPr>
          <w:b/>
        </w:rPr>
        <w:t xml:space="preserve"> </w:t>
      </w:r>
      <w:r w:rsidRPr="00A861F2">
        <w:t>sind Lebewesen wie z.</w:t>
      </w:r>
      <w:r w:rsidR="007623ED" w:rsidRPr="00A861F2">
        <w:t xml:space="preserve"> </w:t>
      </w:r>
      <w:r w:rsidRPr="00A861F2">
        <w:t>B. Läuse, Flöhe oder Wanzen, d</w:t>
      </w:r>
      <w:r w:rsidR="009D4A53" w:rsidRPr="00A861F2">
        <w:t>ie als Parasiten auf der Körper</w:t>
      </w:r>
      <w:r w:rsidRPr="00A861F2">
        <w:t>oberfläche leben, über Bisse oder Stiche in die Haut eindringen und dadurch</w:t>
      </w:r>
      <w:r w:rsidR="009D4A53" w:rsidRPr="00A861F2">
        <w:t xml:space="preserve"> Krank</w:t>
      </w:r>
      <w:r w:rsidR="009D4A53" w:rsidRPr="00A861F2">
        <w:softHyphen/>
        <w:t>heitserreger übertra</w:t>
      </w:r>
      <w:r w:rsidRPr="00A861F2">
        <w:t>gen können.</w:t>
      </w:r>
    </w:p>
    <w:p w14:paraId="5377929C" w14:textId="77777777" w:rsidR="00751C73" w:rsidRPr="00A861F2" w:rsidRDefault="00751C73">
      <w:pPr>
        <w:pStyle w:val="berschrift4"/>
        <w:numPr>
          <w:ilvl w:val="0"/>
          <w:numId w:val="0"/>
        </w:numPr>
      </w:pPr>
      <w:r w:rsidRPr="00A861F2">
        <w:t>Meldepflicht und zu benachrichtigende Institutionen</w:t>
      </w:r>
    </w:p>
    <w:p w14:paraId="2D404C28" w14:textId="3547A1E7" w:rsidR="00751C73" w:rsidRPr="00A861F2" w:rsidRDefault="008B378E">
      <w:pPr>
        <w:pStyle w:val="Punktabsatz"/>
      </w:pPr>
      <w:r w:rsidRPr="00A861F2">
        <w:t>Einzelfälle von</w:t>
      </w:r>
      <w:r w:rsidR="00751C73" w:rsidRPr="00A861F2">
        <w:t xml:space="preserve"> </w:t>
      </w:r>
      <w:proofErr w:type="spellStart"/>
      <w:r w:rsidR="00751C73" w:rsidRPr="00A861F2">
        <w:t>Ektoparasitenbefall</w:t>
      </w:r>
      <w:proofErr w:type="spellEnd"/>
      <w:r w:rsidR="007C0611" w:rsidRPr="00A861F2">
        <w:t xml:space="preserve"> (außer Skabies)</w:t>
      </w:r>
      <w:r w:rsidR="00751C73" w:rsidRPr="00A861F2">
        <w:t xml:space="preserve"> </w:t>
      </w:r>
      <w:r w:rsidRPr="00A861F2">
        <w:t>sind</w:t>
      </w:r>
      <w:r w:rsidR="000C2E64" w:rsidRPr="00A861F2">
        <w:t xml:space="preserve"> </w:t>
      </w:r>
      <w:r w:rsidRPr="00A861F2">
        <w:t xml:space="preserve">(bezogen auf Altenpflegeeinrichtungen) </w:t>
      </w:r>
      <w:r w:rsidR="00751C73" w:rsidRPr="00A861F2">
        <w:t>nicht meldepflichtig. Wenn jedoch der Ver</w:t>
      </w:r>
      <w:r w:rsidR="00751C73" w:rsidRPr="00A861F2">
        <w:softHyphen/>
        <w:t>dacht besteht, dass zwei oder mehr Fälle im ze</w:t>
      </w:r>
      <w:r w:rsidR="009D4A53" w:rsidRPr="00A861F2">
        <w:t>itlichen und örtlichen Zusamme</w:t>
      </w:r>
      <w:r w:rsidR="000C2E64" w:rsidRPr="00A861F2">
        <w:t>n</w:t>
      </w:r>
      <w:r w:rsidR="00751C73" w:rsidRPr="00A861F2">
        <w:t>hang mit dem Heimaufenthalt stehen</w:t>
      </w:r>
      <w:r w:rsidR="00006EC3" w:rsidRPr="00A861F2">
        <w:t>,</w:t>
      </w:r>
      <w:r w:rsidR="00751C73" w:rsidRPr="00A861F2">
        <w:t xml:space="preserve"> ist das Gesundheitsamt über die Heimlei</w:t>
      </w:r>
      <w:r w:rsidR="000C2E64" w:rsidRPr="00A861F2">
        <w:t>tung zu benach</w:t>
      </w:r>
      <w:r w:rsidR="000C2E64" w:rsidRPr="00A861F2">
        <w:softHyphen/>
        <w:t>richtigen (</w:t>
      </w:r>
      <w:r w:rsidR="00751C73" w:rsidRPr="00A861F2">
        <w:t>Kap. 5.1)</w:t>
      </w:r>
      <w:r w:rsidR="00874226" w:rsidRPr="00A861F2">
        <w:rPr>
          <w:rStyle w:val="Funotenzeichen"/>
        </w:rPr>
        <w:footnoteReference w:id="180"/>
      </w:r>
      <w:r w:rsidR="00751C73" w:rsidRPr="00A861F2">
        <w:t>.</w:t>
      </w:r>
    </w:p>
    <w:p w14:paraId="16B65A13" w14:textId="585593FA" w:rsidR="00CD2070" w:rsidRPr="00A861F2" w:rsidRDefault="00076810">
      <w:pPr>
        <w:pStyle w:val="Punktabsatz"/>
      </w:pPr>
      <w:r w:rsidRPr="00A861F2">
        <w:t>Bei Verdacht auf oder Erkrankung einer Bewohnerin/eines Bewohners oder einer Mitarbeiterin/eines Mitarbeiters an Skabies (Krätze) ist das Gesundheitsamt unverzüglich durch die Heimleitung oder Pflegedienstleitung zu benachrichtigen.</w:t>
      </w:r>
      <w:r w:rsidR="00966BAF" w:rsidRPr="00A861F2">
        <w:rPr>
          <w:rStyle w:val="Funotenzeichen"/>
        </w:rPr>
        <w:footnoteReference w:id="181"/>
      </w:r>
      <w:r w:rsidR="00CD2070" w:rsidRPr="00A861F2">
        <w:t xml:space="preserve"> </w:t>
      </w:r>
    </w:p>
    <w:p w14:paraId="6CAA3F93" w14:textId="77777777" w:rsidR="00751C73" w:rsidRPr="00A861F2" w:rsidRDefault="00751C73">
      <w:pPr>
        <w:pStyle w:val="Punktabsatz"/>
      </w:pPr>
      <w:r w:rsidRPr="00A861F2">
        <w:t xml:space="preserve">Wenn ein </w:t>
      </w:r>
      <w:proofErr w:type="spellStart"/>
      <w:r w:rsidRPr="00A861F2">
        <w:t>Ektoparasitenbefall</w:t>
      </w:r>
      <w:proofErr w:type="spellEnd"/>
      <w:r w:rsidRPr="00A861F2">
        <w:t xml:space="preserve"> festgestellt wird</w:t>
      </w:r>
      <w:r w:rsidR="00B96F62" w:rsidRPr="00A861F2">
        <w:t>,</w:t>
      </w:r>
      <w:r w:rsidRPr="00A861F2">
        <w:t xml:space="preserve"> soll zur Verordnung und Einleitung einer adäquaten Therapie der zust</w:t>
      </w:r>
      <w:r w:rsidR="009D4A53" w:rsidRPr="00A861F2">
        <w:t>ändige Arzt unverzüglich benach</w:t>
      </w:r>
      <w:r w:rsidRPr="00A861F2">
        <w:t>richtigt werden.</w:t>
      </w:r>
    </w:p>
    <w:p w14:paraId="5A55DED7" w14:textId="77777777" w:rsidR="00751C73" w:rsidRPr="00A861F2" w:rsidRDefault="00751C73">
      <w:pPr>
        <w:pStyle w:val="Punktabsatz"/>
      </w:pPr>
      <w:r w:rsidRPr="00A861F2">
        <w:t>Wenn, wie bei Wanzen, ein umgebungsbezogenes Problem vermutet werden muss, wird die Hinzuziehung eines Schädlingsbekämpfers durch die Heimleitung veranlasst.</w:t>
      </w:r>
    </w:p>
    <w:p w14:paraId="2B52C270" w14:textId="77777777" w:rsidR="00751C73" w:rsidRPr="00A861F2" w:rsidRDefault="00751C73">
      <w:pPr>
        <w:pStyle w:val="berschrift4"/>
        <w:numPr>
          <w:ilvl w:val="0"/>
          <w:numId w:val="0"/>
        </w:numPr>
      </w:pPr>
      <w:r w:rsidRPr="00A861F2">
        <w:lastRenderedPageBreak/>
        <w:t>Informationsweitergabe</w:t>
      </w:r>
    </w:p>
    <w:p w14:paraId="20F9FE7C" w14:textId="7239CA5B" w:rsidR="00751C73" w:rsidRPr="00A861F2" w:rsidRDefault="00751C73">
      <w:r w:rsidRPr="00A861F2">
        <w:t xml:space="preserve">Von der Wohnbereichsleitung ist sicherzustellen, dass die betreuenden und behandelnden Personen, sowie die </w:t>
      </w:r>
      <w:r w:rsidR="00A43C59" w:rsidRPr="00A861F2">
        <w:t>Mitarbeite</w:t>
      </w:r>
      <w:r w:rsidR="00994C69" w:rsidRPr="00A861F2">
        <w:t>nden</w:t>
      </w:r>
      <w:r w:rsidRPr="00A861F2">
        <w:t xml:space="preserve"> des hauswirtschaftlichen Dienstes über die Sachlage informiert sind. </w:t>
      </w:r>
    </w:p>
    <w:p w14:paraId="31A48C93" w14:textId="2E1504F6" w:rsidR="00751C73" w:rsidRPr="00A861F2" w:rsidRDefault="00751C73">
      <w:pPr>
        <w:pStyle w:val="berschrift4"/>
        <w:numPr>
          <w:ilvl w:val="0"/>
          <w:numId w:val="0"/>
        </w:numPr>
      </w:pPr>
      <w:r w:rsidRPr="00A861F2">
        <w:t xml:space="preserve">Beschränkungen für </w:t>
      </w:r>
      <w:r w:rsidR="00A43C59" w:rsidRPr="00A861F2">
        <w:t>Mitarbeite</w:t>
      </w:r>
      <w:r w:rsidR="00994C69" w:rsidRPr="00A861F2">
        <w:t>nde</w:t>
      </w:r>
    </w:p>
    <w:p w14:paraId="10B1BFB8" w14:textId="0C1E5DCA" w:rsidR="00751C73" w:rsidRPr="00A861F2" w:rsidRDefault="00751C73">
      <w:r w:rsidRPr="00A861F2">
        <w:t xml:space="preserve">Von Ektoparasiten befallene </w:t>
      </w:r>
      <w:r w:rsidR="00A43C59" w:rsidRPr="00A861F2">
        <w:t>Mitarbeite</w:t>
      </w:r>
      <w:r w:rsidR="00994C69" w:rsidRPr="00A861F2">
        <w:t>nde</w:t>
      </w:r>
      <w:r w:rsidRPr="00A861F2">
        <w:t xml:space="preserve"> sind von der Betreuung von Bewohner</w:t>
      </w:r>
      <w:r w:rsidR="00994C69" w:rsidRPr="00A861F2">
        <w:t>Innen</w:t>
      </w:r>
      <w:r w:rsidRPr="00A861F2">
        <w:t xml:space="preserve"> für die Dauer der Ansteckungsgefahr auszuschließen.</w:t>
      </w:r>
    </w:p>
    <w:p w14:paraId="0E14A0EE" w14:textId="05677778" w:rsidR="00751C73" w:rsidRPr="00A861F2" w:rsidRDefault="00751C73">
      <w:pPr>
        <w:pStyle w:val="berschrift4"/>
        <w:numPr>
          <w:ilvl w:val="0"/>
          <w:numId w:val="0"/>
        </w:numPr>
      </w:pPr>
      <w:r w:rsidRPr="00A861F2">
        <w:t>Verlegung betroffener Bewohner</w:t>
      </w:r>
      <w:r w:rsidR="00F03D96" w:rsidRPr="00A861F2">
        <w:t>Innen</w:t>
      </w:r>
    </w:p>
    <w:p w14:paraId="486E8EF2" w14:textId="35482299" w:rsidR="00751C73" w:rsidRPr="00A861F2" w:rsidRDefault="00751C73">
      <w:pPr>
        <w:pStyle w:val="Punktabsatz"/>
        <w:rPr>
          <w:rFonts w:cs="Arial"/>
          <w:szCs w:val="20"/>
        </w:rPr>
      </w:pPr>
      <w:r w:rsidRPr="00A861F2">
        <w:t>Bei einer Verlegung erkrankter Bewohner</w:t>
      </w:r>
      <w:r w:rsidR="00F03D96" w:rsidRPr="00A861F2">
        <w:t>Innen</w:t>
      </w:r>
      <w:r w:rsidRPr="00A861F2">
        <w:t xml:space="preserve"> informiert die Wohnbereichsleitung frühzeitig die weiterbetreuenden Institutionen über den Befall.</w:t>
      </w:r>
    </w:p>
    <w:p w14:paraId="546EB480" w14:textId="77777777" w:rsidR="00751C73" w:rsidRPr="00A861F2" w:rsidRDefault="00751C73">
      <w:pPr>
        <w:pStyle w:val="Punktabsatz"/>
        <w:rPr>
          <w:rFonts w:cs="Arial"/>
          <w:szCs w:val="20"/>
        </w:rPr>
      </w:pPr>
      <w:r w:rsidRPr="00A861F2">
        <w:t>Dem Transportdienst ist der Befall bei der Anmeldung mitzuteilen.</w:t>
      </w:r>
    </w:p>
    <w:p w14:paraId="360F837E" w14:textId="13213102" w:rsidR="00751C73" w:rsidRPr="00A861F2" w:rsidRDefault="00751C73">
      <w:pPr>
        <w:pStyle w:val="berschrift3"/>
      </w:pPr>
      <w:bookmarkStart w:id="599" w:name="_Toc161650981"/>
      <w:bookmarkStart w:id="600" w:name="_Toc162855132"/>
      <w:bookmarkStart w:id="601" w:name="_Toc170285426"/>
      <w:bookmarkStart w:id="602" w:name="_Toc170292085"/>
      <w:bookmarkStart w:id="603" w:name="_Toc182103086"/>
      <w:bookmarkStart w:id="604" w:name="_Toc240530485"/>
      <w:r w:rsidRPr="00A861F2">
        <w:t>Hygienemaßnahmen</w:t>
      </w:r>
      <w:bookmarkEnd w:id="599"/>
      <w:bookmarkEnd w:id="600"/>
      <w:bookmarkEnd w:id="601"/>
      <w:bookmarkEnd w:id="602"/>
      <w:bookmarkEnd w:id="603"/>
      <w:r w:rsidR="002C3543" w:rsidRPr="00A861F2">
        <w:t xml:space="preserve"> bei Läusen</w:t>
      </w:r>
      <w:bookmarkEnd w:id="604"/>
    </w:p>
    <w:p w14:paraId="0C344F52" w14:textId="77777777" w:rsidR="00751C73" w:rsidRPr="00A861F2" w:rsidRDefault="007A402D">
      <w:pPr>
        <w:pStyle w:val="berschrift4"/>
        <w:numPr>
          <w:ilvl w:val="0"/>
          <w:numId w:val="0"/>
        </w:numPr>
      </w:pPr>
      <w:r w:rsidRPr="00A861F2">
        <w:t>Informationen zu Läusen</w:t>
      </w:r>
    </w:p>
    <w:p w14:paraId="4DD3A866" w14:textId="77777777" w:rsidR="00751C73" w:rsidRPr="00A861F2" w:rsidRDefault="007A402D" w:rsidP="007A402D">
      <w:r w:rsidRPr="00A861F2">
        <w:t>Unterschieden werden 3 Läusearten:</w:t>
      </w:r>
    </w:p>
    <w:p w14:paraId="4BF01FF4" w14:textId="75B67C47" w:rsidR="007A402D" w:rsidRPr="00A861F2" w:rsidRDefault="007A402D" w:rsidP="007A402D">
      <w:pPr>
        <w:pStyle w:val="Punktabsatz"/>
      </w:pPr>
      <w:r w:rsidRPr="00A861F2">
        <w:t>Kopfläuse - befallen die Kopfbehaarung</w:t>
      </w:r>
      <w:r w:rsidR="00200D2F" w:rsidRPr="00A861F2">
        <w:t>, Größe ca. 0,8 - 3</w:t>
      </w:r>
      <w:r w:rsidR="00041E36" w:rsidRPr="00A861F2">
        <w:t xml:space="preserve"> </w:t>
      </w:r>
      <w:r w:rsidR="00200D2F" w:rsidRPr="00A861F2">
        <w:t>mm</w:t>
      </w:r>
    </w:p>
    <w:p w14:paraId="5606B7BE" w14:textId="42F7F88A" w:rsidR="007A402D" w:rsidRPr="00A861F2" w:rsidRDefault="007A402D" w:rsidP="007A402D">
      <w:pPr>
        <w:pStyle w:val="Punktabsatz"/>
      </w:pPr>
      <w:r w:rsidRPr="00A861F2">
        <w:t>Filzläuse - befallen Körper- und Schambehaarung</w:t>
      </w:r>
      <w:r w:rsidR="00200D2F" w:rsidRPr="00A861F2">
        <w:t>, Größe ca. 0,5 - 1,5</w:t>
      </w:r>
      <w:r w:rsidR="00041E36" w:rsidRPr="00A861F2">
        <w:t xml:space="preserve"> </w:t>
      </w:r>
      <w:r w:rsidR="00200D2F" w:rsidRPr="00A861F2">
        <w:t>mm</w:t>
      </w:r>
    </w:p>
    <w:p w14:paraId="5AC3E7A3" w14:textId="0536B710" w:rsidR="007A402D" w:rsidRPr="00A861F2" w:rsidRDefault="007A402D" w:rsidP="007A402D">
      <w:pPr>
        <w:pStyle w:val="Punktabsatz"/>
      </w:pPr>
      <w:r w:rsidRPr="00A861F2">
        <w:t>Kleiderläuse - befallen Körperhaare und Kleidung</w:t>
      </w:r>
      <w:r w:rsidR="00200D2F" w:rsidRPr="00A861F2">
        <w:t>, Größe bis ca. 4</w:t>
      </w:r>
      <w:r w:rsidR="00041E36" w:rsidRPr="00A861F2">
        <w:t xml:space="preserve"> </w:t>
      </w:r>
      <w:r w:rsidR="00200D2F" w:rsidRPr="00A861F2">
        <w:t>mm</w:t>
      </w:r>
    </w:p>
    <w:p w14:paraId="289A3C78" w14:textId="0400D724" w:rsidR="007A402D" w:rsidRPr="00A861F2" w:rsidRDefault="008F4EDB" w:rsidP="007A402D">
      <w:r w:rsidRPr="00A861F2">
        <w:t xml:space="preserve">Infektionsquelle </w:t>
      </w:r>
      <w:r w:rsidR="00B96F62" w:rsidRPr="00A861F2">
        <w:t xml:space="preserve">ist </w:t>
      </w:r>
      <w:r w:rsidRPr="00A861F2">
        <w:t xml:space="preserve">der Mensch. Die Übertragung erfolgt meist direkt (Körperkontakte, </w:t>
      </w:r>
      <w:r w:rsidR="00AB0BD0" w:rsidRPr="00A861F2">
        <w:t>„</w:t>
      </w:r>
      <w:r w:rsidRPr="00A861F2">
        <w:t>Haar-zu-Haar-Kontakte</w:t>
      </w:r>
      <w:r w:rsidR="00AB0BD0" w:rsidRPr="00A861F2">
        <w:t>“</w:t>
      </w:r>
      <w:r w:rsidRPr="00A861F2">
        <w:t>) und z.</w:t>
      </w:r>
      <w:r w:rsidR="00041E36" w:rsidRPr="00A861F2">
        <w:t xml:space="preserve"> </w:t>
      </w:r>
      <w:r w:rsidRPr="00A861F2">
        <w:t xml:space="preserve">T. indirekt über Kleidungsstücke, Bettwäsche etc. </w:t>
      </w:r>
      <w:r w:rsidR="0065441F" w:rsidRPr="00A861F2">
        <w:t xml:space="preserve">Es besteht keine Inkubationszeit. </w:t>
      </w:r>
      <w:r w:rsidR="00200D2F" w:rsidRPr="00A861F2">
        <w:t xml:space="preserve">Läusebefall </w:t>
      </w:r>
      <w:r w:rsidR="0065441F" w:rsidRPr="00A861F2">
        <w:t xml:space="preserve">äußert sich durch </w:t>
      </w:r>
      <w:r w:rsidR="00200D2F" w:rsidRPr="00A861F2">
        <w:t>ein</w:t>
      </w:r>
      <w:r w:rsidR="0065441F" w:rsidRPr="00A861F2">
        <w:t>en</w:t>
      </w:r>
      <w:r w:rsidR="00200D2F" w:rsidRPr="00A861F2">
        <w:t xml:space="preserve"> starke</w:t>
      </w:r>
      <w:r w:rsidR="0065441F" w:rsidRPr="00A861F2">
        <w:t>n</w:t>
      </w:r>
      <w:r w:rsidR="00200D2F" w:rsidRPr="00A861F2">
        <w:t xml:space="preserve"> Juckreiz.</w:t>
      </w:r>
      <w:r w:rsidR="009908D8" w:rsidRPr="00A861F2">
        <w:t xml:space="preserve"> Teilweise sind die Läuse und ihre Eier (</w:t>
      </w:r>
      <w:r w:rsidR="00AB0BD0" w:rsidRPr="00A861F2">
        <w:t>„</w:t>
      </w:r>
      <w:r w:rsidR="009908D8" w:rsidRPr="00A861F2">
        <w:t>Nissen</w:t>
      </w:r>
      <w:r w:rsidR="00AB0BD0" w:rsidRPr="00A861F2">
        <w:t>“</w:t>
      </w:r>
      <w:r w:rsidR="009908D8" w:rsidRPr="00A861F2">
        <w:t>) an den befallenen Körperstellen gut sichtbar. Krankheiten werden durch Läuse weder verursacht, noch übertragen.</w:t>
      </w:r>
      <w:r w:rsidR="00200D2F" w:rsidRPr="00A861F2">
        <w:t xml:space="preserve">  </w:t>
      </w:r>
    </w:p>
    <w:p w14:paraId="400EA2C8" w14:textId="77777777" w:rsidR="00751C73" w:rsidRPr="00A861F2" w:rsidRDefault="00200D2F">
      <w:pPr>
        <w:pStyle w:val="berschrift4"/>
        <w:numPr>
          <w:ilvl w:val="0"/>
          <w:numId w:val="0"/>
        </w:numPr>
      </w:pPr>
      <w:r w:rsidRPr="00A861F2">
        <w:t>Therapie</w:t>
      </w:r>
    </w:p>
    <w:p w14:paraId="0C87AEAC" w14:textId="77777777" w:rsidR="0065441F" w:rsidRPr="00A861F2" w:rsidRDefault="0065441F" w:rsidP="0065441F">
      <w:r w:rsidRPr="00A861F2">
        <w:t>Wenn ein Läusebefall ermittelt wurde</w:t>
      </w:r>
      <w:r w:rsidR="00DD6516" w:rsidRPr="00A861F2">
        <w:t>,</w:t>
      </w:r>
      <w:r w:rsidRPr="00A861F2">
        <w:t xml:space="preserve"> sollten möglichst sofort danach die nachfolgenden Therapie-Maßnahmen eingeleitet werden:</w:t>
      </w:r>
    </w:p>
    <w:p w14:paraId="4C44B20F" w14:textId="7BC23D49" w:rsidR="00200D2F" w:rsidRPr="00A861F2" w:rsidRDefault="00200D2F">
      <w:pPr>
        <w:pStyle w:val="Punktabsatz"/>
      </w:pPr>
      <w:r w:rsidRPr="00A861F2">
        <w:t xml:space="preserve">Bei Läusebefall kommen spezielle Läusemittel, sog. </w:t>
      </w:r>
      <w:r w:rsidR="00AB0BD0" w:rsidRPr="00A861F2">
        <w:t>„</w:t>
      </w:r>
      <w:proofErr w:type="spellStart"/>
      <w:r w:rsidRPr="00A861F2">
        <w:t>Pediculozide</w:t>
      </w:r>
      <w:proofErr w:type="spellEnd"/>
      <w:r w:rsidR="00AB0BD0" w:rsidRPr="00A861F2">
        <w:t>“</w:t>
      </w:r>
      <w:r w:rsidRPr="00A861F2">
        <w:t>, zum Einsatz, die als Lösung, Spray oder Shampoo aufgetragen werden. Über die anzuwendenden Mittel entscheidet der jeweilige Hausarzt.</w:t>
      </w:r>
    </w:p>
    <w:p w14:paraId="026FBE6C" w14:textId="7E256DE0" w:rsidR="00200D2F" w:rsidRPr="00A861F2" w:rsidRDefault="00200D2F">
      <w:pPr>
        <w:pStyle w:val="Punktabsatz"/>
      </w:pPr>
      <w:r w:rsidRPr="00A861F2">
        <w:t>Da von den verbleibenden und am Haa</w:t>
      </w:r>
      <w:r w:rsidR="0065441F" w:rsidRPr="00A861F2">
        <w:t>r stark anhaftenden Nissen ein erneute</w:t>
      </w:r>
      <w:r w:rsidR="000F1F42" w:rsidRPr="00A861F2">
        <w:t>r</w:t>
      </w:r>
      <w:r w:rsidR="0065441F" w:rsidRPr="00A861F2">
        <w:t xml:space="preserve"> </w:t>
      </w:r>
      <w:r w:rsidR="00BB51A6" w:rsidRPr="00A861F2">
        <w:t xml:space="preserve">Befall </w:t>
      </w:r>
      <w:r w:rsidR="0065441F" w:rsidRPr="00A861F2">
        <w:t xml:space="preserve">ausgehen kann, muss das Haar mit einem speziellen </w:t>
      </w:r>
      <w:r w:rsidR="00AB0BD0" w:rsidRPr="00A861F2">
        <w:t>„</w:t>
      </w:r>
      <w:r w:rsidR="0065441F" w:rsidRPr="00A861F2">
        <w:t>Nissenkamm</w:t>
      </w:r>
      <w:r w:rsidR="00AB0BD0" w:rsidRPr="00A861F2">
        <w:t>“</w:t>
      </w:r>
      <w:r w:rsidR="0065441F" w:rsidRPr="00A861F2">
        <w:t xml:space="preserve"> nass ausgekämmt werden. </w:t>
      </w:r>
    </w:p>
    <w:p w14:paraId="13E8E7F7" w14:textId="77777777" w:rsidR="00200D2F" w:rsidRPr="00A861F2" w:rsidRDefault="00200D2F">
      <w:pPr>
        <w:pStyle w:val="Punktabsatz"/>
      </w:pPr>
      <w:r w:rsidRPr="00A861F2">
        <w:t>Allgemein findet folgendes Behandlungsschema Anwendung</w:t>
      </w:r>
      <w:r w:rsidR="0008331E" w:rsidRPr="00A861F2">
        <w:t xml:space="preserve"> (Informationen des Beipack</w:t>
      </w:r>
      <w:r w:rsidR="0008331E" w:rsidRPr="00A861F2">
        <w:softHyphen/>
        <w:t>zettels sind strikt zu beachten)</w:t>
      </w:r>
      <w:r w:rsidRPr="00A861F2">
        <w:t xml:space="preserve">: </w:t>
      </w:r>
    </w:p>
    <w:p w14:paraId="6917A115" w14:textId="77777777" w:rsidR="00200D2F" w:rsidRPr="00A861F2" w:rsidRDefault="00200D2F" w:rsidP="00200D2F">
      <w:pPr>
        <w:pStyle w:val="Punkt-Unterabsatz"/>
      </w:pPr>
      <w:r w:rsidRPr="00A861F2">
        <w:t>Tag</w:t>
      </w:r>
      <w:r w:rsidR="0065441F" w:rsidRPr="00A861F2">
        <w:t xml:space="preserve"> </w:t>
      </w:r>
      <w:r w:rsidRPr="00A861F2">
        <w:t xml:space="preserve">1: Behandlung mit dem </w:t>
      </w:r>
      <w:proofErr w:type="spellStart"/>
      <w:r w:rsidRPr="00A861F2">
        <w:t>Pediculozid</w:t>
      </w:r>
      <w:proofErr w:type="spellEnd"/>
      <w:r w:rsidRPr="00A861F2">
        <w:t>, anschließend mit Nissenkamm nass auskämmen.</w:t>
      </w:r>
    </w:p>
    <w:p w14:paraId="4A8B95DE" w14:textId="77777777" w:rsidR="0065441F" w:rsidRPr="00A861F2" w:rsidRDefault="0065441F" w:rsidP="00200D2F">
      <w:pPr>
        <w:pStyle w:val="Punkt-Unterabsatz"/>
      </w:pPr>
      <w:r w:rsidRPr="00A861F2">
        <w:t>Tag 5: Haar nass mit Nissenkamm auskämmen.</w:t>
      </w:r>
    </w:p>
    <w:p w14:paraId="68014D6C" w14:textId="77777777" w:rsidR="0065441F" w:rsidRPr="00A861F2" w:rsidRDefault="0065441F" w:rsidP="00200D2F">
      <w:pPr>
        <w:pStyle w:val="Punkt-Unterabsatz"/>
      </w:pPr>
      <w:r w:rsidRPr="00A861F2">
        <w:t xml:space="preserve">Tag 8: Behandlung mit dem </w:t>
      </w:r>
      <w:proofErr w:type="spellStart"/>
      <w:r w:rsidRPr="00A861F2">
        <w:t>Pediculozid</w:t>
      </w:r>
      <w:proofErr w:type="spellEnd"/>
      <w:r w:rsidRPr="00A861F2">
        <w:t>.</w:t>
      </w:r>
    </w:p>
    <w:p w14:paraId="15041808" w14:textId="77777777" w:rsidR="0065441F" w:rsidRPr="00A861F2" w:rsidRDefault="0065441F" w:rsidP="00200D2F">
      <w:pPr>
        <w:pStyle w:val="Punkt-Unterabsatz"/>
      </w:pPr>
      <w:r w:rsidRPr="00A861F2">
        <w:t>Tag 13: Kontrolluntersuchung durch nasses Auskämmen.</w:t>
      </w:r>
    </w:p>
    <w:p w14:paraId="591A9EAE" w14:textId="77777777" w:rsidR="0065441F" w:rsidRPr="00A861F2" w:rsidRDefault="0065441F" w:rsidP="00200D2F">
      <w:pPr>
        <w:pStyle w:val="Punkt-Unterabsatz"/>
      </w:pPr>
      <w:r w:rsidRPr="00A861F2">
        <w:t>Tag 17. Letzte Kontrolle durch nasses Auskämmen.</w:t>
      </w:r>
    </w:p>
    <w:p w14:paraId="6D4666C1" w14:textId="77777777" w:rsidR="0065441F" w:rsidRPr="00A861F2" w:rsidRDefault="0065441F" w:rsidP="0065441F">
      <w:pPr>
        <w:pStyle w:val="berschrift4"/>
        <w:numPr>
          <w:ilvl w:val="0"/>
          <w:numId w:val="0"/>
        </w:numPr>
      </w:pPr>
      <w:r w:rsidRPr="00A861F2">
        <w:t>Hygienemaßnahmen</w:t>
      </w:r>
    </w:p>
    <w:p w14:paraId="40E0E962" w14:textId="77777777" w:rsidR="0065441F" w:rsidRPr="00A861F2" w:rsidRDefault="0008331E" w:rsidP="0008331E">
      <w:pPr>
        <w:pStyle w:val="Punktabsatz"/>
      </w:pPr>
      <w:r w:rsidRPr="00A861F2">
        <w:t>Schon unmittelbar nach der ersten Behandlung ist eine Teilnahme am Gemeinschafts</w:t>
      </w:r>
      <w:r w:rsidRPr="00A861F2">
        <w:softHyphen/>
        <w:t>leben ohne Einschränkungen möglich.</w:t>
      </w:r>
    </w:p>
    <w:p w14:paraId="0F662467" w14:textId="166DB8BB" w:rsidR="00751C73" w:rsidRPr="00A861F2" w:rsidRDefault="00751C73">
      <w:pPr>
        <w:pStyle w:val="Punktabsatz"/>
      </w:pPr>
      <w:r w:rsidRPr="00A861F2">
        <w:lastRenderedPageBreak/>
        <w:t xml:space="preserve">Bei starkem Parasitenbefall sollte die Erstversorgung vorzugsweise in einem Badezimmer stattfinden. </w:t>
      </w:r>
      <w:r w:rsidR="0008331E" w:rsidRPr="00A861F2">
        <w:t>Für diese Behandlungsmaßnahmen werden vo</w:t>
      </w:r>
      <w:r w:rsidR="00910092" w:rsidRPr="00A861F2">
        <w:t>n den Mitarbeitenden</w:t>
      </w:r>
      <w:r w:rsidR="0008331E" w:rsidRPr="00A861F2">
        <w:t xml:space="preserve"> Schutzhandschuhe und langärmlige Schutzkittel getragen.</w:t>
      </w:r>
    </w:p>
    <w:p w14:paraId="5C8F480D" w14:textId="7FE82F9B" w:rsidR="00751C73" w:rsidRPr="00A861F2" w:rsidRDefault="00751C73">
      <w:pPr>
        <w:pStyle w:val="Punktabsatz"/>
      </w:pPr>
      <w:r w:rsidRPr="00A861F2">
        <w:t xml:space="preserve">Die Kleidung des Bewohners </w:t>
      </w:r>
      <w:r w:rsidR="00F03D96" w:rsidRPr="00A861F2">
        <w:t>/ der Bewoh</w:t>
      </w:r>
      <w:r w:rsidR="005E390E" w:rsidRPr="00A861F2">
        <w:t>n</w:t>
      </w:r>
      <w:r w:rsidR="00F03D96" w:rsidRPr="00A861F2">
        <w:t xml:space="preserve">erin </w:t>
      </w:r>
      <w:r w:rsidRPr="00A861F2">
        <w:t>wir</w:t>
      </w:r>
      <w:r w:rsidR="009D4A53" w:rsidRPr="00A861F2">
        <w:t>d in Plastiktüten doppelt einge</w:t>
      </w:r>
      <w:r w:rsidRPr="00A861F2">
        <w:t>tütet und dicht verschlossen. Die Kle</w:t>
      </w:r>
      <w:r w:rsidR="009D4A53" w:rsidRPr="00A861F2">
        <w:t>idung sollte möglichst als Koch</w:t>
      </w:r>
      <w:r w:rsidRPr="00A861F2">
        <w:t>wäsche (&gt;</w:t>
      </w:r>
      <w:r w:rsidR="00747A36" w:rsidRPr="00A861F2">
        <w:t xml:space="preserve"> </w:t>
      </w:r>
      <w:r w:rsidRPr="00A861F2">
        <w:t>60</w:t>
      </w:r>
      <w:r w:rsidR="00DD6516" w:rsidRPr="00A861F2">
        <w:t xml:space="preserve"> </w:t>
      </w:r>
      <w:r w:rsidRPr="00A861F2">
        <w:t>°C) behandelt wer</w:t>
      </w:r>
      <w:r w:rsidRPr="00A861F2">
        <w:softHyphen/>
        <w:t xml:space="preserve">den. Alternativ kann die Kleidung für die Dauer von ca. </w:t>
      </w:r>
      <w:r w:rsidR="00D56302" w:rsidRPr="00A861F2">
        <w:t>3 Tagen</w:t>
      </w:r>
      <w:r w:rsidRPr="00A861F2">
        <w:t xml:space="preserve"> </w:t>
      </w:r>
      <w:r w:rsidR="002D51EB" w:rsidRPr="00A861F2">
        <w:t xml:space="preserve">in verschlossener Plastiktüte </w:t>
      </w:r>
      <w:r w:rsidRPr="00A861F2">
        <w:t xml:space="preserve">belassen werden, so dass die </w:t>
      </w:r>
      <w:r w:rsidR="0008331E" w:rsidRPr="00A861F2">
        <w:t>Läuse in dieser Zeit absterben</w:t>
      </w:r>
      <w:r w:rsidRPr="00A861F2">
        <w:t>.</w:t>
      </w:r>
      <w:r w:rsidR="0008331E" w:rsidRPr="00A861F2">
        <w:t xml:space="preserve"> Ebenso ist ein Abtöten durch Einfrieren (1 Tag bei mind. -</w:t>
      </w:r>
      <w:r w:rsidR="00DD6516" w:rsidRPr="00A861F2">
        <w:t xml:space="preserve"> </w:t>
      </w:r>
      <w:r w:rsidR="0008331E" w:rsidRPr="00A861F2">
        <w:t>10°C) möglich.</w:t>
      </w:r>
    </w:p>
    <w:p w14:paraId="7FCC033E" w14:textId="77777777" w:rsidR="0008331E" w:rsidRPr="00A861F2" w:rsidRDefault="0008331E">
      <w:pPr>
        <w:pStyle w:val="Punktabsatz"/>
      </w:pPr>
      <w:r w:rsidRPr="00A861F2">
        <w:t>Fußböden, Polstermöbel, Kissen etc. sind gründlich abzusaugen; Bürsten und Kämme zu reinigen.</w:t>
      </w:r>
    </w:p>
    <w:p w14:paraId="50A570A3" w14:textId="77777777" w:rsidR="0008331E" w:rsidRPr="00A861F2" w:rsidRDefault="0008331E">
      <w:pPr>
        <w:pStyle w:val="Punktabsatz"/>
      </w:pPr>
      <w:r w:rsidRPr="00A861F2">
        <w:t xml:space="preserve">Ergänzend kommen die üblichen Maßnahmen der Basishygiene hinzu. </w:t>
      </w:r>
    </w:p>
    <w:p w14:paraId="75DEF4A7" w14:textId="05A4012C" w:rsidR="0008331E" w:rsidRPr="00A861F2" w:rsidRDefault="0008331E" w:rsidP="0008331E">
      <w:pPr>
        <w:pStyle w:val="berschrift3"/>
      </w:pPr>
      <w:bookmarkStart w:id="605" w:name="_Toc240530486"/>
      <w:r w:rsidRPr="00A861F2">
        <w:t>Hygienemaßnahmen bei Flöhen</w:t>
      </w:r>
      <w:bookmarkEnd w:id="605"/>
    </w:p>
    <w:p w14:paraId="055CA9E6" w14:textId="77777777" w:rsidR="0008331E" w:rsidRPr="00A861F2" w:rsidRDefault="0008331E">
      <w:pPr>
        <w:pStyle w:val="berschrift4"/>
        <w:numPr>
          <w:ilvl w:val="0"/>
          <w:numId w:val="0"/>
        </w:numPr>
      </w:pPr>
      <w:r w:rsidRPr="00A861F2">
        <w:t>Informationen zu Flöhen</w:t>
      </w:r>
    </w:p>
    <w:p w14:paraId="4EEEA084" w14:textId="1DBF37B4" w:rsidR="0008331E" w:rsidRPr="00A861F2" w:rsidRDefault="009908D8" w:rsidP="0008331E">
      <w:r w:rsidRPr="00A861F2">
        <w:t xml:space="preserve">Von den verschiedenen Floharten tritt der Katzenfloh und der Hundefloh am häufigsten auf; der Menschenfloh ist sehr viel seltener. Die Einschleppung und Übertragung der Flöhe </w:t>
      </w:r>
      <w:r w:rsidR="00830390" w:rsidRPr="00A861F2">
        <w:t>haben</w:t>
      </w:r>
      <w:r w:rsidRPr="00A861F2">
        <w:t xml:space="preserve"> somit meist etwas mit Tieren, speziell mit Haustieren, zu tun. Im Gegensatz zu Läusen vermehren sich Flöhe auch in der Umgebung des Wirtes (Polster, Teppiche etc.) Flöhe werden ca. 2</w:t>
      </w:r>
      <w:r w:rsidR="00926223" w:rsidRPr="00A861F2">
        <w:t xml:space="preserve"> </w:t>
      </w:r>
      <w:r w:rsidR="009B1F78" w:rsidRPr="00A861F2">
        <w:t>-</w:t>
      </w:r>
      <w:r w:rsidR="00926223" w:rsidRPr="00A861F2">
        <w:t xml:space="preserve"> </w:t>
      </w:r>
      <w:r w:rsidRPr="00A861F2">
        <w:t>3</w:t>
      </w:r>
      <w:r w:rsidR="00926223" w:rsidRPr="00A861F2">
        <w:t xml:space="preserve"> </w:t>
      </w:r>
      <w:r w:rsidRPr="00A861F2">
        <w:t xml:space="preserve">mm groß und sind gut sichtbar. Sie verursachen juckende Quaddeln (meist in einer Reihe) mit einem roten Einstichpunkt in der Mitte. Krankheiten werden durch Flöhe weder verursacht, noch übertragen. Eine Therapie ist bei Flohbefall </w:t>
      </w:r>
      <w:r w:rsidR="00795346" w:rsidRPr="00A861F2">
        <w:t>nicht notwendig; evtl. werden Juckreiz-stillende Medikamente verschrieben</w:t>
      </w:r>
      <w:r w:rsidR="00A4125E" w:rsidRPr="00A861F2">
        <w:t>.</w:t>
      </w:r>
    </w:p>
    <w:p w14:paraId="3390B821" w14:textId="77777777" w:rsidR="00751C73" w:rsidRPr="00A861F2" w:rsidRDefault="00751C73">
      <w:pPr>
        <w:pStyle w:val="berschrift4"/>
        <w:numPr>
          <w:ilvl w:val="0"/>
          <w:numId w:val="0"/>
        </w:numPr>
      </w:pPr>
      <w:r w:rsidRPr="00A861F2">
        <w:t>Maßnahmen</w:t>
      </w:r>
    </w:p>
    <w:p w14:paraId="51F48B1A" w14:textId="50FE3053" w:rsidR="00795346" w:rsidRPr="00A861F2" w:rsidRDefault="00795346" w:rsidP="00795346">
      <w:pPr>
        <w:pStyle w:val="Punktabsatz"/>
      </w:pPr>
      <w:r w:rsidRPr="00A861F2">
        <w:t>Betreffende Person neu einkleiden; benutzte Kleidung in Plastiktüten doppelt eingetütet und dicht verschlossen transportieren und möglichst als Kochwäsche (&gt;</w:t>
      </w:r>
      <w:r w:rsidR="00926223" w:rsidRPr="00A861F2">
        <w:t xml:space="preserve"> </w:t>
      </w:r>
      <w:r w:rsidRPr="00A861F2">
        <w:t>60°C) behandeln. Alternativ kann die Kleidung eingefroren werden (1 Tag bei mind. -10°C).</w:t>
      </w:r>
    </w:p>
    <w:p w14:paraId="2D89385E" w14:textId="77777777" w:rsidR="00795346" w:rsidRPr="00A861F2" w:rsidRDefault="00795346" w:rsidP="00795346">
      <w:pPr>
        <w:pStyle w:val="Punktabsatz"/>
      </w:pPr>
      <w:r w:rsidRPr="00A861F2">
        <w:t>Kein Ausschluss vom Gemeinschaftsleben.</w:t>
      </w:r>
    </w:p>
    <w:p w14:paraId="04443269" w14:textId="77777777" w:rsidR="009908D8" w:rsidRPr="00A861F2" w:rsidRDefault="009908D8">
      <w:pPr>
        <w:pStyle w:val="Punktabsatz"/>
      </w:pPr>
      <w:r w:rsidRPr="00A861F2">
        <w:t>Infektionsquelle ausfindig machen. Befallene Tiere tierärztlich behandeln lassen.</w:t>
      </w:r>
    </w:p>
    <w:p w14:paraId="474EABD4" w14:textId="77777777" w:rsidR="009908D8" w:rsidRPr="00A861F2" w:rsidRDefault="00BE2306">
      <w:pPr>
        <w:pStyle w:val="Punktabsatz"/>
      </w:pPr>
      <w:r w:rsidRPr="00A861F2">
        <w:t xml:space="preserve">Ggf. mögliche </w:t>
      </w:r>
      <w:proofErr w:type="spellStart"/>
      <w:r w:rsidRPr="00A861F2">
        <w:t>Befallsquellen</w:t>
      </w:r>
      <w:proofErr w:type="spellEnd"/>
      <w:r w:rsidRPr="00A861F2">
        <w:t xml:space="preserve"> wie Katzen- oder Hundekorb, Bettzeug, Teppiche entweder gründlich absaugen oder entsorgen.</w:t>
      </w:r>
    </w:p>
    <w:p w14:paraId="3022BB02" w14:textId="77777777" w:rsidR="00BE2306" w:rsidRPr="00A861F2" w:rsidRDefault="0086532D">
      <w:pPr>
        <w:pStyle w:val="Punktabsatz"/>
      </w:pPr>
      <w:r w:rsidRPr="00A861F2">
        <w:t>Staubsaugerbeutel l</w:t>
      </w:r>
      <w:r w:rsidR="00BE2306" w:rsidRPr="00A861F2">
        <w:t>uftdicht in Plastiktüte einpacken und dann entsorgen.</w:t>
      </w:r>
    </w:p>
    <w:p w14:paraId="3F6D1125" w14:textId="7BDEC603" w:rsidR="00BE2306" w:rsidRPr="00A861F2" w:rsidRDefault="00BE2306" w:rsidP="00BE2306">
      <w:pPr>
        <w:pStyle w:val="berschrift3"/>
      </w:pPr>
      <w:bookmarkStart w:id="606" w:name="_Toc240530487"/>
      <w:r w:rsidRPr="00A861F2">
        <w:t>Hygienemaßnahmen bei Wanzen</w:t>
      </w:r>
      <w:bookmarkEnd w:id="606"/>
    </w:p>
    <w:p w14:paraId="563794FA" w14:textId="77777777" w:rsidR="00BE2306" w:rsidRPr="00A861F2" w:rsidRDefault="00BE2306" w:rsidP="00BE2306">
      <w:pPr>
        <w:pStyle w:val="berschrift4"/>
        <w:numPr>
          <w:ilvl w:val="0"/>
          <w:numId w:val="0"/>
        </w:numPr>
      </w:pPr>
      <w:r w:rsidRPr="00A861F2">
        <w:t>Informationen zu Wanzen</w:t>
      </w:r>
    </w:p>
    <w:p w14:paraId="2D5B212C" w14:textId="77777777" w:rsidR="00BE2306" w:rsidRPr="00A861F2" w:rsidRDefault="00BE2306" w:rsidP="00BE2306">
      <w:r w:rsidRPr="00A861F2">
        <w:t xml:space="preserve">Medizinisch bedeutsam ist nur die Bettwanze, ein nachtaktiver Blutsauger, ca. 5 </w:t>
      </w:r>
      <w:r w:rsidR="006533E5" w:rsidRPr="00A861F2">
        <w:t>-</w:t>
      </w:r>
      <w:r w:rsidRPr="00A861F2">
        <w:t xml:space="preserve"> 8</w:t>
      </w:r>
      <w:r w:rsidR="00B8508F" w:rsidRPr="00A861F2">
        <w:t xml:space="preserve"> </w:t>
      </w:r>
      <w:r w:rsidRPr="00A861F2">
        <w:t xml:space="preserve">mm groß. Bettwanzen halten sich - anders als Läuse oder Flöhe - tagsüber in der Umgebung des Wirtes auf (Ritzen, Fugen Matratzen etc.).  Die Stiche sind schmerzlos, hinterlassen aber stark juckende Quaddeln (meist in einer Reihe). </w:t>
      </w:r>
      <w:r w:rsidR="00795346" w:rsidRPr="00A861F2">
        <w:t>Häufig Massenbefall und unangenehmer Geruch. Krankheiten werden durch Wanzen weder verursacht, noch übertragen. Eine Therapie ist bei Wanzen-Befall nicht notwendig; evtl. werden Juckreiz-stillende Medikamente verschrieben. Wichtig ist dagegen di</w:t>
      </w:r>
      <w:r w:rsidR="000564C6" w:rsidRPr="00A861F2">
        <w:t>e Hinzuziehung eines Schädlings</w:t>
      </w:r>
      <w:r w:rsidR="00795346" w:rsidRPr="00A861F2">
        <w:t>bekämpfers.</w:t>
      </w:r>
    </w:p>
    <w:p w14:paraId="1C147379" w14:textId="77777777" w:rsidR="00795346" w:rsidRPr="00A861F2" w:rsidRDefault="00795346" w:rsidP="00795346">
      <w:pPr>
        <w:pStyle w:val="berschrift4"/>
        <w:numPr>
          <w:ilvl w:val="0"/>
          <w:numId w:val="0"/>
        </w:numPr>
      </w:pPr>
      <w:r w:rsidRPr="00A861F2">
        <w:t>Maßnahmen</w:t>
      </w:r>
    </w:p>
    <w:p w14:paraId="579E9E4E" w14:textId="77777777" w:rsidR="00795346" w:rsidRPr="00A861F2" w:rsidRDefault="00795346" w:rsidP="00795346">
      <w:pPr>
        <w:pStyle w:val="Punktabsatz"/>
      </w:pPr>
      <w:r w:rsidRPr="00A861F2">
        <w:t>Die Heimleitung veranlasst die Hinzuziehung eines Schädlingsbekämpfers.</w:t>
      </w:r>
    </w:p>
    <w:p w14:paraId="7B2BFCC2" w14:textId="68A34317" w:rsidR="00795346" w:rsidRPr="00A861F2" w:rsidRDefault="00795346" w:rsidP="00795346">
      <w:pPr>
        <w:pStyle w:val="Punktabsatz"/>
      </w:pPr>
      <w:r w:rsidRPr="00A861F2">
        <w:t>Betreffende Bewohner</w:t>
      </w:r>
      <w:r w:rsidR="00910092" w:rsidRPr="00A861F2">
        <w:t>Innen</w:t>
      </w:r>
      <w:r w:rsidRPr="00A861F2">
        <w:t xml:space="preserve"> neu einkleiden und vorerst ausquartieren; jedoch alle Gegenstände (incl. Bett und Bettzeug) vorerst im betreffenden Raum belassen. </w:t>
      </w:r>
    </w:p>
    <w:p w14:paraId="618CAA4B" w14:textId="4FF5E81E" w:rsidR="00795346" w:rsidRPr="00A861F2" w:rsidRDefault="00795346" w:rsidP="00795346">
      <w:pPr>
        <w:pStyle w:val="Punktabsatz"/>
      </w:pPr>
      <w:r w:rsidRPr="00A861F2">
        <w:t>Benutzte Kleidung in Plastiktüten doppelt eingetütet und dicht verschlossen transportieren und möglichst als Kochwäsche (&gt;</w:t>
      </w:r>
      <w:r w:rsidR="00926223" w:rsidRPr="00A861F2">
        <w:t xml:space="preserve"> </w:t>
      </w:r>
      <w:r w:rsidRPr="00A861F2">
        <w:t>60</w:t>
      </w:r>
      <w:r w:rsidR="006B42FA" w:rsidRPr="00A861F2">
        <w:t xml:space="preserve"> </w:t>
      </w:r>
      <w:r w:rsidRPr="00A861F2">
        <w:t>°C) behandeln. Alternativ kann die Kleidung eingefroren werden (1 Tag bei mind.</w:t>
      </w:r>
      <w:r w:rsidR="006B42FA" w:rsidRPr="00A861F2">
        <w:t xml:space="preserve"> </w:t>
      </w:r>
      <w:r w:rsidR="00552605" w:rsidRPr="00A861F2">
        <w:t>-</w:t>
      </w:r>
      <w:r w:rsidRPr="00A861F2">
        <w:t>10</w:t>
      </w:r>
      <w:r w:rsidR="006B42FA" w:rsidRPr="00A861F2">
        <w:t xml:space="preserve"> </w:t>
      </w:r>
      <w:r w:rsidRPr="00A861F2">
        <w:t>°C).</w:t>
      </w:r>
    </w:p>
    <w:p w14:paraId="6C6DD6FC" w14:textId="77777777" w:rsidR="00795346" w:rsidRPr="00A861F2" w:rsidRDefault="00795346" w:rsidP="00795346">
      <w:pPr>
        <w:pStyle w:val="Punktabsatz"/>
      </w:pPr>
      <w:r w:rsidRPr="00A861F2">
        <w:lastRenderedPageBreak/>
        <w:t>Aufbereitung des Zimmers durch den Schädlingsbekämpfer.</w:t>
      </w:r>
    </w:p>
    <w:p w14:paraId="4CDD7649" w14:textId="6063A069" w:rsidR="00795346" w:rsidRPr="00A861F2" w:rsidRDefault="00795346" w:rsidP="00795346">
      <w:pPr>
        <w:pStyle w:val="berschrift3"/>
      </w:pPr>
      <w:bookmarkStart w:id="607" w:name="_Toc240530488"/>
      <w:r w:rsidRPr="00A861F2">
        <w:t xml:space="preserve">Hygienemaßnahmen bei </w:t>
      </w:r>
      <w:r w:rsidR="00851F51" w:rsidRPr="00A861F2">
        <w:t>Skabies</w:t>
      </w:r>
      <w:r w:rsidRPr="00A861F2">
        <w:t xml:space="preserve"> (Krätze)</w:t>
      </w:r>
      <w:bookmarkEnd w:id="607"/>
    </w:p>
    <w:p w14:paraId="670FA85B" w14:textId="27D69F3E" w:rsidR="00751C73" w:rsidRPr="00A861F2" w:rsidRDefault="00300603">
      <w:pPr>
        <w:pStyle w:val="berschrift4"/>
        <w:numPr>
          <w:ilvl w:val="0"/>
          <w:numId w:val="0"/>
        </w:numPr>
      </w:pPr>
      <w:r w:rsidRPr="00A861F2">
        <w:t xml:space="preserve">Informationen zu </w:t>
      </w:r>
      <w:r w:rsidR="00851F51" w:rsidRPr="00A861F2">
        <w:t>Skabies</w:t>
      </w:r>
      <w:r w:rsidRPr="00A861F2">
        <w:t xml:space="preserve"> </w:t>
      </w:r>
      <w:r w:rsidR="00552605" w:rsidRPr="00A861F2">
        <w:t>/</w:t>
      </w:r>
      <w:r w:rsidRPr="00A861F2">
        <w:t xml:space="preserve"> </w:t>
      </w:r>
      <w:proofErr w:type="spellStart"/>
      <w:r w:rsidRPr="00A861F2">
        <w:t>Krätzemilben</w:t>
      </w:r>
      <w:proofErr w:type="spellEnd"/>
      <w:r w:rsidR="00874226" w:rsidRPr="00A861F2">
        <w:rPr>
          <w:rStyle w:val="Funotenzeichen"/>
        </w:rPr>
        <w:footnoteReference w:id="182"/>
      </w:r>
    </w:p>
    <w:p w14:paraId="5EBAA318" w14:textId="432B6BCF" w:rsidR="00300603" w:rsidRPr="00A861F2" w:rsidRDefault="00851F51" w:rsidP="00300603">
      <w:r w:rsidRPr="00A861F2">
        <w:t>Skabies</w:t>
      </w:r>
      <w:r w:rsidR="00300603" w:rsidRPr="00A861F2">
        <w:t xml:space="preserve"> ist eine infektiöse Hauterkrankung, die durch winzige Spinnentiere, sog. </w:t>
      </w:r>
      <w:r w:rsidR="00AB0BD0" w:rsidRPr="00A861F2">
        <w:t>„</w:t>
      </w:r>
      <w:proofErr w:type="spellStart"/>
      <w:r w:rsidR="00300603" w:rsidRPr="00A861F2">
        <w:t>Krätzemilben</w:t>
      </w:r>
      <w:proofErr w:type="spellEnd"/>
      <w:r w:rsidR="00AB0BD0" w:rsidRPr="00A861F2">
        <w:t>“</w:t>
      </w:r>
      <w:r w:rsidR="00300603" w:rsidRPr="00A861F2">
        <w:t xml:space="preserve"> (</w:t>
      </w:r>
      <w:proofErr w:type="spellStart"/>
      <w:r w:rsidR="00300603" w:rsidRPr="00A861F2">
        <w:t>Sarcoptes</w:t>
      </w:r>
      <w:proofErr w:type="spellEnd"/>
      <w:r w:rsidR="00300603" w:rsidRPr="00A861F2">
        <w:t xml:space="preserve"> </w:t>
      </w:r>
      <w:proofErr w:type="spellStart"/>
      <w:r w:rsidR="00300603" w:rsidRPr="00A861F2">
        <w:t>scabiei</w:t>
      </w:r>
      <w:proofErr w:type="spellEnd"/>
      <w:r w:rsidR="00300603" w:rsidRPr="00A861F2">
        <w:t xml:space="preserve">) verursacht wird. </w:t>
      </w:r>
      <w:r w:rsidRPr="00A861F2">
        <w:t>Skabies</w:t>
      </w:r>
      <w:r w:rsidR="00300603" w:rsidRPr="00A861F2">
        <w:t xml:space="preserve"> wird auch als Krätze bezeichnet. </w:t>
      </w:r>
      <w:proofErr w:type="spellStart"/>
      <w:r w:rsidR="00300603" w:rsidRPr="00A861F2">
        <w:t>Krätzemilben</w:t>
      </w:r>
      <w:proofErr w:type="spellEnd"/>
      <w:r w:rsidR="00300603" w:rsidRPr="00A861F2">
        <w:t xml:space="preserve"> sind nur 0,3 - 0,5</w:t>
      </w:r>
      <w:r w:rsidR="004E3B12" w:rsidRPr="00A861F2">
        <w:t xml:space="preserve"> </w:t>
      </w:r>
      <w:r w:rsidR="00300603" w:rsidRPr="00A861F2">
        <w:t>mm groß und damit kaum sichtbar.</w:t>
      </w:r>
    </w:p>
    <w:p w14:paraId="390FA91C" w14:textId="77777777" w:rsidR="00300603" w:rsidRPr="00A861F2" w:rsidRDefault="00300603" w:rsidP="00300603">
      <w:pPr>
        <w:pStyle w:val="Punktabsatz"/>
        <w:tabs>
          <w:tab w:val="clear" w:pos="360"/>
          <w:tab w:val="num" w:pos="284"/>
        </w:tabs>
        <w:spacing w:after="0"/>
        <w:ind w:left="284" w:hanging="284"/>
        <w:jc w:val="left"/>
      </w:pPr>
      <w:r w:rsidRPr="00A861F2">
        <w:t xml:space="preserve">Die </w:t>
      </w:r>
      <w:r w:rsidRPr="00A861F2">
        <w:rPr>
          <w:b/>
        </w:rPr>
        <w:t>Schädigung</w:t>
      </w:r>
      <w:r w:rsidRPr="00A861F2">
        <w:t xml:space="preserve"> besteht darin, dass sich </w:t>
      </w:r>
      <w:proofErr w:type="spellStart"/>
      <w:r w:rsidRPr="00A861F2">
        <w:t>Krätzemilben</w:t>
      </w:r>
      <w:proofErr w:type="spellEnd"/>
      <w:r w:rsidRPr="00A861F2">
        <w:t xml:space="preserve"> in die oberste Hautschicht hineinbohren</w:t>
      </w:r>
      <w:r w:rsidR="00926223" w:rsidRPr="00A861F2">
        <w:t>,</w:t>
      </w:r>
      <w:r w:rsidRPr="00A861F2">
        <w:t xml:space="preserve"> um dort Eier abzulegen und Kot abzusondern. Dieser Kot verursacht </w:t>
      </w:r>
      <w:r w:rsidR="00926223" w:rsidRPr="00A861F2">
        <w:t>extrem unangenehm</w:t>
      </w:r>
      <w:r w:rsidR="000627CE" w:rsidRPr="00A861F2">
        <w:t xml:space="preserve">e </w:t>
      </w:r>
      <w:r w:rsidRPr="00A861F2">
        <w:t xml:space="preserve">allergische Reaktionen. </w:t>
      </w:r>
    </w:p>
    <w:p w14:paraId="28D76566" w14:textId="77777777" w:rsidR="00300603" w:rsidRPr="00A861F2" w:rsidRDefault="00300603" w:rsidP="00300603">
      <w:pPr>
        <w:pStyle w:val="Punktabsatz"/>
        <w:tabs>
          <w:tab w:val="clear" w:pos="360"/>
          <w:tab w:val="num" w:pos="284"/>
        </w:tabs>
        <w:spacing w:after="0"/>
        <w:ind w:left="284" w:hanging="284"/>
        <w:jc w:val="left"/>
      </w:pPr>
      <w:r w:rsidRPr="00A861F2">
        <w:t xml:space="preserve">Die </w:t>
      </w:r>
      <w:r w:rsidRPr="00A861F2">
        <w:rPr>
          <w:b/>
        </w:rPr>
        <w:t xml:space="preserve">Übertragung von </w:t>
      </w:r>
      <w:proofErr w:type="spellStart"/>
      <w:r w:rsidRPr="00A861F2">
        <w:rPr>
          <w:b/>
        </w:rPr>
        <w:t>Krätzemilben</w:t>
      </w:r>
      <w:proofErr w:type="spellEnd"/>
      <w:r w:rsidRPr="00A861F2">
        <w:t xml:space="preserve"> erfolgt von Mensch zu Mensch und meist durch Kontakt von Haut zu Haut. In der Altenpflege sind es vorrangig grundpflegerische und mobilisierende Maßnahmen. Eine Übertragung durch kontaminierte Kleidung, Polstermöbel etc. ist selten</w:t>
      </w:r>
      <w:r w:rsidR="00F44B5A" w:rsidRPr="00A861F2">
        <w:t>,</w:t>
      </w:r>
      <w:r w:rsidRPr="00A861F2">
        <w:t xml:space="preserve"> aber nicht ausgeschlossen.</w:t>
      </w:r>
    </w:p>
    <w:p w14:paraId="6A59C5CE" w14:textId="77777777" w:rsidR="00300603" w:rsidRPr="00A861F2" w:rsidRDefault="000627CE" w:rsidP="00300603">
      <w:pPr>
        <w:pStyle w:val="Punktabsatz"/>
        <w:tabs>
          <w:tab w:val="clear" w:pos="360"/>
          <w:tab w:val="num" w:pos="284"/>
        </w:tabs>
        <w:spacing w:after="0"/>
        <w:ind w:left="284" w:hanging="284"/>
        <w:jc w:val="left"/>
      </w:pPr>
      <w:r w:rsidRPr="00A861F2">
        <w:t>Durch eine</w:t>
      </w:r>
      <w:r w:rsidR="00300603" w:rsidRPr="00A861F2">
        <w:t xml:space="preserve"> </w:t>
      </w:r>
      <w:r w:rsidR="00300603" w:rsidRPr="00A861F2">
        <w:rPr>
          <w:b/>
        </w:rPr>
        <w:t>Inkubationszeit</w:t>
      </w:r>
      <w:r w:rsidR="00300603" w:rsidRPr="00A861F2">
        <w:t xml:space="preserve"> von 2 bis 6 Wochen kommt es relativ spät zu </w:t>
      </w:r>
      <w:r w:rsidR="00300603" w:rsidRPr="00A861F2">
        <w:rPr>
          <w:b/>
        </w:rPr>
        <w:t>Symptomen</w:t>
      </w:r>
      <w:r w:rsidR="00300603" w:rsidRPr="00A861F2">
        <w:t xml:space="preserve"> wie</w:t>
      </w:r>
    </w:p>
    <w:p w14:paraId="1106622E" w14:textId="77777777" w:rsidR="00300603" w:rsidRPr="00A861F2" w:rsidRDefault="00300603" w:rsidP="00300603">
      <w:pPr>
        <w:pStyle w:val="Punkt-Unterabsatz"/>
      </w:pPr>
      <w:r w:rsidRPr="00A861F2">
        <w:t>starker Juckreiz (der jedoch bei alten Menschen oft wenig ausgeprägt ist)</w:t>
      </w:r>
    </w:p>
    <w:p w14:paraId="3CF1393B" w14:textId="77777777" w:rsidR="00300603" w:rsidRPr="00A861F2" w:rsidRDefault="00300603" w:rsidP="00300603">
      <w:pPr>
        <w:pStyle w:val="Punkt-Unterabsatz"/>
      </w:pPr>
      <w:r w:rsidRPr="00A861F2">
        <w:t>Kratzspuren</w:t>
      </w:r>
    </w:p>
    <w:p w14:paraId="0D2D60F5" w14:textId="77777777" w:rsidR="00300603" w:rsidRPr="00A861F2" w:rsidRDefault="00300603" w:rsidP="00300603">
      <w:pPr>
        <w:pStyle w:val="Punkt-Unterabsatz"/>
      </w:pPr>
      <w:r w:rsidRPr="00A861F2">
        <w:t>Hautveränderungen in Form von Papeln, Pusteln, blass sichtbaren Milbengängen, Kratzdefekten, Ausschlag meist an Hautfalten, Ellbogen, Achselhöhle, Brust</w:t>
      </w:r>
      <w:r w:rsidR="000627CE" w:rsidRPr="00A861F2">
        <w:softHyphen/>
      </w:r>
      <w:r w:rsidRPr="00A861F2">
        <w:t>warzen, Anal- und Genitalregion, Händen und Füßen.</w:t>
      </w:r>
    </w:p>
    <w:p w14:paraId="20ED4649" w14:textId="2492CFAA" w:rsidR="00300603" w:rsidRPr="00A861F2" w:rsidRDefault="00300603" w:rsidP="00300603">
      <w:pPr>
        <w:pStyle w:val="Punktabsatz"/>
        <w:tabs>
          <w:tab w:val="clear" w:pos="360"/>
          <w:tab w:val="num" w:pos="284"/>
        </w:tabs>
        <w:spacing w:after="0"/>
        <w:ind w:left="284" w:hanging="284"/>
        <w:jc w:val="left"/>
      </w:pPr>
      <w:r w:rsidRPr="00A861F2">
        <w:t xml:space="preserve">Eine </w:t>
      </w:r>
      <w:r w:rsidRPr="00A861F2">
        <w:rPr>
          <w:b/>
        </w:rPr>
        <w:t>Ansteckungsfähigkeit</w:t>
      </w:r>
      <w:r w:rsidRPr="00A861F2">
        <w:t xml:space="preserve"> ist schon während der Inkubationszeit bis zur Durchführung der Behandlung gegeben. Es wird davon ausgegangen, dass 24 Std. nach der Behandlung keine Ansteckungsgefahr mehr besteht.</w:t>
      </w:r>
    </w:p>
    <w:p w14:paraId="49AE2999" w14:textId="33913059" w:rsidR="00300603" w:rsidRPr="00A861F2" w:rsidRDefault="00300603" w:rsidP="00300603">
      <w:pPr>
        <w:pStyle w:val="Punktabsatz"/>
        <w:tabs>
          <w:tab w:val="clear" w:pos="360"/>
          <w:tab w:val="num" w:pos="284"/>
        </w:tabs>
        <w:spacing w:after="0"/>
        <w:ind w:left="284" w:hanging="284"/>
        <w:jc w:val="left"/>
      </w:pPr>
      <w:r w:rsidRPr="00A861F2">
        <w:t xml:space="preserve">Ein </w:t>
      </w:r>
      <w:r w:rsidRPr="00A861F2">
        <w:rPr>
          <w:b/>
        </w:rPr>
        <w:t>Erkrankungsrisiko</w:t>
      </w:r>
      <w:r w:rsidRPr="00A861F2">
        <w:t xml:space="preserve"> besteht sowohl für Bewohner</w:t>
      </w:r>
      <w:r w:rsidR="00BE6431" w:rsidRPr="00A861F2">
        <w:t>Innen</w:t>
      </w:r>
      <w:r w:rsidRPr="00A861F2">
        <w:t xml:space="preserve">, als auch für </w:t>
      </w:r>
      <w:r w:rsidR="00BE6431" w:rsidRPr="00A861F2">
        <w:t>Mitarbeitende</w:t>
      </w:r>
      <w:r w:rsidRPr="00A861F2">
        <w:t>.</w:t>
      </w:r>
    </w:p>
    <w:p w14:paraId="397EAC92" w14:textId="270D04D2" w:rsidR="00D14B1D" w:rsidRPr="00A861F2" w:rsidRDefault="00D14B1D" w:rsidP="00300603">
      <w:pPr>
        <w:pStyle w:val="Punktabsatz"/>
        <w:tabs>
          <w:tab w:val="clear" w:pos="360"/>
          <w:tab w:val="num" w:pos="284"/>
        </w:tabs>
        <w:spacing w:after="0"/>
        <w:ind w:left="284" w:hanging="284"/>
        <w:jc w:val="left"/>
      </w:pPr>
      <w:r w:rsidRPr="00A861F2">
        <w:t xml:space="preserve">Es werden verschiedene </w:t>
      </w:r>
      <w:r w:rsidR="00851F51" w:rsidRPr="00A861F2">
        <w:rPr>
          <w:b/>
        </w:rPr>
        <w:t>Skabies</w:t>
      </w:r>
      <w:r w:rsidRPr="00A861F2">
        <w:rPr>
          <w:b/>
        </w:rPr>
        <w:t>-</w:t>
      </w:r>
      <w:r w:rsidR="00076810" w:rsidRPr="00A861F2">
        <w:rPr>
          <w:b/>
        </w:rPr>
        <w:t>Formen</w:t>
      </w:r>
      <w:r w:rsidRPr="00A861F2">
        <w:t xml:space="preserve"> unterschieden</w:t>
      </w:r>
      <w:r w:rsidR="00552605" w:rsidRPr="00A861F2">
        <w:t>: gewöhnliche Skabies und</w:t>
      </w:r>
      <w:r w:rsidRPr="00A861F2">
        <w:t xml:space="preserve"> </w:t>
      </w:r>
      <w:r w:rsidR="00851F51" w:rsidRPr="00A861F2">
        <w:t>S</w:t>
      </w:r>
      <w:r w:rsidR="00552605" w:rsidRPr="00A861F2">
        <w:t>c</w:t>
      </w:r>
      <w:r w:rsidR="00851F51" w:rsidRPr="00A861F2">
        <w:t>abies</w:t>
      </w:r>
      <w:r w:rsidRPr="00A861F2">
        <w:t xml:space="preserve"> </w:t>
      </w:r>
      <w:proofErr w:type="spellStart"/>
      <w:r w:rsidRPr="00A861F2">
        <w:t>crustosa</w:t>
      </w:r>
      <w:proofErr w:type="spellEnd"/>
      <w:r w:rsidRPr="00A861F2">
        <w:t xml:space="preserve"> </w:t>
      </w:r>
      <w:r w:rsidR="00552605" w:rsidRPr="00A861F2">
        <w:t xml:space="preserve">(früher auch Scabies </w:t>
      </w:r>
      <w:proofErr w:type="spellStart"/>
      <w:r w:rsidR="00552605" w:rsidRPr="00A861F2">
        <w:t>norvegica</w:t>
      </w:r>
      <w:proofErr w:type="spellEnd"/>
      <w:r w:rsidR="00552605" w:rsidRPr="00A861F2">
        <w:t xml:space="preserve">), die </w:t>
      </w:r>
      <w:r w:rsidRPr="00A861F2">
        <w:t>als besonders ansteckend gilt.</w:t>
      </w:r>
    </w:p>
    <w:p w14:paraId="4BAF3CA6" w14:textId="77777777" w:rsidR="00300603" w:rsidRPr="00A861F2" w:rsidRDefault="000627CE" w:rsidP="00300603">
      <w:pPr>
        <w:pStyle w:val="Punktabsatz"/>
        <w:tabs>
          <w:tab w:val="clear" w:pos="360"/>
          <w:tab w:val="num" w:pos="284"/>
        </w:tabs>
        <w:spacing w:after="0"/>
        <w:ind w:left="284" w:hanging="284"/>
        <w:jc w:val="left"/>
      </w:pPr>
      <w:r w:rsidRPr="00A861F2">
        <w:t xml:space="preserve">Bei </w:t>
      </w:r>
      <w:r w:rsidR="00851F51" w:rsidRPr="00A861F2">
        <w:t>Skabies</w:t>
      </w:r>
      <w:r w:rsidRPr="00A861F2">
        <w:t xml:space="preserve"> sind </w:t>
      </w:r>
      <w:r w:rsidRPr="00A861F2">
        <w:rPr>
          <w:b/>
        </w:rPr>
        <w:t>Fehldiagnosen</w:t>
      </w:r>
      <w:r w:rsidRPr="00A861F2">
        <w:t xml:space="preserve"> häufig. Es besteht die besondere </w:t>
      </w:r>
      <w:r w:rsidRPr="00A861F2">
        <w:rPr>
          <w:b/>
        </w:rPr>
        <w:t>Gefahr eines Infektionsausbruchs</w:t>
      </w:r>
      <w:r w:rsidRPr="00A861F2">
        <w:t>.</w:t>
      </w:r>
    </w:p>
    <w:p w14:paraId="1CB67D74" w14:textId="1CFF8F36" w:rsidR="00441B3A" w:rsidRPr="00A861F2" w:rsidRDefault="00441B3A" w:rsidP="00300603">
      <w:pPr>
        <w:pStyle w:val="Punktabsatz"/>
        <w:tabs>
          <w:tab w:val="clear" w:pos="360"/>
          <w:tab w:val="num" w:pos="284"/>
        </w:tabs>
        <w:spacing w:after="0"/>
        <w:ind w:left="284" w:hanging="284"/>
        <w:jc w:val="left"/>
      </w:pPr>
      <w:r w:rsidRPr="00A861F2">
        <w:t xml:space="preserve">Die </w:t>
      </w:r>
      <w:r w:rsidRPr="00A861F2">
        <w:rPr>
          <w:b/>
        </w:rPr>
        <w:t>Therapie</w:t>
      </w:r>
      <w:r w:rsidRPr="00A861F2">
        <w:t xml:space="preserve"> kann durch lokal und oral anzuwendende Medikamente (</w:t>
      </w:r>
      <w:proofErr w:type="spellStart"/>
      <w:r w:rsidRPr="00A861F2">
        <w:t>S</w:t>
      </w:r>
      <w:r w:rsidR="007B632A" w:rsidRPr="00A861F2">
        <w:t>k</w:t>
      </w:r>
      <w:r w:rsidRPr="00A861F2">
        <w:t>abizide</w:t>
      </w:r>
      <w:proofErr w:type="spellEnd"/>
      <w:r w:rsidRPr="00A861F2">
        <w:t>) erfolgen. Über die anzuwendenden Mittel, deren Handhabung und die weitere Behandlung entscheiden die behandelnden Ärzte. Sollten mehrere Personen betroffen sein</w:t>
      </w:r>
      <w:r w:rsidR="009F75E7" w:rsidRPr="00A861F2">
        <w:t>,</w:t>
      </w:r>
      <w:r w:rsidRPr="00A861F2">
        <w:t xml:space="preserve"> ist eine koordinierte, zeitgleiche Behandlung von großer Wichtigkeit.</w:t>
      </w:r>
    </w:p>
    <w:p w14:paraId="1FF79A1E" w14:textId="77777777" w:rsidR="00300603" w:rsidRPr="00A861F2" w:rsidRDefault="00101F25" w:rsidP="000627CE">
      <w:pPr>
        <w:pStyle w:val="berschrift4"/>
        <w:numPr>
          <w:ilvl w:val="0"/>
          <w:numId w:val="0"/>
        </w:numPr>
      </w:pPr>
      <w:r w:rsidRPr="00A861F2">
        <w:t>Hygienem</w:t>
      </w:r>
      <w:r w:rsidR="000627CE" w:rsidRPr="00A861F2">
        <w:t>aßnahmen</w:t>
      </w:r>
    </w:p>
    <w:p w14:paraId="78E0359B" w14:textId="4EE46C16" w:rsidR="004655C7" w:rsidRPr="00A861F2" w:rsidRDefault="004655C7" w:rsidP="004655C7">
      <w:r w:rsidRPr="00A861F2">
        <w:t xml:space="preserve">Die Heimleitung oder die Pflegedienstleitung trägt dafür Sorge, dass </w:t>
      </w:r>
      <w:r w:rsidR="00441B3A" w:rsidRPr="00A861F2">
        <w:t xml:space="preserve">beim Auftreten fraglicher </w:t>
      </w:r>
      <w:r w:rsidR="00851F51" w:rsidRPr="00A861F2">
        <w:t>Skabies</w:t>
      </w:r>
      <w:r w:rsidR="00441B3A" w:rsidRPr="00A861F2">
        <w:t xml:space="preserve">-Fälle eine baldige fachärztliche Abklärung durch einen Dermatologen erfolgt. </w:t>
      </w:r>
      <w:r w:rsidR="00076810" w:rsidRPr="00A861F2">
        <w:t xml:space="preserve">Bei Verdacht auf oder Erkrankung einer Bewohnerin/eines Bewohners oder einer Mitarbeiterin/eines Mitarbeiters an Skabies (Krätze) ist </w:t>
      </w:r>
      <w:r w:rsidR="00A3082F" w:rsidRPr="00A861F2">
        <w:t xml:space="preserve">außerdem </w:t>
      </w:r>
      <w:r w:rsidR="00076810" w:rsidRPr="00A861F2">
        <w:t>das Gesundheitsamt unverzüglich durch die Heimleitung oder Pflegedienstleitung zu benachrichtigen</w:t>
      </w:r>
      <w:r w:rsidR="00A3082F" w:rsidRPr="00A861F2">
        <w:t xml:space="preserve"> und </w:t>
      </w:r>
      <w:r w:rsidR="007E0975" w:rsidRPr="00A861F2">
        <w:t xml:space="preserve">es wird </w:t>
      </w:r>
      <w:r w:rsidR="00A3082F" w:rsidRPr="00A861F2">
        <w:t xml:space="preserve">dessen </w:t>
      </w:r>
      <w:r w:rsidR="00441B3A" w:rsidRPr="00A861F2">
        <w:t>Beratungs</w:t>
      </w:r>
      <w:r w:rsidR="00A3082F" w:rsidRPr="00A861F2">
        <w:t>f</w:t>
      </w:r>
      <w:r w:rsidR="00441B3A" w:rsidRPr="00A861F2">
        <w:t>unktion in Anspruch genommen. Alle weiteren Maßnahmen werden mit dem Gesundheitsamt abgestimmt.</w:t>
      </w:r>
      <w:r w:rsidR="00076810" w:rsidRPr="00A861F2">
        <w:t xml:space="preserve"> </w:t>
      </w:r>
    </w:p>
    <w:p w14:paraId="4C756ACD" w14:textId="77777777" w:rsidR="00C5541C" w:rsidRPr="00A861F2" w:rsidRDefault="00C5541C" w:rsidP="00C5541C">
      <w:pPr>
        <w:pStyle w:val="Punktabsatz"/>
        <w:numPr>
          <w:ilvl w:val="0"/>
          <w:numId w:val="0"/>
        </w:numPr>
      </w:pPr>
      <w:r w:rsidRPr="00A861F2">
        <w:t xml:space="preserve">In der Zeit vom Verdacht bis einen Tag nach der Behandlung ist eine </w:t>
      </w:r>
      <w:r w:rsidRPr="00A861F2">
        <w:rPr>
          <w:b/>
        </w:rPr>
        <w:t>Ansteckungsfähigkeit</w:t>
      </w:r>
      <w:r w:rsidRPr="00A861F2">
        <w:t xml:space="preserve"> anzunehmen. </w:t>
      </w:r>
      <w:r w:rsidR="000627CE" w:rsidRPr="00A861F2">
        <w:t>Während d</w:t>
      </w:r>
      <w:r w:rsidRPr="00A861F2">
        <w:t>ieser</w:t>
      </w:r>
      <w:r w:rsidR="000627CE" w:rsidRPr="00A861F2">
        <w:t xml:space="preserve"> Ansteckungsdauer </w:t>
      </w:r>
      <w:r w:rsidRPr="00A861F2">
        <w:t xml:space="preserve">ist jede Fluktuation unerwünscht. Folgende Maßnahmen sind </w:t>
      </w:r>
      <w:r w:rsidR="00C07B62" w:rsidRPr="00A861F2">
        <w:t xml:space="preserve">während der Ansteckungszeit </w:t>
      </w:r>
      <w:r w:rsidRPr="00A861F2">
        <w:t>durchzuführen:</w:t>
      </w:r>
    </w:p>
    <w:p w14:paraId="4F8F1F1A" w14:textId="4FFDF982" w:rsidR="000627CE" w:rsidRPr="00A861F2" w:rsidRDefault="00A43C59" w:rsidP="00C07B62">
      <w:pPr>
        <w:pStyle w:val="Punktabsatz"/>
      </w:pPr>
      <w:r w:rsidRPr="00A861F2">
        <w:t>Mitarbeite</w:t>
      </w:r>
      <w:r w:rsidR="00AB3756" w:rsidRPr="00A861F2">
        <w:t>nde</w:t>
      </w:r>
      <w:r w:rsidR="000627CE" w:rsidRPr="00A861F2">
        <w:t xml:space="preserve"> des betreffenden Wohnbereiches werden vorerst nicht in anderen Wohnbe</w:t>
      </w:r>
      <w:r w:rsidR="00C07B62" w:rsidRPr="00A861F2">
        <w:softHyphen/>
      </w:r>
      <w:r w:rsidR="000627CE" w:rsidRPr="00A861F2">
        <w:t xml:space="preserve">reichen eingesetzt und umgekehrt. Dies gilt auch für </w:t>
      </w:r>
      <w:r w:rsidRPr="00A861F2">
        <w:t>Mitarbeite</w:t>
      </w:r>
      <w:r w:rsidR="00AB3756" w:rsidRPr="00A861F2">
        <w:t>nde</w:t>
      </w:r>
      <w:r w:rsidR="000627CE" w:rsidRPr="00A861F2">
        <w:t xml:space="preserve"> externer Dienstleister.</w:t>
      </w:r>
      <w:r w:rsidR="00C5541C" w:rsidRPr="00A861F2">
        <w:t xml:space="preserve"> </w:t>
      </w:r>
      <w:r w:rsidR="000627CE" w:rsidRPr="00A861F2">
        <w:t>Von Besuch soll vorerst abgeraten werden.</w:t>
      </w:r>
    </w:p>
    <w:p w14:paraId="40A9001D" w14:textId="0C616AC8" w:rsidR="000627CE" w:rsidRPr="00A861F2" w:rsidRDefault="000627CE" w:rsidP="00D14B1D">
      <w:pPr>
        <w:pStyle w:val="Punktabsatz"/>
        <w:rPr>
          <w:i/>
        </w:rPr>
      </w:pPr>
      <w:r w:rsidRPr="00A861F2">
        <w:rPr>
          <w:rStyle w:val="Hervorhebung"/>
          <w:i w:val="0"/>
          <w:color w:val="000000"/>
        </w:rPr>
        <w:lastRenderedPageBreak/>
        <w:t>Bewohner</w:t>
      </w:r>
      <w:r w:rsidR="00BE6431" w:rsidRPr="00A861F2">
        <w:rPr>
          <w:rStyle w:val="Hervorhebung"/>
          <w:i w:val="0"/>
          <w:color w:val="000000"/>
        </w:rPr>
        <w:t>Innen</w:t>
      </w:r>
      <w:r w:rsidRPr="00A861F2">
        <w:rPr>
          <w:rStyle w:val="Hervorhebung"/>
          <w:i w:val="0"/>
          <w:color w:val="000000"/>
        </w:rPr>
        <w:t xml:space="preserve"> können wie gewohnt untergebracht werden. Pflegemittel und Utensilien sind jedoch </w:t>
      </w:r>
      <w:r w:rsidR="00AB3756" w:rsidRPr="00A861F2">
        <w:rPr>
          <w:rStyle w:val="Hervorhebung"/>
          <w:i w:val="0"/>
          <w:color w:val="000000"/>
        </w:rPr>
        <w:t xml:space="preserve">Personengebunden </w:t>
      </w:r>
      <w:r w:rsidRPr="00A861F2">
        <w:rPr>
          <w:rStyle w:val="Hervorhebung"/>
          <w:i w:val="0"/>
          <w:color w:val="000000"/>
        </w:rPr>
        <w:t>zu verwenden und im Zimmer zu belassen. Bis zur Wirksamkeit der Behandlung (24</w:t>
      </w:r>
      <w:r w:rsidR="00C25E89" w:rsidRPr="00A861F2">
        <w:rPr>
          <w:rStyle w:val="Hervorhebung"/>
          <w:i w:val="0"/>
          <w:color w:val="000000"/>
        </w:rPr>
        <w:t xml:space="preserve"> </w:t>
      </w:r>
      <w:r w:rsidRPr="00A861F2">
        <w:rPr>
          <w:rStyle w:val="Hervorhebung"/>
          <w:i w:val="0"/>
          <w:color w:val="000000"/>
        </w:rPr>
        <w:t xml:space="preserve">h nach Beginn) ist eine räumliche Isolierung von Erkrankten bei der </w:t>
      </w:r>
      <w:r w:rsidR="00F766C8" w:rsidRPr="00A861F2">
        <w:rPr>
          <w:rStyle w:val="Hervorhebung"/>
          <w:i w:val="0"/>
          <w:color w:val="000000"/>
        </w:rPr>
        <w:t>gewöhnlichen</w:t>
      </w:r>
      <w:r w:rsidRPr="00A861F2">
        <w:rPr>
          <w:rStyle w:val="Hervorhebung"/>
          <w:i w:val="0"/>
          <w:color w:val="000000"/>
        </w:rPr>
        <w:t xml:space="preserve"> </w:t>
      </w:r>
      <w:r w:rsidR="00851F51" w:rsidRPr="00A861F2">
        <w:rPr>
          <w:rStyle w:val="Hervorhebung"/>
          <w:i w:val="0"/>
          <w:color w:val="000000"/>
        </w:rPr>
        <w:t>Skabies</w:t>
      </w:r>
      <w:r w:rsidRPr="00A861F2">
        <w:rPr>
          <w:rStyle w:val="Hervorhebung"/>
          <w:i w:val="0"/>
          <w:color w:val="000000"/>
        </w:rPr>
        <w:t xml:space="preserve"> wünschenswert und bei </w:t>
      </w:r>
      <w:r w:rsidR="00851F51" w:rsidRPr="00A861F2">
        <w:rPr>
          <w:rStyle w:val="Hervorhebung"/>
          <w:i w:val="0"/>
          <w:color w:val="000000"/>
        </w:rPr>
        <w:t>S</w:t>
      </w:r>
      <w:r w:rsidR="00F766C8" w:rsidRPr="00A861F2">
        <w:rPr>
          <w:rStyle w:val="Hervorhebung"/>
          <w:i w:val="0"/>
          <w:color w:val="000000"/>
        </w:rPr>
        <w:t>c</w:t>
      </w:r>
      <w:r w:rsidR="00851F51" w:rsidRPr="00A861F2">
        <w:rPr>
          <w:rStyle w:val="Hervorhebung"/>
          <w:i w:val="0"/>
          <w:color w:val="000000"/>
        </w:rPr>
        <w:t>abies</w:t>
      </w:r>
      <w:r w:rsidRPr="00A861F2">
        <w:rPr>
          <w:rStyle w:val="Hervorhebung"/>
          <w:i w:val="0"/>
          <w:color w:val="000000"/>
        </w:rPr>
        <w:t xml:space="preserve"> </w:t>
      </w:r>
      <w:proofErr w:type="spellStart"/>
      <w:r w:rsidR="00552605" w:rsidRPr="00A861F2">
        <w:rPr>
          <w:rStyle w:val="Hervorhebung"/>
          <w:i w:val="0"/>
          <w:color w:val="000000"/>
        </w:rPr>
        <w:t>crustosa</w:t>
      </w:r>
      <w:proofErr w:type="spellEnd"/>
      <w:r w:rsidRPr="00A861F2">
        <w:rPr>
          <w:rStyle w:val="Hervorhebung"/>
          <w:i w:val="0"/>
          <w:color w:val="000000"/>
        </w:rPr>
        <w:t xml:space="preserve"> notwendig.</w:t>
      </w:r>
    </w:p>
    <w:p w14:paraId="2E761FF1" w14:textId="77777777" w:rsidR="00101F25" w:rsidRPr="00A861F2" w:rsidRDefault="00101F25" w:rsidP="00101F25">
      <w:pPr>
        <w:pStyle w:val="Punktabsatz"/>
      </w:pPr>
      <w:r w:rsidRPr="00A861F2">
        <w:t>Beibehaltung der basishygienischen Maßnahmen, wie der Händedesinfektion.</w:t>
      </w:r>
    </w:p>
    <w:p w14:paraId="04B43E5D" w14:textId="77777777" w:rsidR="00101F25" w:rsidRPr="00A861F2" w:rsidRDefault="00333371" w:rsidP="00101F25">
      <w:pPr>
        <w:pStyle w:val="Punktabsatz"/>
      </w:pPr>
      <w:r w:rsidRPr="00A861F2">
        <w:t>Schutz</w:t>
      </w:r>
      <w:r w:rsidR="00101F25" w:rsidRPr="00A861F2">
        <w:t>handschuhe und langärmliger Schutzkittel bei allen körperlichen Kontakten mit erkrankten bzw. ansteckungsverdächtigen Personen. Die Stulpen der Handschuhe sollen über den Bündchen der Kittel getragen werden.</w:t>
      </w:r>
    </w:p>
    <w:p w14:paraId="11C93926" w14:textId="77777777" w:rsidR="000627CE" w:rsidRPr="00A861F2" w:rsidRDefault="000627CE" w:rsidP="00D14B1D">
      <w:pPr>
        <w:pStyle w:val="Punktabsatz"/>
        <w:rPr>
          <w:rFonts w:ascii="Helvetica" w:hAnsi="Helvetica" w:cs="Helvetica"/>
          <w:szCs w:val="20"/>
        </w:rPr>
      </w:pPr>
      <w:r w:rsidRPr="00A861F2">
        <w:t>Entsorgung von Schmutzwäsche als Infektionswäsche.</w:t>
      </w:r>
    </w:p>
    <w:p w14:paraId="6FA22598" w14:textId="77777777" w:rsidR="00751C73" w:rsidRPr="00A861F2" w:rsidRDefault="000627CE">
      <w:pPr>
        <w:pStyle w:val="Punktabsatz"/>
      </w:pPr>
      <w:r w:rsidRPr="00A861F2">
        <w:t xml:space="preserve">Oberbekleidung braucht in der Regel nicht </w:t>
      </w:r>
      <w:r w:rsidR="00C07B62" w:rsidRPr="00A861F2">
        <w:t xml:space="preserve">in besonderer Weise behandelt </w:t>
      </w:r>
      <w:r w:rsidRPr="00A861F2">
        <w:t>zu werden, im Zweifelsfall genügt ein siebentägiges Lüften oder chemisches Reinigen.</w:t>
      </w:r>
    </w:p>
    <w:p w14:paraId="3A891A4D" w14:textId="2627385C" w:rsidR="00603F1A" w:rsidRPr="00A861F2" w:rsidRDefault="00751C73" w:rsidP="00603F1A">
      <w:pPr>
        <w:pStyle w:val="berschrift2"/>
      </w:pPr>
      <w:bookmarkStart w:id="608" w:name="_Toc162855133"/>
      <w:bookmarkStart w:id="609" w:name="_Toc170285427"/>
      <w:bookmarkStart w:id="610" w:name="_Toc170292086"/>
      <w:bookmarkStart w:id="611" w:name="_Toc182103087"/>
      <w:bookmarkStart w:id="612" w:name="_Toc240530489"/>
      <w:r w:rsidRPr="00A861F2">
        <w:t>Maßnahmen bei Influenza</w:t>
      </w:r>
      <w:bookmarkEnd w:id="608"/>
      <w:bookmarkEnd w:id="609"/>
      <w:bookmarkEnd w:id="610"/>
      <w:bookmarkEnd w:id="611"/>
      <w:r w:rsidR="002D1DDD" w:rsidRPr="00A861F2">
        <w:t xml:space="preserve"> und COVID-19</w:t>
      </w:r>
      <w:r w:rsidR="00E2272B" w:rsidRPr="00A861F2">
        <w:rPr>
          <w:rStyle w:val="Funotenzeichen"/>
          <w:b/>
        </w:rPr>
        <w:footnoteReference w:id="183"/>
      </w:r>
      <w:bookmarkEnd w:id="612"/>
    </w:p>
    <w:p w14:paraId="38C2CCF9" w14:textId="797EC3D6" w:rsidR="00603F1A" w:rsidRPr="00A861F2" w:rsidRDefault="00751C73">
      <w:pPr>
        <w:pStyle w:val="berschrift3"/>
      </w:pPr>
      <w:bookmarkStart w:id="613" w:name="_Toc162855134"/>
      <w:bookmarkStart w:id="614" w:name="_Toc170285428"/>
      <w:bookmarkStart w:id="615" w:name="_Toc170292087"/>
      <w:bookmarkStart w:id="616" w:name="_Toc182103088"/>
      <w:bookmarkStart w:id="617" w:name="_Toc240530490"/>
      <w:r w:rsidRPr="00A861F2">
        <w:t>Allgemeines</w:t>
      </w:r>
      <w:bookmarkEnd w:id="613"/>
      <w:bookmarkEnd w:id="614"/>
      <w:bookmarkEnd w:id="615"/>
      <w:bookmarkEnd w:id="616"/>
      <w:bookmarkEnd w:id="617"/>
    </w:p>
    <w:p w14:paraId="243E2D7F" w14:textId="05D46677" w:rsidR="00603F1A" w:rsidRPr="00A861F2" w:rsidRDefault="00603F1A" w:rsidP="00603F1A">
      <w:r w:rsidRPr="00A861F2">
        <w:t>Influenza und COVID-19 weisen viele Ähnlichkeiten auf, sind ähnlich ansteckend und können für dieselben Risikogruppen gefährlich sein.</w:t>
      </w:r>
      <w:r w:rsidR="000D3C84" w:rsidRPr="00A861F2">
        <w:t xml:space="preserve"> Da sich auch die Hygiene- und Infektionspräventionsmaßnahmen überwiegend gleichen, werden diese ab Abschnitt 5.9.4 gemeinsam für beide Infektionskrankheiten </w:t>
      </w:r>
      <w:r w:rsidR="00834863" w:rsidRPr="00A861F2">
        <w:t>beschrieben</w:t>
      </w:r>
      <w:r w:rsidR="005277EB" w:rsidRPr="00A861F2">
        <w:t>.</w:t>
      </w:r>
    </w:p>
    <w:p w14:paraId="00642E18" w14:textId="3CB7F154" w:rsidR="00751C73" w:rsidRPr="00A861F2" w:rsidRDefault="002D1DDD">
      <w:pPr>
        <w:pStyle w:val="berschrift3"/>
      </w:pPr>
      <w:bookmarkStart w:id="618" w:name="_Toc240530491"/>
      <w:r w:rsidRPr="00A861F2">
        <w:t>Influenza</w:t>
      </w:r>
      <w:bookmarkEnd w:id="618"/>
    </w:p>
    <w:p w14:paraId="1E48F0BD" w14:textId="0FA90142" w:rsidR="00751C73" w:rsidRPr="00A861F2" w:rsidRDefault="00751C73">
      <w:r w:rsidRPr="00A861F2">
        <w:t xml:space="preserve">Influenza, auch </w:t>
      </w:r>
      <w:r w:rsidR="00AB0BD0" w:rsidRPr="00A861F2">
        <w:t>„</w:t>
      </w:r>
      <w:r w:rsidRPr="00A861F2">
        <w:t>Grippe</w:t>
      </w:r>
      <w:r w:rsidR="00AB0BD0" w:rsidRPr="00A861F2">
        <w:t>“</w:t>
      </w:r>
      <w:r w:rsidRPr="00A861F2">
        <w:t xml:space="preserve"> genannt, ist eine systemische, d.h. eine den gesamten Organismus betreffende, Infektionserkrankung, die durch sog. </w:t>
      </w:r>
      <w:r w:rsidR="00AB0BD0" w:rsidRPr="00A861F2">
        <w:t>„</w:t>
      </w:r>
      <w:proofErr w:type="spellStart"/>
      <w:r w:rsidRPr="00A861F2">
        <w:t>Orthomyxoviren</w:t>
      </w:r>
      <w:proofErr w:type="spellEnd"/>
      <w:r w:rsidR="00AB0BD0" w:rsidRPr="00A861F2">
        <w:t>“</w:t>
      </w:r>
      <w:r w:rsidRPr="00A861F2">
        <w:t xml:space="preserve"> der Typen A und B ausgelöst werden. Influenzavirus-Infektionen sind weltweit verbreitet und führen vor allem in den Wintermonaten zu regelmäßig auftretenden Grippewellen (sog. </w:t>
      </w:r>
      <w:r w:rsidR="00AB0BD0" w:rsidRPr="00A861F2">
        <w:t>„</w:t>
      </w:r>
      <w:r w:rsidRPr="00A861F2">
        <w:t>saisonale Influenza</w:t>
      </w:r>
      <w:r w:rsidR="00AB0BD0" w:rsidRPr="00A861F2">
        <w:t>“</w:t>
      </w:r>
      <w:r w:rsidRPr="00A861F2">
        <w:t>). Neben der üblichen saisonalen Influenza gibt es auch die (selten auftretende) Gefahr, dass sich Influenza-Viren gebildet haben, gegen welche die Mehrheit der Bevö</w:t>
      </w:r>
      <w:r w:rsidR="00C56710" w:rsidRPr="00A861F2">
        <w:t>lkerung keine Immunität besitzt und</w:t>
      </w:r>
      <w:r w:rsidRPr="00A861F2">
        <w:t xml:space="preserve"> gegen die noch kein Impfstoff entwickelt wurde.</w:t>
      </w:r>
    </w:p>
    <w:p w14:paraId="6F4847F8" w14:textId="77777777" w:rsidR="00751C73" w:rsidRPr="00A861F2" w:rsidRDefault="00751C73">
      <w:pPr>
        <w:pStyle w:val="Punktabsatz"/>
      </w:pPr>
      <w:r w:rsidRPr="00A861F2">
        <w:t>Influenzaviren werden überwiegend durch Tröpfchen übertragen, die beim Husten oder Niesen entstehen. Kontaktübertragungen durch Verschleppungen virushaltiger Sekrete sind jedoch ebenfalls möglich.</w:t>
      </w:r>
    </w:p>
    <w:p w14:paraId="42FDDDFE" w14:textId="77777777" w:rsidR="00751C73" w:rsidRPr="00A861F2" w:rsidRDefault="00751C73">
      <w:pPr>
        <w:pStyle w:val="Punktabsatz"/>
      </w:pPr>
      <w:r w:rsidRPr="00A861F2">
        <w:t>Influenzaviren lassen sich mit den routinemäßig verwendeten Hände- und Flächendesin</w:t>
      </w:r>
      <w:r w:rsidRPr="00A861F2">
        <w:softHyphen/>
        <w:t>fektionsmittel</w:t>
      </w:r>
      <w:r w:rsidR="00C56710" w:rsidRPr="00A861F2">
        <w:t>n</w:t>
      </w:r>
      <w:r w:rsidRPr="00A861F2">
        <w:t xml:space="preserve"> abtöten.</w:t>
      </w:r>
    </w:p>
    <w:p w14:paraId="203A3E81" w14:textId="26A4812D" w:rsidR="00751C73" w:rsidRPr="00A861F2" w:rsidRDefault="00751C73">
      <w:pPr>
        <w:pStyle w:val="Punktabsatz"/>
      </w:pPr>
      <w:r w:rsidRPr="00A861F2">
        <w:t xml:space="preserve">Das Krankheitsbild der Influenza geht meist nach einer Inkubationszeit von 1 bis 3 Tagen mit einem plötzlichen Krankheitsbeginn, mit Fieber, Reizhusten, Muskel-, Kopf- und Gliederschmerzen sowie einem starken Schwäche- und Krankheitsgefühl einher. Ferner können Komplikationen wie Lungenentzündung, Herzmuskelentzündung und bakterielle Folgeinfektionen auftreten. Influenza ist für betagte und abwehrgeschwächte Menschen besonders gefährlich und kann zu Todesfällen führen. Dadurch, dass ähnliche Symptome auch bei </w:t>
      </w:r>
      <w:r w:rsidR="00AB0BD0" w:rsidRPr="00A861F2">
        <w:t>„</w:t>
      </w:r>
      <w:r w:rsidRPr="00A861F2">
        <w:t>Erkältungskrankheiten</w:t>
      </w:r>
      <w:r w:rsidR="00AB0BD0" w:rsidRPr="00A861F2">
        <w:t>“</w:t>
      </w:r>
      <w:r w:rsidRPr="00A861F2">
        <w:t xml:space="preserve"> auftreten</w:t>
      </w:r>
      <w:r w:rsidR="00C56710" w:rsidRPr="00A861F2">
        <w:t>,</w:t>
      </w:r>
      <w:r w:rsidRPr="00A861F2">
        <w:t xml:space="preserve"> sind Fehldiagnosen möglich.</w:t>
      </w:r>
    </w:p>
    <w:p w14:paraId="757C9D8C" w14:textId="77777777" w:rsidR="00751C73" w:rsidRPr="00A861F2" w:rsidRDefault="00751C73">
      <w:pPr>
        <w:pStyle w:val="Punktabsatz"/>
      </w:pPr>
      <w:r w:rsidRPr="00A861F2">
        <w:t>Die Ansteckungsfähigkeit beginnt kurz vor Ausbruch der Erkrankung und besteht danach für ca. 3 bis 5 Tage.</w:t>
      </w:r>
    </w:p>
    <w:p w14:paraId="5127D7DF" w14:textId="77777777" w:rsidR="00942908" w:rsidRPr="00A861F2" w:rsidRDefault="00942908" w:rsidP="00942908">
      <w:pPr>
        <w:pStyle w:val="Punktabsatz"/>
      </w:pPr>
      <w:r w:rsidRPr="00A861F2">
        <w:t xml:space="preserve">Gegen die saisonale Influenza gibt es jährlich einen angepassten Impfstoff, der in jeder Saison angeboten wird und sowohl von den Tagespflege-Gästen, als auch von den Mitarbeitenden wahrgenommen werden sollte. Grippeviren verändern sich laufend, was </w:t>
      </w:r>
      <w:r w:rsidRPr="00A861F2">
        <w:lastRenderedPageBreak/>
        <w:t>dazu führt, dass in jedem Jahr eine Auffrischungsimpfung notwendig ist. Für Personen über 60 Jahren und mit Risikofaktoren wird ein Hochdosisimpfstoff angeboten.</w:t>
      </w:r>
    </w:p>
    <w:p w14:paraId="740B7454" w14:textId="2C3B9895" w:rsidR="002D1DDD" w:rsidRPr="00A861F2" w:rsidRDefault="002D1DDD">
      <w:pPr>
        <w:pStyle w:val="berschrift3"/>
      </w:pPr>
      <w:bookmarkStart w:id="619" w:name="_Toc162855135"/>
      <w:bookmarkStart w:id="620" w:name="_Toc170285429"/>
      <w:bookmarkStart w:id="621" w:name="_Toc170292088"/>
      <w:bookmarkStart w:id="622" w:name="_Toc182103089"/>
      <w:bookmarkStart w:id="623" w:name="_Toc240530492"/>
      <w:r w:rsidRPr="00A861F2">
        <w:t>COVID-19</w:t>
      </w:r>
      <w:bookmarkEnd w:id="623"/>
    </w:p>
    <w:p w14:paraId="632C0EE7" w14:textId="0C5566D0" w:rsidR="009B5117" w:rsidRPr="00A861F2" w:rsidRDefault="009B5117" w:rsidP="00603F1A">
      <w:pPr>
        <w:rPr>
          <w:rFonts w:cs="Arial"/>
        </w:rPr>
      </w:pPr>
      <w:r w:rsidRPr="00A861F2">
        <w:t xml:space="preserve">Im Jahr 2019 trat ein neues, von Mensch zu Mensch übertragbares Coronavirus mit der Bezeichnung SARS-CoV-2 (SARS-Coronavirus 2) auf, welches eine als COVID-19 (Corona </w:t>
      </w:r>
      <w:r w:rsidR="00F46C9D" w:rsidRPr="00A861F2">
        <w:t>V</w:t>
      </w:r>
      <w:r w:rsidRPr="00A861F2">
        <w:t xml:space="preserve">irus </w:t>
      </w:r>
      <w:r w:rsidR="00F46C9D" w:rsidRPr="00A861F2">
        <w:t>D</w:t>
      </w:r>
      <w:r w:rsidR="00995E94" w:rsidRPr="00A861F2">
        <w:t>i</w:t>
      </w:r>
      <w:r w:rsidRPr="00A861F2">
        <w:t xml:space="preserve">sease 2019) bezeichnete Erkrankung </w:t>
      </w:r>
      <w:r w:rsidR="00505780" w:rsidRPr="00A861F2">
        <w:t>verursachen kann</w:t>
      </w:r>
      <w:r w:rsidRPr="00A861F2">
        <w:t xml:space="preserve"> und seit Beginn des Jahres 2020 </w:t>
      </w:r>
      <w:r w:rsidR="00A928DC" w:rsidRPr="00A861F2">
        <w:t xml:space="preserve">eine Pandemie auslöste, die bis </w:t>
      </w:r>
      <w:r w:rsidR="005F3F3A" w:rsidRPr="00A861F2">
        <w:t>in das</w:t>
      </w:r>
      <w:r w:rsidR="00A928DC" w:rsidRPr="00A861F2">
        <w:t xml:space="preserve"> Jahr 2023 andauerte</w:t>
      </w:r>
      <w:r w:rsidRPr="00A861F2">
        <w:t>.</w:t>
      </w:r>
    </w:p>
    <w:p w14:paraId="5F670B09" w14:textId="289671E4" w:rsidR="00676097" w:rsidRPr="00A861F2" w:rsidRDefault="00603F1A" w:rsidP="00603F1A">
      <w:pPr>
        <w:rPr>
          <w:rFonts w:cs="Arial"/>
        </w:rPr>
      </w:pPr>
      <w:r w:rsidRPr="00A861F2">
        <w:rPr>
          <w:rFonts w:cs="Arial"/>
        </w:rPr>
        <w:fldChar w:fldCharType="begin"/>
      </w:r>
      <w:r w:rsidRPr="00A861F2">
        <w:rPr>
          <w:rFonts w:cs="Arial"/>
        </w:rPr>
        <w:instrText xml:space="preserve"> XE "COVID-19" </w:instrText>
      </w:r>
      <w:r w:rsidRPr="00A861F2">
        <w:rPr>
          <w:rFonts w:cs="Arial"/>
        </w:rPr>
        <w:fldChar w:fldCharType="end"/>
      </w:r>
      <w:r w:rsidRPr="00A861F2">
        <w:rPr>
          <w:rFonts w:cs="Arial"/>
        </w:rPr>
        <w:t xml:space="preserve">Coronaviren können sowohl Menschen als auch verschiedene Tiere infizieren. Die verschiedenen </w:t>
      </w:r>
      <w:r w:rsidR="00505780" w:rsidRPr="00A861F2">
        <w:rPr>
          <w:rFonts w:cs="Arial"/>
        </w:rPr>
        <w:t>Coronavirus-</w:t>
      </w:r>
      <w:r w:rsidRPr="00A861F2">
        <w:rPr>
          <w:rFonts w:cs="Arial"/>
        </w:rPr>
        <w:t>Arten verursachen beim Menschen</w:t>
      </w:r>
      <w:r w:rsidR="00F46C9D" w:rsidRPr="00A861F2">
        <w:rPr>
          <w:rFonts w:cs="Arial"/>
        </w:rPr>
        <w:t xml:space="preserve"> Atemwegserkrankungen wie</w:t>
      </w:r>
      <w:r w:rsidRPr="00A861F2">
        <w:rPr>
          <w:rFonts w:cs="Arial"/>
        </w:rPr>
        <w:t xml:space="preserve"> gewöhnliche Erkältungen, aber auch potenziell tödlich verlaufende Krankheiten wie das </w:t>
      </w:r>
      <w:r w:rsidR="00AB0BD0" w:rsidRPr="00A861F2">
        <w:rPr>
          <w:rFonts w:cs="Arial"/>
        </w:rPr>
        <w:t>„</w:t>
      </w:r>
      <w:r w:rsidRPr="00A861F2">
        <w:rPr>
          <w:rFonts w:cs="Arial"/>
        </w:rPr>
        <w:t xml:space="preserve">Middle East </w:t>
      </w:r>
      <w:proofErr w:type="spellStart"/>
      <w:r w:rsidRPr="00A861F2">
        <w:rPr>
          <w:rFonts w:cs="Arial"/>
        </w:rPr>
        <w:t>Respiratory</w:t>
      </w:r>
      <w:proofErr w:type="spellEnd"/>
      <w:r w:rsidRPr="00A861F2">
        <w:rPr>
          <w:rFonts w:cs="Arial"/>
        </w:rPr>
        <w:t xml:space="preserve"> Syndrome</w:t>
      </w:r>
      <w:r w:rsidR="00AB0BD0" w:rsidRPr="00A861F2">
        <w:rPr>
          <w:rFonts w:cs="Arial"/>
        </w:rPr>
        <w:t>“</w:t>
      </w:r>
      <w:r w:rsidRPr="00A861F2">
        <w:rPr>
          <w:rFonts w:cs="Arial"/>
        </w:rPr>
        <w:t xml:space="preserve"> (MERS)</w:t>
      </w:r>
      <w:r w:rsidR="00505780" w:rsidRPr="00A861F2">
        <w:rPr>
          <w:rFonts w:cs="Arial"/>
        </w:rPr>
        <w:t>,</w:t>
      </w:r>
      <w:r w:rsidRPr="00A861F2">
        <w:rPr>
          <w:rFonts w:cs="Arial"/>
        </w:rPr>
        <w:t xml:space="preserve"> das </w:t>
      </w:r>
      <w:r w:rsidR="00AB0BD0" w:rsidRPr="00A861F2">
        <w:rPr>
          <w:rFonts w:cs="Arial"/>
        </w:rPr>
        <w:t>„</w:t>
      </w:r>
      <w:proofErr w:type="spellStart"/>
      <w:r w:rsidRPr="00A861F2">
        <w:rPr>
          <w:rFonts w:cs="Arial"/>
        </w:rPr>
        <w:t>Severe</w:t>
      </w:r>
      <w:proofErr w:type="spellEnd"/>
      <w:r w:rsidRPr="00A861F2">
        <w:rPr>
          <w:rFonts w:cs="Arial"/>
        </w:rPr>
        <w:t xml:space="preserve"> </w:t>
      </w:r>
      <w:proofErr w:type="spellStart"/>
      <w:r w:rsidRPr="00A861F2">
        <w:rPr>
          <w:rFonts w:cs="Arial"/>
        </w:rPr>
        <w:t>Acute</w:t>
      </w:r>
      <w:proofErr w:type="spellEnd"/>
      <w:r w:rsidRPr="00A861F2">
        <w:rPr>
          <w:rFonts w:cs="Arial"/>
        </w:rPr>
        <w:t xml:space="preserve"> </w:t>
      </w:r>
      <w:proofErr w:type="spellStart"/>
      <w:r w:rsidRPr="00A861F2">
        <w:rPr>
          <w:rFonts w:cs="Arial"/>
        </w:rPr>
        <w:t>Respiratory</w:t>
      </w:r>
      <w:proofErr w:type="spellEnd"/>
      <w:r w:rsidRPr="00A861F2">
        <w:rPr>
          <w:rFonts w:cs="Arial"/>
        </w:rPr>
        <w:t xml:space="preserve"> Syndrome</w:t>
      </w:r>
      <w:r w:rsidR="00AB0BD0" w:rsidRPr="00A861F2">
        <w:rPr>
          <w:rFonts w:cs="Arial"/>
        </w:rPr>
        <w:t>“</w:t>
      </w:r>
      <w:r w:rsidRPr="00A861F2">
        <w:rPr>
          <w:rFonts w:cs="Arial"/>
        </w:rPr>
        <w:t xml:space="preserve"> (SARS</w:t>
      </w:r>
      <w:r w:rsidR="009F7FEE" w:rsidRPr="00A861F2">
        <w:rPr>
          <w:rFonts w:cs="Arial"/>
        </w:rPr>
        <w:t>;</w:t>
      </w:r>
      <w:r w:rsidR="005F5704" w:rsidRPr="00A861F2">
        <w:rPr>
          <w:rFonts w:cs="Arial"/>
        </w:rPr>
        <w:t xml:space="preserve"> übersetzt</w:t>
      </w:r>
      <w:r w:rsidR="009F7FEE" w:rsidRPr="00A861F2">
        <w:rPr>
          <w:rFonts w:cs="Arial"/>
        </w:rPr>
        <w:t xml:space="preserve"> =</w:t>
      </w:r>
      <w:r w:rsidR="007F0312" w:rsidRPr="00A861F2">
        <w:rPr>
          <w:rFonts w:cs="Arial"/>
        </w:rPr>
        <w:t xml:space="preserve"> Schweres akutes Atemwegssyndrom</w:t>
      </w:r>
      <w:r w:rsidRPr="00A861F2">
        <w:rPr>
          <w:rFonts w:cs="Arial"/>
        </w:rPr>
        <w:t>)</w:t>
      </w:r>
      <w:r w:rsidR="00505780" w:rsidRPr="00A861F2">
        <w:rPr>
          <w:rFonts w:cs="Arial"/>
        </w:rPr>
        <w:t xml:space="preserve"> oder COVID-19</w:t>
      </w:r>
      <w:r w:rsidRPr="00A861F2">
        <w:rPr>
          <w:rFonts w:cs="Arial"/>
        </w:rPr>
        <w:t>.</w:t>
      </w:r>
      <w:r w:rsidR="00676097" w:rsidRPr="00A861F2">
        <w:rPr>
          <w:rFonts w:cs="Arial"/>
        </w:rPr>
        <w:t xml:space="preserve"> </w:t>
      </w:r>
    </w:p>
    <w:p w14:paraId="5CB8FDD5" w14:textId="35A452C1" w:rsidR="00603F1A" w:rsidRPr="00A861F2" w:rsidRDefault="009942C0" w:rsidP="00603F1A">
      <w:r w:rsidRPr="00A861F2">
        <w:rPr>
          <w:rFonts w:cs="Arial"/>
        </w:rPr>
        <w:t>Seit Ende 2020 stehen gegen COVID-19 Impfstoffe zur Verfügung. Für Menschen, die älter als 60 Jahre sind, bei bestimmten Grunderkrankungen (z. B. chronische Erkrankungen der Atmungsorgane, Diabetes mellitus, geistige Behinderung oder psychiatrische Erkrankungen, Trisomie 21) und Mitarbeitenden im in medizinischen und Pflegeeinrichtungen mit direktem Kontakt zu Pati</w:t>
      </w:r>
      <w:r w:rsidR="00AF726B" w:rsidRPr="00A861F2">
        <w:rPr>
          <w:rFonts w:cs="Arial"/>
        </w:rPr>
        <w:t>en</w:t>
      </w:r>
      <w:r w:rsidRPr="00A861F2">
        <w:rPr>
          <w:rFonts w:cs="Arial"/>
        </w:rPr>
        <w:t xml:space="preserve">tInnen bzw. BewohnerInnen werden im Herbst jährliche Auffrischungsimpfungen empfohlen. Personen, die zu dieser </w:t>
      </w:r>
      <w:proofErr w:type="spellStart"/>
      <w:r w:rsidRPr="00A861F2">
        <w:rPr>
          <w:rFonts w:cs="Arial"/>
        </w:rPr>
        <w:t>Riskogruppe</w:t>
      </w:r>
      <w:proofErr w:type="spellEnd"/>
      <w:r w:rsidRPr="00A861F2">
        <w:rPr>
          <w:rFonts w:cs="Arial"/>
        </w:rPr>
        <w:t xml:space="preserve"> gehören, können auf die Auffrischung verzichten, wenn sie immungesund sind und sich im Laufe des Jahres mit SARS-CoV-2 infiziert haben. Die Entscheidung über weitere Impfungen sollte mit der/</w:t>
      </w:r>
      <w:proofErr w:type="gramStart"/>
      <w:r w:rsidRPr="00A861F2">
        <w:rPr>
          <w:rFonts w:cs="Arial"/>
        </w:rPr>
        <w:t>dem behandelnden Ärztin</w:t>
      </w:r>
      <w:proofErr w:type="gramEnd"/>
      <w:r w:rsidRPr="00A861F2">
        <w:rPr>
          <w:rFonts w:cs="Arial"/>
        </w:rPr>
        <w:t>/Arzt unter Berücksichtigung des individuellen Risikos getroffen werden</w:t>
      </w:r>
      <w:r w:rsidR="00495FCE" w:rsidRPr="00A861F2">
        <w:rPr>
          <w:rStyle w:val="Funotenzeichen"/>
          <w:rFonts w:cs="Arial"/>
        </w:rPr>
        <w:footnoteReference w:id="184"/>
      </w:r>
      <w:r w:rsidR="00495FCE" w:rsidRPr="00A861F2">
        <w:rPr>
          <w:rFonts w:cs="Arial"/>
        </w:rPr>
        <w:t xml:space="preserve">. </w:t>
      </w:r>
    </w:p>
    <w:p w14:paraId="3FEEB569" w14:textId="491B1801" w:rsidR="00603F1A" w:rsidRPr="00A861F2" w:rsidRDefault="00603F1A" w:rsidP="00603F1A">
      <w:r w:rsidRPr="00A861F2">
        <w:t xml:space="preserve">Das SARS-CoV-2-Virus </w:t>
      </w:r>
      <w:r w:rsidR="00505780" w:rsidRPr="00A861F2">
        <w:t>kann sich</w:t>
      </w:r>
      <w:r w:rsidRPr="00A861F2">
        <w:t xml:space="preserve"> in ähnlicher Weise wie Influenzaviren</w:t>
      </w:r>
      <w:r w:rsidR="00505780" w:rsidRPr="00A861F2">
        <w:t xml:space="preserve"> zu</w:t>
      </w:r>
      <w:r w:rsidRPr="00A861F2">
        <w:t xml:space="preserve"> </w:t>
      </w:r>
      <w:r w:rsidR="00505780" w:rsidRPr="00A861F2">
        <w:t xml:space="preserve">neuen </w:t>
      </w:r>
      <w:r w:rsidRPr="00A861F2">
        <w:t xml:space="preserve">Varianten </w:t>
      </w:r>
      <w:r w:rsidR="00505780" w:rsidRPr="00A861F2">
        <w:t xml:space="preserve">verändern </w:t>
      </w:r>
      <w:r w:rsidRPr="00A861F2">
        <w:t xml:space="preserve">und tritt vermehrt in den </w:t>
      </w:r>
      <w:r w:rsidR="00505780" w:rsidRPr="00A861F2">
        <w:t xml:space="preserve">Herbst- und </w:t>
      </w:r>
      <w:r w:rsidRPr="00A861F2">
        <w:t>Wintermonaten auf.</w:t>
      </w:r>
    </w:p>
    <w:p w14:paraId="43B25F9A" w14:textId="3F0875F2" w:rsidR="00603F1A" w:rsidRPr="00A861F2" w:rsidRDefault="00603F1A" w:rsidP="007E475D">
      <w:pPr>
        <w:pStyle w:val="AUDGrundtext"/>
        <w:numPr>
          <w:ilvl w:val="0"/>
          <w:numId w:val="41"/>
        </w:numPr>
        <w:jc w:val="both"/>
        <w:rPr>
          <w:rFonts w:ascii="Arial" w:hAnsi="Arial" w:cs="Arial"/>
          <w:color w:val="000000" w:themeColor="text1"/>
          <w:sz w:val="20"/>
        </w:rPr>
      </w:pPr>
      <w:r w:rsidRPr="00A861F2">
        <w:rPr>
          <w:rFonts w:ascii="Arial" w:hAnsi="Arial" w:cs="Arial"/>
          <w:sz w:val="20"/>
        </w:rPr>
        <w:t xml:space="preserve">Die Übertragung erfolgt durch </w:t>
      </w:r>
      <w:r w:rsidR="00676097" w:rsidRPr="00A861F2">
        <w:rPr>
          <w:rFonts w:ascii="Arial" w:hAnsi="Arial" w:cs="Arial"/>
          <w:sz w:val="20"/>
        </w:rPr>
        <w:t xml:space="preserve">die Verbreitung </w:t>
      </w:r>
      <w:r w:rsidRPr="00A861F2">
        <w:rPr>
          <w:rFonts w:ascii="Arial" w:hAnsi="Arial" w:cs="Arial"/>
          <w:sz w:val="20"/>
        </w:rPr>
        <w:t>virushaltige</w:t>
      </w:r>
      <w:r w:rsidR="00676097" w:rsidRPr="00A861F2">
        <w:rPr>
          <w:rFonts w:ascii="Arial" w:hAnsi="Arial" w:cs="Arial"/>
          <w:sz w:val="20"/>
        </w:rPr>
        <w:t xml:space="preserve">r Tröpfchen oder </w:t>
      </w:r>
      <w:proofErr w:type="spellStart"/>
      <w:r w:rsidR="00676097" w:rsidRPr="00A861F2">
        <w:rPr>
          <w:rFonts w:ascii="Arial" w:hAnsi="Arial" w:cs="Arial"/>
          <w:sz w:val="20"/>
        </w:rPr>
        <w:t>Tröpfchenkerne</w:t>
      </w:r>
      <w:proofErr w:type="spellEnd"/>
      <w:r w:rsidR="00676097" w:rsidRPr="00A861F2">
        <w:rPr>
          <w:rFonts w:ascii="Arial" w:hAnsi="Arial" w:cs="Arial"/>
          <w:sz w:val="20"/>
        </w:rPr>
        <w:t xml:space="preserve"> (Aerosole)</w:t>
      </w:r>
      <w:r w:rsidRPr="00A861F2">
        <w:rPr>
          <w:rFonts w:ascii="Arial" w:hAnsi="Arial" w:cs="Arial"/>
          <w:sz w:val="20"/>
        </w:rPr>
        <w:t>, die beim Atmen, Husten, Sprechen, Singen, Niesen etc. aus dem Respirationstrakt ausgestoßen werden</w:t>
      </w:r>
      <w:r w:rsidR="00676097" w:rsidRPr="00A861F2">
        <w:rPr>
          <w:rFonts w:ascii="Arial" w:hAnsi="Arial" w:cs="Arial"/>
          <w:sz w:val="20"/>
        </w:rPr>
        <w:t xml:space="preserve"> und</w:t>
      </w:r>
      <w:r w:rsidRPr="00A861F2">
        <w:rPr>
          <w:rFonts w:ascii="Arial" w:hAnsi="Arial" w:cs="Arial"/>
          <w:sz w:val="20"/>
        </w:rPr>
        <w:t xml:space="preserve"> </w:t>
      </w:r>
      <w:r w:rsidRPr="00A861F2">
        <w:rPr>
          <w:rFonts w:ascii="Arial" w:hAnsi="Arial" w:cs="Arial"/>
          <w:color w:val="000000" w:themeColor="text1"/>
          <w:sz w:val="20"/>
        </w:rPr>
        <w:t xml:space="preserve">die </w:t>
      </w:r>
      <w:r w:rsidR="00676097" w:rsidRPr="00A861F2">
        <w:rPr>
          <w:rFonts w:ascii="Arial" w:hAnsi="Arial" w:cs="Arial"/>
          <w:color w:val="000000" w:themeColor="text1"/>
          <w:sz w:val="20"/>
        </w:rPr>
        <w:t xml:space="preserve">vor allem </w:t>
      </w:r>
      <w:r w:rsidRPr="00A861F2">
        <w:rPr>
          <w:rFonts w:ascii="Arial" w:hAnsi="Arial" w:cs="Arial"/>
          <w:color w:val="000000" w:themeColor="text1"/>
          <w:sz w:val="20"/>
        </w:rPr>
        <w:t xml:space="preserve">über die Mund- oder Nasenschleimhaut (ggf. auch über die Augen) aufgenommen </w:t>
      </w:r>
      <w:r w:rsidR="00676097" w:rsidRPr="00A861F2">
        <w:rPr>
          <w:rFonts w:ascii="Arial" w:hAnsi="Arial" w:cs="Arial"/>
          <w:color w:val="000000" w:themeColor="text1"/>
          <w:sz w:val="20"/>
        </w:rPr>
        <w:t>bzw.</w:t>
      </w:r>
      <w:r w:rsidRPr="00A861F2">
        <w:rPr>
          <w:rFonts w:ascii="Arial" w:hAnsi="Arial" w:cs="Arial"/>
          <w:color w:val="000000" w:themeColor="text1"/>
          <w:sz w:val="20"/>
        </w:rPr>
        <w:t xml:space="preserve"> eingeatmet werden.</w:t>
      </w:r>
    </w:p>
    <w:p w14:paraId="0F621F0A" w14:textId="7040AEC0" w:rsidR="0077576A" w:rsidRPr="00A861F2" w:rsidRDefault="0077576A" w:rsidP="0077576A">
      <w:pPr>
        <w:pStyle w:val="AUDGrundtext"/>
        <w:numPr>
          <w:ilvl w:val="0"/>
          <w:numId w:val="41"/>
        </w:numPr>
        <w:rPr>
          <w:rFonts w:ascii="Arial" w:hAnsi="Arial" w:cs="Arial"/>
          <w:color w:val="000000" w:themeColor="text1"/>
          <w:sz w:val="21"/>
          <w:szCs w:val="21"/>
        </w:rPr>
      </w:pPr>
      <w:r w:rsidRPr="00A861F2">
        <w:rPr>
          <w:rFonts w:ascii="Arial" w:hAnsi="Arial" w:cs="Arial"/>
          <w:color w:val="000000" w:themeColor="text1"/>
          <w:sz w:val="20"/>
          <w:szCs w:val="20"/>
        </w:rPr>
        <w:t xml:space="preserve">Eine indirekte Übertragung über kontaminierte Oberflächen, Handkontakte etc. spielt eher eine untergeordnete Rolle, ist aber nicht auszuschließen. </w:t>
      </w:r>
    </w:p>
    <w:p w14:paraId="50DFD989" w14:textId="306360DB" w:rsidR="0077576A" w:rsidRPr="00A861F2" w:rsidRDefault="0077576A" w:rsidP="0077576A">
      <w:pPr>
        <w:pStyle w:val="AUDGrundtext"/>
        <w:numPr>
          <w:ilvl w:val="0"/>
          <w:numId w:val="41"/>
        </w:numPr>
        <w:rPr>
          <w:rFonts w:ascii="Arial" w:hAnsi="Arial" w:cs="Arial"/>
          <w:color w:val="000000" w:themeColor="text1"/>
          <w:sz w:val="20"/>
          <w:szCs w:val="20"/>
        </w:rPr>
      </w:pPr>
      <w:r w:rsidRPr="00A861F2">
        <w:rPr>
          <w:rFonts w:ascii="Arial" w:hAnsi="Arial" w:cs="Arial"/>
          <w:color w:val="000000" w:themeColor="text1"/>
          <w:sz w:val="20"/>
          <w:szCs w:val="20"/>
        </w:rPr>
        <w:t>Die Inkubationszeit von COVID-19 ist abhängig von der vorherrschenden Variante und beträgt z. B. bei den Omikron-Varianten im Mittel ca. 1-3 Tage, im Einzelfall aber auch kürzer oder länger. Eine Ansteckungsgefahr ist kurz vor und nach Symptombeginn am größten Asymptomatisch Infizierte können bei ausreichender Viruslast ebenso ansteckend sein.</w:t>
      </w:r>
    </w:p>
    <w:p w14:paraId="6F878331" w14:textId="6936FB7F" w:rsidR="0077576A" w:rsidRPr="00A861F2" w:rsidRDefault="0077576A" w:rsidP="00D01E76">
      <w:pPr>
        <w:pStyle w:val="Listenabsatz"/>
        <w:numPr>
          <w:ilvl w:val="0"/>
          <w:numId w:val="41"/>
        </w:numPr>
        <w:rPr>
          <w:rFonts w:ascii="Arial" w:hAnsi="Arial" w:cs="Arial"/>
          <w:sz w:val="20"/>
          <w:szCs w:val="20"/>
        </w:rPr>
      </w:pPr>
      <w:r w:rsidRPr="00A861F2">
        <w:rPr>
          <w:rFonts w:ascii="Arial" w:hAnsi="Arial" w:cs="Arial"/>
          <w:sz w:val="20"/>
          <w:szCs w:val="20"/>
        </w:rPr>
        <w:t>Häufige Symptome sind Husten, Fieber, Schnupfen, und Halsschmerzen, oder auch Störungen des Geruchs- und/oder Geschmacksinns. Weiter kann es zu allgemeiner Schwäche, Kopf-, Muskel- und Gliederschmerzen und Atemnot kommen. Es können auch weitere Organe bzw. Organsysteme wie Herz-Kreislauf-System, Gastrointestinaltrakt, Nieren oder Nervensystem betroffen sein.</w:t>
      </w:r>
    </w:p>
    <w:p w14:paraId="1DAD75DF" w14:textId="3EC65912" w:rsidR="00603F1A" w:rsidRPr="00A861F2" w:rsidRDefault="00603F1A" w:rsidP="007E475D">
      <w:pPr>
        <w:pStyle w:val="AUDGrundtext"/>
        <w:numPr>
          <w:ilvl w:val="0"/>
          <w:numId w:val="41"/>
        </w:numPr>
        <w:jc w:val="both"/>
        <w:rPr>
          <w:rFonts w:ascii="Arial" w:hAnsi="Arial" w:cs="Arial"/>
          <w:sz w:val="20"/>
        </w:rPr>
      </w:pPr>
      <w:r w:rsidRPr="00A861F2">
        <w:rPr>
          <w:rFonts w:ascii="Arial" w:hAnsi="Arial" w:cs="Arial"/>
          <w:sz w:val="20"/>
        </w:rPr>
        <w:t xml:space="preserve">Der Krankheitsverlauf kann weitgehend symptomfrei, mit leichten Symptomen, aber auch in einer schweren, lebensbedrohlichen Form erfolgen. Vor allem </w:t>
      </w:r>
      <w:r w:rsidR="00CB5BF8" w:rsidRPr="00A861F2">
        <w:rPr>
          <w:rFonts w:ascii="Arial" w:hAnsi="Arial" w:cs="Arial"/>
          <w:sz w:val="20"/>
        </w:rPr>
        <w:t>hochbetagte und/oder</w:t>
      </w:r>
      <w:r w:rsidRPr="00A861F2">
        <w:rPr>
          <w:rFonts w:ascii="Arial" w:hAnsi="Arial" w:cs="Arial"/>
          <w:sz w:val="20"/>
        </w:rPr>
        <w:t xml:space="preserve"> </w:t>
      </w:r>
      <w:r w:rsidR="00CB5BF8" w:rsidRPr="00A861F2">
        <w:rPr>
          <w:rFonts w:ascii="Arial" w:hAnsi="Arial" w:cs="Arial"/>
          <w:sz w:val="20"/>
        </w:rPr>
        <w:t>(</w:t>
      </w:r>
      <w:r w:rsidRPr="00A861F2">
        <w:rPr>
          <w:rFonts w:ascii="Arial" w:hAnsi="Arial" w:cs="Arial"/>
          <w:sz w:val="20"/>
        </w:rPr>
        <w:t>mehrfach</w:t>
      </w:r>
      <w:r w:rsidR="00CB5BF8" w:rsidRPr="00A861F2">
        <w:rPr>
          <w:rFonts w:ascii="Arial" w:hAnsi="Arial" w:cs="Arial"/>
          <w:sz w:val="20"/>
        </w:rPr>
        <w:t>) (vor-)</w:t>
      </w:r>
      <w:r w:rsidRPr="00A861F2">
        <w:rPr>
          <w:rFonts w:ascii="Arial" w:hAnsi="Arial" w:cs="Arial"/>
          <w:sz w:val="20"/>
        </w:rPr>
        <w:t>erkrankte) Personen haben ein erhöhtes Risiko für einen schweren, mitunter auch tödlichen Verlauf.</w:t>
      </w:r>
    </w:p>
    <w:p w14:paraId="228FB19F" w14:textId="23BFFB75" w:rsidR="00603F1A" w:rsidRPr="00A861F2" w:rsidRDefault="00603F1A" w:rsidP="00603F1A">
      <w:pPr>
        <w:pStyle w:val="AUDGrundtext"/>
        <w:jc w:val="both"/>
        <w:rPr>
          <w:rFonts w:ascii="Arial" w:hAnsi="Arial" w:cs="Arial"/>
          <w:sz w:val="20"/>
        </w:rPr>
      </w:pPr>
      <w:r w:rsidRPr="00A861F2">
        <w:rPr>
          <w:rFonts w:ascii="Arial" w:hAnsi="Arial" w:cs="Arial"/>
          <w:sz w:val="20"/>
        </w:rPr>
        <w:t xml:space="preserve">SARS-CoV-2 wird durch Testungen nachgewiesen, bei denen jeweils mittels Abstrichentnahme aus den oberen Atemwegen (Nase, Rachen) das Ergebnis durch </w:t>
      </w:r>
      <w:proofErr w:type="spellStart"/>
      <w:r w:rsidRPr="00A861F2">
        <w:rPr>
          <w:rFonts w:ascii="Arial" w:hAnsi="Arial" w:cs="Arial"/>
          <w:sz w:val="20"/>
        </w:rPr>
        <w:t>Nukleinsäurenachweis</w:t>
      </w:r>
      <w:proofErr w:type="spellEnd"/>
      <w:r w:rsidRPr="00A861F2">
        <w:rPr>
          <w:rFonts w:ascii="Arial" w:hAnsi="Arial" w:cs="Arial"/>
          <w:sz w:val="20"/>
        </w:rPr>
        <w:t xml:space="preserve"> (PCR-</w:t>
      </w:r>
      <w:r w:rsidRPr="00A861F2">
        <w:rPr>
          <w:rFonts w:ascii="Arial" w:hAnsi="Arial" w:cs="Arial"/>
          <w:sz w:val="20"/>
        </w:rPr>
        <w:lastRenderedPageBreak/>
        <w:t xml:space="preserve">Test) oder Proteinnachweis (Schnelltest zur patientennahen Anwendung; sogenannte PoC-Antigen-Schnelltests; PoC = Point </w:t>
      </w:r>
      <w:proofErr w:type="spellStart"/>
      <w:r w:rsidRPr="00A861F2">
        <w:rPr>
          <w:rFonts w:ascii="Arial" w:hAnsi="Arial" w:cs="Arial"/>
          <w:sz w:val="20"/>
        </w:rPr>
        <w:t>of</w:t>
      </w:r>
      <w:proofErr w:type="spellEnd"/>
      <w:r w:rsidRPr="00A861F2">
        <w:rPr>
          <w:rFonts w:ascii="Arial" w:hAnsi="Arial" w:cs="Arial"/>
          <w:sz w:val="20"/>
        </w:rPr>
        <w:t xml:space="preserve"> care) erbracht wird.</w:t>
      </w:r>
    </w:p>
    <w:p w14:paraId="7D9DF0C8" w14:textId="7EAE74DC" w:rsidR="00603F1A" w:rsidRPr="00A861F2" w:rsidRDefault="00603F1A" w:rsidP="00603F1A">
      <w:pPr>
        <w:pStyle w:val="AUDGrundtext"/>
        <w:jc w:val="both"/>
        <w:rPr>
          <w:rFonts w:ascii="Arial" w:hAnsi="Arial" w:cs="Arial"/>
          <w:sz w:val="20"/>
        </w:rPr>
      </w:pPr>
      <w:r w:rsidRPr="00A861F2">
        <w:rPr>
          <w:rFonts w:ascii="Arial" w:hAnsi="Arial" w:cs="Arial"/>
          <w:sz w:val="20"/>
        </w:rPr>
        <w:t xml:space="preserve">Ein Teil der an COVID-19 Infizierten entwickelt nach der eigentlichen Erkrankung ein Post-COVID-Syndrom. Als solches bezeichnet man Gesundheitsbeeinträchtigungen in Form von </w:t>
      </w:r>
      <w:r w:rsidR="002C1CB1" w:rsidRPr="00A861F2">
        <w:rPr>
          <w:rFonts w:ascii="Arial" w:hAnsi="Arial" w:cs="Arial"/>
          <w:sz w:val="20"/>
        </w:rPr>
        <w:t xml:space="preserve">möglicherweise </w:t>
      </w:r>
      <w:r w:rsidRPr="00A861F2">
        <w:rPr>
          <w:rFonts w:ascii="Arial" w:hAnsi="Arial" w:cs="Arial"/>
          <w:sz w:val="20"/>
        </w:rPr>
        <w:t>dauerhaftem Verlust des Geschmacks- und Geruchssinns, Antriebslosigkeit, Schwäche, depressive Verstimmung und bleibende Atembeschwerden</w:t>
      </w:r>
      <w:r w:rsidR="002C1CB1" w:rsidRPr="00A861F2">
        <w:rPr>
          <w:rFonts w:ascii="Arial" w:hAnsi="Arial" w:cs="Arial"/>
          <w:sz w:val="20"/>
        </w:rPr>
        <w:t xml:space="preserve"> etc.</w:t>
      </w:r>
      <w:r w:rsidRPr="00A861F2">
        <w:rPr>
          <w:rFonts w:ascii="Arial" w:hAnsi="Arial" w:cs="Arial"/>
          <w:sz w:val="20"/>
        </w:rPr>
        <w:t>, die länger als 12 Wochen nach Erkrankung andauern. Symptome, die 4 Wochen nach der akuten Krankheitsphase und länger bestehen, werden auch als Long-COVID bezeichnet.</w:t>
      </w:r>
    </w:p>
    <w:p w14:paraId="2F2B288F" w14:textId="7991B544" w:rsidR="00603F1A" w:rsidRPr="00A861F2" w:rsidRDefault="00603F1A" w:rsidP="00603F1A">
      <w:pPr>
        <w:pStyle w:val="AUDGrundtext"/>
        <w:jc w:val="both"/>
        <w:rPr>
          <w:rFonts w:ascii="Arial" w:hAnsi="Arial" w:cs="Arial"/>
          <w:sz w:val="20"/>
        </w:rPr>
      </w:pPr>
    </w:p>
    <w:p w14:paraId="18389A06" w14:textId="0024FC91" w:rsidR="00A61876" w:rsidRPr="00A861F2" w:rsidRDefault="00A61876" w:rsidP="00603F1A">
      <w:pPr>
        <w:pStyle w:val="AUDGrundtext"/>
        <w:jc w:val="both"/>
        <w:rPr>
          <w:rFonts w:ascii="Arial" w:hAnsi="Arial" w:cs="Arial"/>
          <w:sz w:val="20"/>
        </w:rPr>
      </w:pPr>
      <w:r w:rsidRPr="00A861F2">
        <w:rPr>
          <w:rFonts w:ascii="Arial" w:hAnsi="Arial" w:cs="Arial"/>
          <w:b/>
          <w:bCs/>
          <w:sz w:val="20"/>
        </w:rPr>
        <w:t>Hinweis:</w:t>
      </w:r>
      <w:r w:rsidR="00795159" w:rsidRPr="00A861F2">
        <w:rPr>
          <w:rFonts w:ascii="Arial" w:hAnsi="Arial" w:cs="Arial"/>
          <w:sz w:val="20"/>
        </w:rPr>
        <w:t xml:space="preserve">  In außergewöhnlichen Situationen und besonderen Lagen, z. B. im Rahmen einer Pandemie oder sonstigem außergewöhnlichen Infektionsgeschehen,</w:t>
      </w:r>
      <w:r w:rsidR="00030D12" w:rsidRPr="00A861F2">
        <w:rPr>
          <w:rFonts w:ascii="Arial" w:hAnsi="Arial" w:cs="Arial"/>
          <w:sz w:val="20"/>
        </w:rPr>
        <w:t xml:space="preserve"> </w:t>
      </w:r>
      <w:r w:rsidRPr="00A861F2">
        <w:rPr>
          <w:rFonts w:ascii="Arial" w:hAnsi="Arial" w:cs="Arial"/>
          <w:sz w:val="20"/>
        </w:rPr>
        <w:t xml:space="preserve">handeln Sie bitte gemäß den aktuellen Informationen des Niedersächsischen Landesgesundheitsamtes </w:t>
      </w:r>
      <w:r w:rsidRPr="00A861F2">
        <w:rPr>
          <w:rFonts w:ascii="Arial" w:hAnsi="Arial" w:cs="Arial"/>
          <w:color w:val="000000" w:themeColor="text1"/>
          <w:sz w:val="20"/>
        </w:rPr>
        <w:t>(</w:t>
      </w:r>
      <w:hyperlink r:id="rId10" w:history="1">
        <w:r w:rsidRPr="00A861F2">
          <w:rPr>
            <w:rStyle w:val="Hyperlink"/>
            <w:rFonts w:ascii="Arial" w:hAnsi="Arial" w:cs="Arial"/>
            <w:color w:val="000000" w:themeColor="text1"/>
            <w:sz w:val="20"/>
          </w:rPr>
          <w:t>www.nlga.niedersachsen.de</w:t>
        </w:r>
      </w:hyperlink>
      <w:r w:rsidRPr="00A861F2">
        <w:rPr>
          <w:rFonts w:ascii="Arial" w:hAnsi="Arial" w:cs="Arial"/>
          <w:color w:val="000000" w:themeColor="text1"/>
          <w:sz w:val="20"/>
        </w:rPr>
        <w:t>) bzw. des Robert-Koch-Institutes (</w:t>
      </w:r>
      <w:hyperlink r:id="rId11" w:history="1">
        <w:r w:rsidRPr="00A861F2">
          <w:rPr>
            <w:rStyle w:val="Hyperlink"/>
            <w:rFonts w:ascii="Arial" w:hAnsi="Arial" w:cs="Arial"/>
            <w:color w:val="000000" w:themeColor="text1"/>
            <w:sz w:val="20"/>
          </w:rPr>
          <w:t>www.rki.de</w:t>
        </w:r>
      </w:hyperlink>
      <w:r w:rsidRPr="00A861F2">
        <w:rPr>
          <w:rFonts w:ascii="Arial" w:hAnsi="Arial" w:cs="Arial"/>
          <w:color w:val="000000" w:themeColor="text1"/>
          <w:sz w:val="20"/>
        </w:rPr>
        <w:t>)</w:t>
      </w:r>
      <w:r w:rsidR="004C190B" w:rsidRPr="00A861F2">
        <w:rPr>
          <w:rFonts w:ascii="Arial" w:hAnsi="Arial" w:cs="Arial"/>
          <w:color w:val="000000" w:themeColor="text1"/>
          <w:sz w:val="20"/>
        </w:rPr>
        <w:t xml:space="preserve"> </w:t>
      </w:r>
      <w:r w:rsidR="00030D12" w:rsidRPr="00A861F2">
        <w:rPr>
          <w:rFonts w:ascii="Arial" w:hAnsi="Arial" w:cs="Arial"/>
          <w:sz w:val="20"/>
        </w:rPr>
        <w:t>bzw.</w:t>
      </w:r>
      <w:r w:rsidR="004C190B" w:rsidRPr="00A861F2">
        <w:rPr>
          <w:rFonts w:ascii="Arial" w:hAnsi="Arial" w:cs="Arial"/>
          <w:sz w:val="20"/>
        </w:rPr>
        <w:t xml:space="preserve"> gemäß den Informationen des örtlichen Gesundheitsamtes.</w:t>
      </w:r>
    </w:p>
    <w:p w14:paraId="25BFD230" w14:textId="11B9B810" w:rsidR="00751C73" w:rsidRPr="00A861F2" w:rsidRDefault="00751C73">
      <w:pPr>
        <w:pStyle w:val="berschrift3"/>
      </w:pPr>
      <w:bookmarkStart w:id="624" w:name="_Toc240530493"/>
      <w:r w:rsidRPr="00A861F2">
        <w:t>Organisatorisches</w:t>
      </w:r>
      <w:bookmarkEnd w:id="619"/>
      <w:bookmarkEnd w:id="620"/>
      <w:bookmarkEnd w:id="621"/>
      <w:bookmarkEnd w:id="622"/>
      <w:bookmarkEnd w:id="624"/>
    </w:p>
    <w:p w14:paraId="4AEF45EA" w14:textId="77777777" w:rsidR="00751C73" w:rsidRPr="00A861F2" w:rsidRDefault="00751C73">
      <w:pPr>
        <w:pStyle w:val="berschrift4"/>
        <w:numPr>
          <w:ilvl w:val="0"/>
          <w:numId w:val="0"/>
        </w:numPr>
      </w:pPr>
      <w:r w:rsidRPr="00A861F2">
        <w:t>Informationsweitergabe</w:t>
      </w:r>
    </w:p>
    <w:p w14:paraId="585A10FA" w14:textId="30F79949" w:rsidR="00751C73" w:rsidRPr="00A861F2" w:rsidRDefault="00751C73">
      <w:pPr>
        <w:pStyle w:val="Punktabsatz"/>
      </w:pPr>
      <w:r w:rsidRPr="00A861F2">
        <w:t xml:space="preserve">Die Pflegedienstleitung trägt dafür Sorge, dass alle Mitglieder des Wohnbereichsteams und die </w:t>
      </w:r>
      <w:r w:rsidR="00A43C59" w:rsidRPr="00A861F2">
        <w:t>Mitarbeite</w:t>
      </w:r>
      <w:r w:rsidR="005B37C3" w:rsidRPr="00A861F2">
        <w:t>nden</w:t>
      </w:r>
      <w:r w:rsidRPr="00A861F2">
        <w:t xml:space="preserve"> der Hauswirtschaft unverzüglich und bei der Übergabe über die aktuellen Sachverhalte informiert werden.</w:t>
      </w:r>
    </w:p>
    <w:p w14:paraId="124A2109" w14:textId="03FA9B00" w:rsidR="00751C73" w:rsidRPr="00A861F2" w:rsidRDefault="00751C73">
      <w:pPr>
        <w:pStyle w:val="Punktabsatz"/>
        <w:rPr>
          <w:bCs/>
        </w:rPr>
      </w:pPr>
      <w:r w:rsidRPr="00A861F2">
        <w:t>Erkrankte Bewohner</w:t>
      </w:r>
      <w:r w:rsidR="00CC7B81" w:rsidRPr="00A861F2">
        <w:t>Innen</w:t>
      </w:r>
      <w:r w:rsidRPr="00A861F2">
        <w:t xml:space="preserve"> und ggf. deren Mitbewohner</w:t>
      </w:r>
      <w:r w:rsidR="00CC7B81" w:rsidRPr="00A861F2">
        <w:t>Innen</w:t>
      </w:r>
      <w:r w:rsidRPr="00A861F2">
        <w:t xml:space="preserve"> sind von Ihrem Hausarzt bzw. von der jeweiligen Wohnbereichsleitung über das Wesen der Erkrankung und über die notwendigen Hygienemaßnahmen aufzuklären.</w:t>
      </w:r>
    </w:p>
    <w:p w14:paraId="40E2246C" w14:textId="6C5A1B9E" w:rsidR="00751C73" w:rsidRPr="00A861F2" w:rsidRDefault="00751C73">
      <w:pPr>
        <w:pStyle w:val="Punktabsatz"/>
        <w:rPr>
          <w:rFonts w:cs="Arial"/>
        </w:rPr>
      </w:pPr>
      <w:r w:rsidRPr="00A861F2">
        <w:t>Die Wohnbereichsleitung trägt dafür Sorge</w:t>
      </w:r>
      <w:r w:rsidR="00F32860" w:rsidRPr="00A861F2">
        <w:t>,</w:t>
      </w:r>
      <w:r w:rsidRPr="00A861F2">
        <w:t xml:space="preserve"> dass Besucher und Hausärzte im Vorfeld informiert werden</w:t>
      </w:r>
      <w:r w:rsidR="00A72917" w:rsidRPr="00A861F2">
        <w:t xml:space="preserve"> und Schutzmaßnahmen getroffen werden.</w:t>
      </w:r>
    </w:p>
    <w:p w14:paraId="3E9C0805" w14:textId="77777777" w:rsidR="00603F1A" w:rsidRPr="00A861F2" w:rsidRDefault="00603F1A">
      <w:pPr>
        <w:pStyle w:val="berschrift4"/>
        <w:numPr>
          <w:ilvl w:val="0"/>
          <w:numId w:val="0"/>
        </w:numPr>
      </w:pPr>
      <w:r w:rsidRPr="00A861F2">
        <w:t>Meldepflicht</w:t>
      </w:r>
    </w:p>
    <w:p w14:paraId="41D59BFF" w14:textId="373C3E53" w:rsidR="006E7946" w:rsidRPr="00A861F2" w:rsidRDefault="006E7946" w:rsidP="00603F1A">
      <w:r w:rsidRPr="00A861F2">
        <w:rPr>
          <w:rFonts w:cs="Arial"/>
          <w:color w:val="000000"/>
        </w:rPr>
        <w:t>Sowohl bei Influenza als auch bei COVID-19 besteht eine Meldepflicht nach § 6 (3) IfSG</w:t>
      </w:r>
      <w:r w:rsidR="00490830" w:rsidRPr="00A861F2">
        <w:rPr>
          <w:rFonts w:cs="Arial"/>
          <w:color w:val="000000"/>
        </w:rPr>
        <w:t>, wenn zwei oder mehr nosokomiale Infektionen auftreten, bei denen ein epidemischer Zusammenhang wahrscheinlich ist oder vermutet wird.</w:t>
      </w:r>
    </w:p>
    <w:p w14:paraId="3ACE6086" w14:textId="77777777" w:rsidR="00751C73" w:rsidRPr="00A861F2" w:rsidRDefault="00751C73">
      <w:pPr>
        <w:pStyle w:val="berschrift4"/>
        <w:numPr>
          <w:ilvl w:val="0"/>
          <w:numId w:val="0"/>
        </w:numPr>
      </w:pPr>
      <w:r w:rsidRPr="00A861F2">
        <w:t>Maßnahmen bei Verlegung erkrankter Bewohner</w:t>
      </w:r>
    </w:p>
    <w:p w14:paraId="1A59DB2F" w14:textId="581279AB" w:rsidR="00751C73" w:rsidRPr="00A861F2" w:rsidRDefault="00751C73">
      <w:pPr>
        <w:pStyle w:val="Punktabsatz"/>
      </w:pPr>
      <w:r w:rsidRPr="00A861F2">
        <w:t>Bei einer Verlegung erkrankter Bewohner</w:t>
      </w:r>
      <w:r w:rsidR="00804601" w:rsidRPr="00A861F2">
        <w:t>Innen</w:t>
      </w:r>
      <w:r w:rsidRPr="00A861F2">
        <w:t xml:space="preserve"> informiert die Wohnbereichsleitung frühzeitig die wei</w:t>
      </w:r>
      <w:r w:rsidRPr="00A861F2">
        <w:softHyphen/>
        <w:t>terbetreuenden Institutionen über die Infektion.</w:t>
      </w:r>
    </w:p>
    <w:p w14:paraId="043A6023" w14:textId="77777777" w:rsidR="00751C73" w:rsidRPr="00A861F2" w:rsidRDefault="00751C73">
      <w:pPr>
        <w:pStyle w:val="Punktabsatz"/>
      </w:pPr>
      <w:r w:rsidRPr="00A861F2">
        <w:t xml:space="preserve">Dem Transportdienst ist die Infektion bei der Anmeldung mitzuteilen. </w:t>
      </w:r>
    </w:p>
    <w:p w14:paraId="4E86CBD2" w14:textId="0B660E81" w:rsidR="00490830" w:rsidRPr="00A861F2" w:rsidRDefault="00A911D0" w:rsidP="00490830">
      <w:pPr>
        <w:pStyle w:val="Punktabsatz"/>
      </w:pPr>
      <w:bookmarkStart w:id="625" w:name="_Toc162855136"/>
      <w:bookmarkStart w:id="626" w:name="_Toc170285430"/>
      <w:bookmarkStart w:id="627" w:name="_Toc170292089"/>
      <w:bookmarkStart w:id="628" w:name="_Toc182103090"/>
      <w:r w:rsidRPr="00A861F2">
        <w:t>Begleitende Personen sollen während des Transportes Schutzhandschuhe, Schutzkittel und</w:t>
      </w:r>
      <w:r w:rsidR="00F16BED" w:rsidRPr="00A861F2">
        <w:t xml:space="preserve"> </w:t>
      </w:r>
      <w:r w:rsidRPr="00A861F2">
        <w:t xml:space="preserve">eine </w:t>
      </w:r>
      <w:r w:rsidR="00F56D61" w:rsidRPr="00A861F2">
        <w:t xml:space="preserve">FFP2-Maske </w:t>
      </w:r>
      <w:r w:rsidRPr="00A861F2">
        <w:t>tragen</w:t>
      </w:r>
      <w:r w:rsidR="00F16BED" w:rsidRPr="00A861F2">
        <w:t xml:space="preserve"> (siehe auch Abschnitt 5.9.</w:t>
      </w:r>
      <w:r w:rsidR="008125C7" w:rsidRPr="00A861F2">
        <w:t>5</w:t>
      </w:r>
      <w:r w:rsidR="00F16BED" w:rsidRPr="00A861F2">
        <w:t>)</w:t>
      </w:r>
      <w:r w:rsidRPr="00A861F2">
        <w:t>.</w:t>
      </w:r>
      <w:r w:rsidR="008125C7" w:rsidRPr="00A861F2">
        <w:t xml:space="preserve"> </w:t>
      </w:r>
    </w:p>
    <w:p w14:paraId="24461E78" w14:textId="35250059" w:rsidR="00490830" w:rsidRPr="00A861F2" w:rsidRDefault="00490830" w:rsidP="00490830">
      <w:pPr>
        <w:pStyle w:val="Punktabsatz"/>
      </w:pPr>
      <w:r w:rsidRPr="00A861F2">
        <w:t>Erkrankte Personen sollen beim Transport einen Mund-Nasen-Schutz tragen, wenn ihnen dies zumutbar ist.</w:t>
      </w:r>
    </w:p>
    <w:p w14:paraId="310B99A4" w14:textId="2B307C0A" w:rsidR="00751C73" w:rsidRPr="00A861F2" w:rsidRDefault="00751C73">
      <w:pPr>
        <w:pStyle w:val="berschrift3"/>
      </w:pPr>
      <w:bookmarkStart w:id="629" w:name="_Toc240530494"/>
      <w:r w:rsidRPr="00A861F2">
        <w:t>Hygienemaßnahmen</w:t>
      </w:r>
      <w:bookmarkEnd w:id="625"/>
      <w:bookmarkEnd w:id="626"/>
      <w:bookmarkEnd w:id="627"/>
      <w:bookmarkEnd w:id="628"/>
      <w:bookmarkEnd w:id="629"/>
    </w:p>
    <w:p w14:paraId="2511FD53" w14:textId="6A0F24A4" w:rsidR="00101F25" w:rsidRPr="00A861F2" w:rsidRDefault="00101F25">
      <w:pPr>
        <w:pStyle w:val="berschrift4"/>
        <w:numPr>
          <w:ilvl w:val="0"/>
          <w:numId w:val="0"/>
        </w:numPr>
        <w:rPr>
          <w:bCs w:val="0"/>
        </w:rPr>
      </w:pPr>
      <w:r w:rsidRPr="00A861F2">
        <w:rPr>
          <w:bCs w:val="0"/>
        </w:rPr>
        <w:t>Personalhygiene</w:t>
      </w:r>
    </w:p>
    <w:p w14:paraId="3E301D56" w14:textId="56679384" w:rsidR="00101F25" w:rsidRPr="00A861F2" w:rsidRDefault="00792AC4" w:rsidP="00101F25">
      <w:r w:rsidRPr="00A861F2">
        <w:t>Influenza-Viren und SARS-CoV-2 sind über den Luftweg, über Tröpfchen oder Aerosole übertragbar, sowie ggf. durch direkte und indirekte Kontakte. Dabei ist die Ansteckungsgefahr für Bewohner</w:t>
      </w:r>
      <w:r w:rsidR="00792241" w:rsidRPr="00A861F2">
        <w:t>Innen</w:t>
      </w:r>
      <w:r w:rsidRPr="00A861F2">
        <w:t xml:space="preserve"> und Mitarbeitende besonders bei engem und länger andauerndem Kontakt </w:t>
      </w:r>
      <w:r w:rsidRPr="00A861F2">
        <w:lastRenderedPageBreak/>
        <w:t>hoch. Beim Umgang mit erkrankten Pflegebedürftigen müssen daher entsprechende Maßnahmen des Personal- und Infektionsschutzes beachtet werden</w:t>
      </w:r>
      <w:r w:rsidR="00A815D2" w:rsidRPr="00A861F2">
        <w:rPr>
          <w:rStyle w:val="Funotenzeichen"/>
        </w:rPr>
        <w:footnoteReference w:id="185"/>
      </w:r>
      <w:r w:rsidR="00101F25" w:rsidRPr="00A861F2">
        <w:t>:</w:t>
      </w:r>
    </w:p>
    <w:p w14:paraId="00A3F171" w14:textId="77777777" w:rsidR="00E04E7F" w:rsidRPr="00A861F2" w:rsidRDefault="00E04E7F" w:rsidP="007E475D">
      <w:pPr>
        <w:pStyle w:val="Punktabsatz"/>
        <w:numPr>
          <w:ilvl w:val="0"/>
          <w:numId w:val="0"/>
        </w:numPr>
        <w:ind w:left="357" w:hanging="357"/>
        <w:rPr>
          <w:b/>
        </w:rPr>
      </w:pPr>
    </w:p>
    <w:p w14:paraId="59E49CC2" w14:textId="6D6B4B49" w:rsidR="00432B00" w:rsidRPr="00A861F2" w:rsidRDefault="00432B00" w:rsidP="007E475D">
      <w:pPr>
        <w:pStyle w:val="Punktabsatz"/>
        <w:numPr>
          <w:ilvl w:val="0"/>
          <w:numId w:val="0"/>
        </w:numPr>
        <w:ind w:left="357" w:hanging="357"/>
        <w:rPr>
          <w:b/>
        </w:rPr>
      </w:pPr>
      <w:r w:rsidRPr="00A861F2">
        <w:rPr>
          <w:b/>
        </w:rPr>
        <w:t>Influenza und COVID-19</w:t>
      </w:r>
    </w:p>
    <w:p w14:paraId="56E25152" w14:textId="11705EBD" w:rsidR="00BF265D" w:rsidRPr="00A861F2" w:rsidRDefault="00BF265D" w:rsidP="00BF265D">
      <w:pPr>
        <w:pStyle w:val="Punktabsatz"/>
        <w:numPr>
          <w:ilvl w:val="0"/>
          <w:numId w:val="22"/>
        </w:numPr>
      </w:pPr>
      <w:r w:rsidRPr="00A861F2">
        <w:t>Es gelten die üblichen Regeln und Mittel zur Hygienischen Händedesinfektion (vergl. Kap. 1.</w:t>
      </w:r>
      <w:r w:rsidR="00FD6D4A" w:rsidRPr="00A861F2">
        <w:t>3</w:t>
      </w:r>
      <w:r w:rsidRPr="00A861F2">
        <w:t>.4). Hinzu kommt die Händedesinfektion nach Verlassen eines Isolierzimmers.</w:t>
      </w:r>
    </w:p>
    <w:p w14:paraId="183A4672" w14:textId="17B4B44B" w:rsidR="00007096" w:rsidRPr="00A861F2" w:rsidRDefault="00BF265D" w:rsidP="00BF265D">
      <w:pPr>
        <w:pStyle w:val="Punktabsatz"/>
        <w:numPr>
          <w:ilvl w:val="0"/>
          <w:numId w:val="22"/>
        </w:numPr>
      </w:pPr>
      <w:r w:rsidRPr="00A861F2">
        <w:t>Zum Schutz vor direkten und indirekten Kontakten sind beim Umgang mit erkrankten Personen und/oder kontaminierten Gegenständen, Flächen oder Materialien von den Pflegenden Schutzhandschuhe und ein langärmliger Schutzkittel zu tragen.</w:t>
      </w:r>
    </w:p>
    <w:p w14:paraId="435691E7" w14:textId="0A757073" w:rsidR="00BF265D" w:rsidRPr="00A861F2" w:rsidRDefault="00007096" w:rsidP="00BF265D">
      <w:pPr>
        <w:pStyle w:val="Punktabsatz"/>
        <w:numPr>
          <w:ilvl w:val="0"/>
          <w:numId w:val="22"/>
        </w:numPr>
      </w:pPr>
      <w:bookmarkStart w:id="630" w:name="_Hlk201742079"/>
      <w:r w:rsidRPr="00A861F2">
        <w:t>Zum Schutz</w:t>
      </w:r>
      <w:r w:rsidR="00BF265D" w:rsidRPr="00A861F2">
        <w:t xml:space="preserve"> </w:t>
      </w:r>
      <w:r w:rsidRPr="00A861F2">
        <w:t>der Augen ist bei der direkten Versorgung von Erkrankten und Krankheitsverdächtigen eine Schutzbrille zu tragen</w:t>
      </w:r>
      <w:r w:rsidR="00B721A9" w:rsidRPr="00A861F2">
        <w:t>, wenn mit dem Verspritzen von kontaminierten Sekr</w:t>
      </w:r>
      <w:r w:rsidR="00AB3684" w:rsidRPr="00A861F2">
        <w:t>e</w:t>
      </w:r>
      <w:r w:rsidR="00B721A9" w:rsidRPr="00A861F2">
        <w:t>ten/Flüssigkeiten zu rechnen ist</w:t>
      </w:r>
      <w:r w:rsidRPr="00A861F2">
        <w:t xml:space="preserve">. </w:t>
      </w:r>
    </w:p>
    <w:bookmarkEnd w:id="630"/>
    <w:p w14:paraId="28E60368" w14:textId="77777777" w:rsidR="00007096" w:rsidRPr="00A861F2" w:rsidRDefault="00007096">
      <w:pPr>
        <w:pStyle w:val="Punktabsatz"/>
        <w:numPr>
          <w:ilvl w:val="0"/>
          <w:numId w:val="0"/>
        </w:numPr>
        <w:ind w:left="360"/>
        <w:rPr>
          <w:b/>
        </w:rPr>
      </w:pPr>
    </w:p>
    <w:p w14:paraId="21779ADD" w14:textId="71B7B792" w:rsidR="00526A32" w:rsidRPr="00A861F2" w:rsidRDefault="00D0717A" w:rsidP="007E475D">
      <w:pPr>
        <w:pStyle w:val="Punktabsatz"/>
        <w:numPr>
          <w:ilvl w:val="0"/>
          <w:numId w:val="0"/>
        </w:numPr>
        <w:ind w:left="360"/>
        <w:rPr>
          <w:b/>
        </w:rPr>
      </w:pPr>
      <w:r w:rsidRPr="00A861F2">
        <w:rPr>
          <w:b/>
        </w:rPr>
        <w:t xml:space="preserve">Bei </w:t>
      </w:r>
      <w:r w:rsidR="00526A32" w:rsidRPr="00A861F2">
        <w:rPr>
          <w:b/>
        </w:rPr>
        <w:t>Influenza</w:t>
      </w:r>
      <w:r w:rsidR="007059E9" w:rsidRPr="00A861F2">
        <w:rPr>
          <w:b/>
        </w:rPr>
        <w:t xml:space="preserve"> zu beachten</w:t>
      </w:r>
      <w:r w:rsidR="005D3BEC" w:rsidRPr="00A861F2">
        <w:rPr>
          <w:b/>
        </w:rPr>
        <w:t>:</w:t>
      </w:r>
    </w:p>
    <w:p w14:paraId="41F6EB27" w14:textId="6761F655" w:rsidR="001E2D9F" w:rsidRPr="00A861F2" w:rsidRDefault="00BF265D" w:rsidP="00BF265D">
      <w:pPr>
        <w:pStyle w:val="Punktabsatz"/>
        <w:numPr>
          <w:ilvl w:val="0"/>
          <w:numId w:val="22"/>
        </w:numPr>
      </w:pPr>
      <w:r w:rsidRPr="00A861F2">
        <w:t xml:space="preserve">Zum Schutz vor einer Übertragung </w:t>
      </w:r>
      <w:r w:rsidR="000017BE" w:rsidRPr="00A861F2">
        <w:t xml:space="preserve">über den </w:t>
      </w:r>
      <w:r w:rsidRPr="00A861F2">
        <w:t xml:space="preserve">Luftweg ist beim pflegerischen bzw. betreuenden Umgang mit </w:t>
      </w:r>
      <w:r w:rsidR="006F5551" w:rsidRPr="00A861F2">
        <w:t xml:space="preserve">an Influenza </w:t>
      </w:r>
      <w:r w:rsidRPr="00A861F2">
        <w:t xml:space="preserve">erkrankten </w:t>
      </w:r>
      <w:r w:rsidR="009F576B" w:rsidRPr="00A861F2">
        <w:t xml:space="preserve">oder krankheitsverdächtigen </w:t>
      </w:r>
      <w:r w:rsidRPr="00A861F2">
        <w:t xml:space="preserve">Personen </w:t>
      </w:r>
      <w:r w:rsidR="00776CF8" w:rsidRPr="00A861F2">
        <w:t>mindestens ein Mund-Nasen-Schutz</w:t>
      </w:r>
      <w:r w:rsidR="008D5801" w:rsidRPr="00A861F2">
        <w:t xml:space="preserve"> zu tragen</w:t>
      </w:r>
      <w:r w:rsidRPr="00A861F2">
        <w:t>.</w:t>
      </w:r>
      <w:r w:rsidR="001E2D9F" w:rsidRPr="00A861F2">
        <w:rPr>
          <w:rStyle w:val="Funotenzeichen"/>
        </w:rPr>
        <w:t xml:space="preserve"> </w:t>
      </w:r>
      <w:r w:rsidR="001E2D9F" w:rsidRPr="00A861F2">
        <w:rPr>
          <w:rStyle w:val="Funotenzeichen"/>
        </w:rPr>
        <w:footnoteReference w:id="186"/>
      </w:r>
    </w:p>
    <w:p w14:paraId="26905B3E" w14:textId="6F25148C" w:rsidR="001E2D9F" w:rsidRPr="00A861F2" w:rsidRDefault="001E2D9F" w:rsidP="00D21E2A">
      <w:pPr>
        <w:pStyle w:val="Punktabsatz"/>
        <w:numPr>
          <w:ilvl w:val="0"/>
          <w:numId w:val="22"/>
        </w:numPr>
      </w:pPr>
      <w:r w:rsidRPr="00A861F2">
        <w:t>Darüber hinaus sollte bei Tätigkeiten, die direkt am Bewohner oder in dessen Nähe ausgeführt werden, der Bewohner</w:t>
      </w:r>
      <w:r w:rsidR="00D50BD9" w:rsidRPr="00A861F2">
        <w:t>, wenn möglich,</w:t>
      </w:r>
      <w:r w:rsidRPr="00A861F2">
        <w:t xml:space="preserve"> ebenfalls einen Mund-Nasen-Schutz tragen, insbesondere</w:t>
      </w:r>
      <w:r w:rsidR="003D1573" w:rsidRPr="00A861F2">
        <w:t>,</w:t>
      </w:r>
      <w:r w:rsidRPr="00A861F2">
        <w:t xml:space="preserve"> wenn die Beschäftigten dabei Hustenstößen der Bewohner ausgesetzt sein können. </w:t>
      </w:r>
    </w:p>
    <w:p w14:paraId="20E78119" w14:textId="6074D865" w:rsidR="00526A32" w:rsidRPr="00A861F2" w:rsidRDefault="001E2D9F" w:rsidP="00007096">
      <w:pPr>
        <w:pStyle w:val="Punktabsatz"/>
        <w:numPr>
          <w:ilvl w:val="0"/>
          <w:numId w:val="22"/>
        </w:numPr>
      </w:pPr>
      <w:bookmarkStart w:id="631" w:name="_Hlk201742161"/>
      <w:r w:rsidRPr="00A861F2">
        <w:t xml:space="preserve">Wenn </w:t>
      </w:r>
      <w:r w:rsidR="00AB3684" w:rsidRPr="00A861F2">
        <w:t>ein</w:t>
      </w:r>
      <w:r w:rsidR="009A7661" w:rsidRPr="00A861F2">
        <w:t xml:space="preserve">(e) </w:t>
      </w:r>
      <w:r w:rsidR="00AB3684" w:rsidRPr="00A861F2">
        <w:t>an Influenza erkrankt</w:t>
      </w:r>
      <w:r w:rsidR="009A7661" w:rsidRPr="00A861F2">
        <w:t>e(r)</w:t>
      </w:r>
      <w:r w:rsidR="00AB3684" w:rsidRPr="00A861F2">
        <w:t xml:space="preserve"> </w:t>
      </w:r>
      <w:r w:rsidRPr="00A861F2">
        <w:t>Bewohner</w:t>
      </w:r>
      <w:r w:rsidR="009A7661" w:rsidRPr="00A861F2">
        <w:t>/</w:t>
      </w:r>
      <w:r w:rsidR="00AB3684" w:rsidRPr="00A861F2">
        <w:t xml:space="preserve">Bewohnerin </w:t>
      </w:r>
      <w:r w:rsidRPr="00A861F2">
        <w:t xml:space="preserve">keinen Mund-Nasen-Schutz </w:t>
      </w:r>
      <w:r w:rsidR="009A7661" w:rsidRPr="00A861F2">
        <w:t xml:space="preserve">tragen </w:t>
      </w:r>
      <w:r w:rsidRPr="00A861F2">
        <w:t>kann oder möchte</w:t>
      </w:r>
      <w:r w:rsidR="009A7661" w:rsidRPr="00A861F2">
        <w:t>,</w:t>
      </w:r>
      <w:r w:rsidR="005350C8" w:rsidRPr="00A861F2">
        <w:t xml:space="preserve"> </w:t>
      </w:r>
      <w:r w:rsidR="009A7661" w:rsidRPr="00A861F2">
        <w:t>oder</w:t>
      </w:r>
      <w:r w:rsidR="005350C8" w:rsidRPr="00A861F2">
        <w:t xml:space="preserve"> wenn für die Influenzavariante keine Impfprävention zur Verfügung steht</w:t>
      </w:r>
      <w:r w:rsidRPr="00A861F2">
        <w:t xml:space="preserve">, empfiehlt sich bei bewohnernahen Tätigkeiten </w:t>
      </w:r>
      <w:r w:rsidR="009F576B" w:rsidRPr="00A861F2">
        <w:t xml:space="preserve">grundsätzlich </w:t>
      </w:r>
      <w:r w:rsidRPr="00A861F2">
        <w:t xml:space="preserve">das Tragen einer FFP2-Atemschutzmaske zum </w:t>
      </w:r>
      <w:r w:rsidR="0051322A" w:rsidRPr="00A861F2">
        <w:t>Eigens</w:t>
      </w:r>
      <w:r w:rsidRPr="00A861F2">
        <w:t>chutz</w:t>
      </w:r>
      <w:bookmarkEnd w:id="631"/>
      <w:r w:rsidRPr="00A861F2">
        <w:t>.</w:t>
      </w:r>
      <w:r w:rsidRPr="00A861F2">
        <w:rPr>
          <w:rStyle w:val="Funotenzeichen"/>
        </w:rPr>
        <w:footnoteReference w:id="187"/>
      </w:r>
      <w:r w:rsidR="006F5551" w:rsidRPr="00A861F2">
        <w:t xml:space="preserve"> </w:t>
      </w:r>
    </w:p>
    <w:p w14:paraId="731C7CBC" w14:textId="77777777" w:rsidR="00526A32" w:rsidRPr="00A861F2" w:rsidRDefault="00526A32" w:rsidP="00007096">
      <w:pPr>
        <w:pStyle w:val="Punktabsatz"/>
        <w:numPr>
          <w:ilvl w:val="0"/>
          <w:numId w:val="0"/>
        </w:numPr>
        <w:ind w:left="360"/>
        <w:rPr>
          <w:b/>
        </w:rPr>
      </w:pPr>
    </w:p>
    <w:p w14:paraId="422502E5" w14:textId="1A97AA2B" w:rsidR="00526A32" w:rsidRPr="00A861F2" w:rsidRDefault="005D3BEC" w:rsidP="007E475D">
      <w:pPr>
        <w:pStyle w:val="Punktabsatz"/>
        <w:numPr>
          <w:ilvl w:val="0"/>
          <w:numId w:val="0"/>
        </w:numPr>
        <w:ind w:left="360"/>
        <w:rPr>
          <w:b/>
        </w:rPr>
      </w:pPr>
      <w:r w:rsidRPr="00A861F2">
        <w:rPr>
          <w:b/>
        </w:rPr>
        <w:t xml:space="preserve">Bei </w:t>
      </w:r>
      <w:r w:rsidR="00526A32" w:rsidRPr="00A861F2">
        <w:rPr>
          <w:b/>
        </w:rPr>
        <w:t>COVID-19</w:t>
      </w:r>
      <w:r w:rsidR="007059E9" w:rsidRPr="00A861F2">
        <w:rPr>
          <w:b/>
        </w:rPr>
        <w:t xml:space="preserve"> zu beachten</w:t>
      </w:r>
      <w:r w:rsidRPr="00A861F2">
        <w:rPr>
          <w:b/>
        </w:rPr>
        <w:t>:</w:t>
      </w:r>
    </w:p>
    <w:p w14:paraId="51C03B70" w14:textId="4DA17C93" w:rsidR="006F5551" w:rsidRPr="00A861F2" w:rsidRDefault="006F5551" w:rsidP="00BF265D">
      <w:pPr>
        <w:pStyle w:val="Punktabsatz"/>
        <w:numPr>
          <w:ilvl w:val="0"/>
          <w:numId w:val="22"/>
        </w:numPr>
      </w:pPr>
      <w:r w:rsidRPr="00A861F2">
        <w:t xml:space="preserve">Bei der direkten Versorgung </w:t>
      </w:r>
      <w:r w:rsidR="008D5801" w:rsidRPr="00A861F2">
        <w:t xml:space="preserve">von </w:t>
      </w:r>
      <w:r w:rsidRPr="00A861F2">
        <w:t>an COVID-19 erkrankte</w:t>
      </w:r>
      <w:r w:rsidR="008D5801" w:rsidRPr="00A861F2">
        <w:t>n</w:t>
      </w:r>
      <w:r w:rsidRPr="00A861F2">
        <w:t xml:space="preserve"> oder krankheitsverdächtigen </w:t>
      </w:r>
      <w:r w:rsidR="00432B00" w:rsidRPr="00A861F2">
        <w:t>BewohnerInnen</w:t>
      </w:r>
      <w:r w:rsidRPr="00A861F2">
        <w:t xml:space="preserve"> </w:t>
      </w:r>
      <w:r w:rsidR="003267D3" w:rsidRPr="00A861F2">
        <w:t>sollte</w:t>
      </w:r>
      <w:r w:rsidRPr="00A861F2">
        <w:t xml:space="preserve"> eine FFP2-Maske </w:t>
      </w:r>
      <w:r w:rsidR="003267D3" w:rsidRPr="00A861F2">
        <w:t>getragen werden</w:t>
      </w:r>
      <w:r w:rsidRPr="00A861F2">
        <w:t>.</w:t>
      </w:r>
      <w:r w:rsidR="008D5801" w:rsidRPr="00A861F2">
        <w:t xml:space="preserve"> </w:t>
      </w:r>
      <w:r w:rsidR="00623C20" w:rsidRPr="00A861F2">
        <w:t xml:space="preserve"> </w:t>
      </w:r>
      <w:r w:rsidR="002C3E7E" w:rsidRPr="00A861F2">
        <w:t>E</w:t>
      </w:r>
      <w:r w:rsidR="00623C20" w:rsidRPr="00A861F2">
        <w:t>rkrankte oder krankheitsverdächtige</w:t>
      </w:r>
      <w:r w:rsidR="008D5801" w:rsidRPr="00A861F2">
        <w:t xml:space="preserve"> Bewohner</w:t>
      </w:r>
      <w:r w:rsidR="005350C8" w:rsidRPr="00A861F2">
        <w:t>In</w:t>
      </w:r>
      <w:r w:rsidR="002C3E7E" w:rsidRPr="00A861F2">
        <w:t>nen</w:t>
      </w:r>
      <w:r w:rsidR="005350C8" w:rsidRPr="00A861F2">
        <w:t xml:space="preserve"> sollte</w:t>
      </w:r>
      <w:r w:rsidR="002C3E7E" w:rsidRPr="00A861F2">
        <w:t>n</w:t>
      </w:r>
      <w:r w:rsidR="00AD5066" w:rsidRPr="00A861F2">
        <w:t xml:space="preserve"> </w:t>
      </w:r>
      <w:r w:rsidR="00432B00" w:rsidRPr="00A861F2">
        <w:t xml:space="preserve">dabei, wenn möglich, </w:t>
      </w:r>
      <w:r w:rsidR="008D5801" w:rsidRPr="00A861F2">
        <w:t>einen Mund-Nasen-Schutz</w:t>
      </w:r>
      <w:r w:rsidRPr="00A861F2">
        <w:t xml:space="preserve"> </w:t>
      </w:r>
      <w:r w:rsidR="008D5801" w:rsidRPr="00A861F2">
        <w:t>tragen.</w:t>
      </w:r>
      <w:r w:rsidR="00C80039" w:rsidRPr="00A861F2">
        <w:t xml:space="preserve"> </w:t>
      </w:r>
    </w:p>
    <w:p w14:paraId="7D5F006C" w14:textId="77777777" w:rsidR="00751C73" w:rsidRPr="00A861F2" w:rsidRDefault="00751C73">
      <w:pPr>
        <w:pStyle w:val="berschrift4"/>
        <w:numPr>
          <w:ilvl w:val="0"/>
          <w:numId w:val="0"/>
        </w:numPr>
        <w:rPr>
          <w:bCs w:val="0"/>
        </w:rPr>
      </w:pPr>
      <w:r w:rsidRPr="00A861F2">
        <w:rPr>
          <w:bCs w:val="0"/>
        </w:rPr>
        <w:t>Unterbringung</w:t>
      </w:r>
    </w:p>
    <w:p w14:paraId="44313058" w14:textId="44BD153F" w:rsidR="008049BE" w:rsidRPr="00A861F2" w:rsidRDefault="00D34CDF" w:rsidP="00807928">
      <w:pPr>
        <w:pStyle w:val="Listenabsatz"/>
        <w:numPr>
          <w:ilvl w:val="0"/>
          <w:numId w:val="38"/>
        </w:numPr>
        <w:jc w:val="both"/>
        <w:rPr>
          <w:rFonts w:ascii="Arial" w:hAnsi="Arial" w:cs="Arial"/>
          <w:sz w:val="20"/>
        </w:rPr>
      </w:pPr>
      <w:r w:rsidRPr="00A861F2">
        <w:rPr>
          <w:rFonts w:ascii="Arial" w:hAnsi="Arial" w:cs="Arial"/>
          <w:sz w:val="20"/>
        </w:rPr>
        <w:t xml:space="preserve">An Influenza </w:t>
      </w:r>
      <w:r w:rsidR="0075442E" w:rsidRPr="00A861F2">
        <w:rPr>
          <w:rFonts w:ascii="Arial" w:hAnsi="Arial" w:cs="Arial"/>
          <w:sz w:val="20"/>
        </w:rPr>
        <w:t xml:space="preserve">und COVID-19 </w:t>
      </w:r>
      <w:r w:rsidRPr="00A861F2">
        <w:rPr>
          <w:rFonts w:ascii="Arial" w:hAnsi="Arial" w:cs="Arial"/>
          <w:sz w:val="20"/>
        </w:rPr>
        <w:t>e</w:t>
      </w:r>
      <w:r w:rsidR="00751C73" w:rsidRPr="00A861F2">
        <w:rPr>
          <w:rFonts w:ascii="Arial" w:hAnsi="Arial" w:cs="Arial"/>
          <w:sz w:val="20"/>
        </w:rPr>
        <w:t xml:space="preserve">rkrankte </w:t>
      </w:r>
      <w:r w:rsidR="002A16B7" w:rsidRPr="00A861F2">
        <w:rPr>
          <w:rFonts w:ascii="Arial" w:hAnsi="Arial" w:cs="Arial"/>
          <w:sz w:val="20"/>
        </w:rPr>
        <w:t xml:space="preserve">oder krankheitsverdächtige </w:t>
      </w:r>
      <w:r w:rsidR="00751C73" w:rsidRPr="00A861F2">
        <w:rPr>
          <w:rFonts w:ascii="Arial" w:hAnsi="Arial" w:cs="Arial"/>
          <w:sz w:val="20"/>
        </w:rPr>
        <w:t>Bewohner</w:t>
      </w:r>
      <w:r w:rsidR="00761CE0" w:rsidRPr="00A861F2">
        <w:rPr>
          <w:rFonts w:ascii="Arial" w:hAnsi="Arial" w:cs="Arial"/>
          <w:sz w:val="20"/>
        </w:rPr>
        <w:t>Innen</w:t>
      </w:r>
      <w:r w:rsidR="00751C73" w:rsidRPr="00A861F2">
        <w:rPr>
          <w:rFonts w:ascii="Arial" w:hAnsi="Arial" w:cs="Arial"/>
          <w:sz w:val="20"/>
        </w:rPr>
        <w:t xml:space="preserve"> sind </w:t>
      </w:r>
      <w:r w:rsidR="00F2568A" w:rsidRPr="00A861F2">
        <w:rPr>
          <w:rFonts w:ascii="Arial" w:hAnsi="Arial" w:cs="Arial"/>
          <w:sz w:val="20"/>
        </w:rPr>
        <w:t xml:space="preserve">grundsätzlich </w:t>
      </w:r>
      <w:r w:rsidR="00751C73" w:rsidRPr="00A861F2">
        <w:rPr>
          <w:rFonts w:ascii="Arial" w:hAnsi="Arial" w:cs="Arial"/>
          <w:sz w:val="20"/>
        </w:rPr>
        <w:t xml:space="preserve">zu isolieren. </w:t>
      </w:r>
      <w:r w:rsidR="00AF79C7" w:rsidRPr="00A861F2">
        <w:rPr>
          <w:rFonts w:ascii="Arial" w:eastAsia="Times New Roman" w:hAnsi="Arial" w:cs="Arial"/>
          <w:sz w:val="20"/>
          <w:szCs w:val="24"/>
          <w:lang w:eastAsia="de-DE"/>
        </w:rPr>
        <w:t>Die Dauer der Isolierung richtet sich nach der Schwere der Erkrankung und dem Anhalten der Symptome, ggf. plus mind. 48 Std. nach Symptomfreiheit.</w:t>
      </w:r>
      <w:r w:rsidR="00AF79C7" w:rsidRPr="00A861F2">
        <w:rPr>
          <w:rFonts w:ascii="Arial" w:eastAsia="Times New Roman" w:hAnsi="Arial" w:cs="Arial"/>
          <w:b/>
          <w:color w:val="FFFFFF"/>
          <w:sz w:val="20"/>
          <w:szCs w:val="24"/>
          <w:shd w:val="clear" w:color="auto" w:fill="FF0000"/>
          <w:vertAlign w:val="superscript"/>
          <w:lang w:eastAsia="de-DE"/>
        </w:rPr>
        <w:footnoteReference w:id="188"/>
      </w:r>
      <w:r w:rsidR="00AF79C7" w:rsidRPr="00A861F2">
        <w:rPr>
          <w:rFonts w:ascii="Arial" w:eastAsia="Times New Roman" w:hAnsi="Arial" w:cs="Arial"/>
          <w:sz w:val="20"/>
          <w:szCs w:val="24"/>
          <w:lang w:eastAsia="de-DE"/>
        </w:rPr>
        <w:t xml:space="preserve"> </w:t>
      </w:r>
      <w:r w:rsidR="00751C73" w:rsidRPr="00A861F2">
        <w:rPr>
          <w:rFonts w:ascii="Arial" w:hAnsi="Arial" w:cs="Arial"/>
          <w:sz w:val="20"/>
        </w:rPr>
        <w:t>Die zu treffende</w:t>
      </w:r>
      <w:r w:rsidR="005D1DE8" w:rsidRPr="00A861F2">
        <w:rPr>
          <w:rFonts w:ascii="Arial" w:hAnsi="Arial" w:cs="Arial"/>
          <w:sz w:val="20"/>
        </w:rPr>
        <w:t>n Maßnahmen sind</w:t>
      </w:r>
      <w:r w:rsidR="00F2568A" w:rsidRPr="00A861F2">
        <w:rPr>
          <w:rFonts w:ascii="Arial" w:hAnsi="Arial" w:cs="Arial"/>
          <w:sz w:val="20"/>
        </w:rPr>
        <w:t xml:space="preserve"> zeitnah</w:t>
      </w:r>
      <w:r w:rsidR="005D1DE8" w:rsidRPr="00A861F2">
        <w:rPr>
          <w:rFonts w:ascii="Arial" w:hAnsi="Arial" w:cs="Arial"/>
          <w:sz w:val="20"/>
        </w:rPr>
        <w:t xml:space="preserve"> mit dem </w:t>
      </w:r>
      <w:r w:rsidR="004775A1" w:rsidRPr="00A861F2">
        <w:rPr>
          <w:rFonts w:ascii="Arial" w:hAnsi="Arial" w:cs="Arial"/>
          <w:sz w:val="20"/>
        </w:rPr>
        <w:t>behandelnden Arzt und</w:t>
      </w:r>
      <w:r w:rsidR="00F2568A" w:rsidRPr="00A861F2">
        <w:rPr>
          <w:rFonts w:ascii="Arial" w:hAnsi="Arial" w:cs="Arial"/>
          <w:sz w:val="20"/>
        </w:rPr>
        <w:t>, insbesondere</w:t>
      </w:r>
      <w:r w:rsidR="004775A1" w:rsidRPr="00A861F2">
        <w:rPr>
          <w:rFonts w:ascii="Arial" w:hAnsi="Arial" w:cs="Arial"/>
          <w:sz w:val="20"/>
        </w:rPr>
        <w:t xml:space="preserve"> </w:t>
      </w:r>
      <w:r w:rsidR="00F2568A" w:rsidRPr="00A861F2">
        <w:rPr>
          <w:rFonts w:ascii="Arial" w:hAnsi="Arial" w:cs="Arial"/>
          <w:sz w:val="20"/>
        </w:rPr>
        <w:t xml:space="preserve">voraussichtlich </w:t>
      </w:r>
      <w:r w:rsidR="004775A1" w:rsidRPr="00A861F2">
        <w:rPr>
          <w:rFonts w:ascii="Arial" w:hAnsi="Arial" w:cs="Arial"/>
          <w:sz w:val="20"/>
        </w:rPr>
        <w:t>länger andauernde Maßnahmen</w:t>
      </w:r>
      <w:r w:rsidR="00F2568A" w:rsidRPr="00A861F2">
        <w:rPr>
          <w:rFonts w:ascii="Arial" w:hAnsi="Arial" w:cs="Arial"/>
          <w:sz w:val="20"/>
        </w:rPr>
        <w:t>,</w:t>
      </w:r>
      <w:r w:rsidR="004775A1" w:rsidRPr="00A861F2">
        <w:rPr>
          <w:rFonts w:ascii="Arial" w:hAnsi="Arial" w:cs="Arial"/>
          <w:sz w:val="20"/>
        </w:rPr>
        <w:t xml:space="preserve"> auch mit dem </w:t>
      </w:r>
      <w:r w:rsidR="005D1DE8" w:rsidRPr="00A861F2">
        <w:rPr>
          <w:rFonts w:ascii="Arial" w:hAnsi="Arial" w:cs="Arial"/>
          <w:sz w:val="20"/>
        </w:rPr>
        <w:t>Gesund</w:t>
      </w:r>
      <w:r w:rsidR="00751C73" w:rsidRPr="00A861F2">
        <w:rPr>
          <w:rFonts w:ascii="Arial" w:hAnsi="Arial" w:cs="Arial"/>
          <w:sz w:val="20"/>
        </w:rPr>
        <w:t>heitsamt abzustimmen.</w:t>
      </w:r>
      <w:r w:rsidR="002A16B7" w:rsidRPr="00A861F2">
        <w:rPr>
          <w:rStyle w:val="Funotenzeichen"/>
          <w:rFonts w:ascii="Arial" w:hAnsi="Arial" w:cs="Arial"/>
          <w:sz w:val="20"/>
        </w:rPr>
        <w:footnoteReference w:id="189"/>
      </w:r>
      <w:r w:rsidR="00751C73" w:rsidRPr="00A861F2">
        <w:rPr>
          <w:rFonts w:ascii="Arial" w:hAnsi="Arial" w:cs="Arial"/>
          <w:sz w:val="20"/>
        </w:rPr>
        <w:t xml:space="preserve"> </w:t>
      </w:r>
    </w:p>
    <w:p w14:paraId="40A02A58" w14:textId="3ECC71A9" w:rsidR="00751C73" w:rsidRPr="00A861F2" w:rsidRDefault="00751C73" w:rsidP="008049BE">
      <w:pPr>
        <w:rPr>
          <w:rFonts w:cs="Arial"/>
        </w:rPr>
      </w:pPr>
      <w:r w:rsidRPr="00A861F2">
        <w:rPr>
          <w:rFonts w:cs="Arial"/>
        </w:rPr>
        <w:lastRenderedPageBreak/>
        <w:t>Allgemein gilt:</w:t>
      </w:r>
    </w:p>
    <w:p w14:paraId="5B85363A" w14:textId="620DD4EE" w:rsidR="00751C73" w:rsidRPr="00A861F2" w:rsidRDefault="00751C73">
      <w:pPr>
        <w:pStyle w:val="Punktabsatz"/>
        <w:rPr>
          <w:rFonts w:cs="Arial"/>
        </w:rPr>
      </w:pPr>
      <w:r w:rsidRPr="00A861F2">
        <w:rPr>
          <w:rFonts w:cs="Arial"/>
        </w:rPr>
        <w:t>Die Zimmer erkrankter Bewohner</w:t>
      </w:r>
      <w:r w:rsidR="00AF79C7" w:rsidRPr="00A861F2">
        <w:rPr>
          <w:rFonts w:cs="Arial"/>
        </w:rPr>
        <w:t>Innen</w:t>
      </w:r>
      <w:r w:rsidRPr="00A861F2">
        <w:rPr>
          <w:rFonts w:cs="Arial"/>
        </w:rPr>
        <w:t xml:space="preserve"> sind als Isolierzimmer zu gestalten (siehe unten).</w:t>
      </w:r>
    </w:p>
    <w:p w14:paraId="207E3B1F" w14:textId="39562514" w:rsidR="00751C73" w:rsidRPr="00A861F2" w:rsidRDefault="00751C73">
      <w:pPr>
        <w:pStyle w:val="Punktabsatz"/>
      </w:pPr>
      <w:r w:rsidRPr="00A861F2">
        <w:t>Erkrankte Bewohner</w:t>
      </w:r>
      <w:r w:rsidR="00044864" w:rsidRPr="00A861F2">
        <w:t>Innen</w:t>
      </w:r>
      <w:r w:rsidRPr="00A861F2">
        <w:t xml:space="preserve"> sollen für die Zeit der Ansteckungsgefahr im Zimmer bleiben. Sie sollen nicht in andere Zimmer verlegt werden</w:t>
      </w:r>
      <w:r w:rsidR="000463C9" w:rsidRPr="00A861F2">
        <w:t>, solang</w:t>
      </w:r>
      <w:r w:rsidR="00761CE0" w:rsidRPr="00A861F2">
        <w:t>e</w:t>
      </w:r>
      <w:r w:rsidR="000463C9" w:rsidRPr="00A861F2">
        <w:t xml:space="preserve"> sie als infektiös gelten</w:t>
      </w:r>
      <w:r w:rsidRPr="00A861F2">
        <w:t xml:space="preserve">. </w:t>
      </w:r>
      <w:r w:rsidR="00A32881" w:rsidRPr="00A861F2">
        <w:t>Bei Notwendigkeit des Verlassens des Zimmers, sollte</w:t>
      </w:r>
      <w:r w:rsidR="002C3E7E" w:rsidRPr="00A861F2">
        <w:t>n</w:t>
      </w:r>
      <w:r w:rsidR="00A32881" w:rsidRPr="00A861F2">
        <w:t xml:space="preserve"> </w:t>
      </w:r>
      <w:r w:rsidR="002C3E7E" w:rsidRPr="00A861F2">
        <w:t>e</w:t>
      </w:r>
      <w:r w:rsidR="00A32881" w:rsidRPr="00A861F2">
        <w:t>rkrankte BewohnerIn</w:t>
      </w:r>
      <w:r w:rsidR="002C3E7E" w:rsidRPr="00A861F2">
        <w:t>nen</w:t>
      </w:r>
      <w:r w:rsidR="00A32881" w:rsidRPr="00A861F2">
        <w:t xml:space="preserve"> möglichst einen enganliegenden Mund-Nasen-Schutz tragen.</w:t>
      </w:r>
    </w:p>
    <w:p w14:paraId="25AEC4E4" w14:textId="38D93CEB" w:rsidR="00751C73" w:rsidRPr="00A861F2" w:rsidRDefault="00751C73">
      <w:pPr>
        <w:pStyle w:val="Punktabsatz"/>
      </w:pPr>
      <w:r w:rsidRPr="00A861F2">
        <w:t>Mitbewohner</w:t>
      </w:r>
      <w:r w:rsidR="000463C9" w:rsidRPr="00A861F2">
        <w:t>Innen</w:t>
      </w:r>
      <w:r w:rsidRPr="00A861F2">
        <w:t xml:space="preserve"> sollen für die Dauer der Ansteckungszeit </w:t>
      </w:r>
      <w:r w:rsidR="0052073D" w:rsidRPr="00A861F2">
        <w:t xml:space="preserve">möglichst </w:t>
      </w:r>
      <w:r w:rsidRPr="00A861F2">
        <w:t>nicht mit Erkrankten in einem Zimmer wohnen.</w:t>
      </w:r>
    </w:p>
    <w:p w14:paraId="3CC4343F" w14:textId="77777777" w:rsidR="00751C73" w:rsidRPr="00A861F2" w:rsidRDefault="00751C73">
      <w:pPr>
        <w:pStyle w:val="berschrift4"/>
        <w:numPr>
          <w:ilvl w:val="0"/>
          <w:numId w:val="0"/>
        </w:numPr>
      </w:pPr>
      <w:r w:rsidRPr="00A861F2">
        <w:t>Einrichten von und Verhalten in Isolierzimmern</w:t>
      </w:r>
    </w:p>
    <w:p w14:paraId="4E15316C" w14:textId="6CFBF90B" w:rsidR="00751C73" w:rsidRPr="00A861F2" w:rsidRDefault="00751C73">
      <w:pPr>
        <w:pStyle w:val="Punktabsatz"/>
      </w:pPr>
      <w:r w:rsidRPr="00A861F2">
        <w:t>In Isolierzimmern werden im Türbereich langärmlige Schutzkittel</w:t>
      </w:r>
      <w:r w:rsidR="005200B5" w:rsidRPr="00A861F2">
        <w:t xml:space="preserve"> </w:t>
      </w:r>
      <w:r w:rsidR="0052073D" w:rsidRPr="00A861F2">
        <w:t xml:space="preserve">bzw. </w:t>
      </w:r>
      <w:r w:rsidR="005200B5" w:rsidRPr="00A861F2">
        <w:t>Einmal-Schutzkittel</w:t>
      </w:r>
      <w:r w:rsidR="008E370B" w:rsidRPr="00A861F2">
        <w:t xml:space="preserve"> </w:t>
      </w:r>
      <w:r w:rsidR="0052073D" w:rsidRPr="00A861F2">
        <w:t>bereitgehalten</w:t>
      </w:r>
      <w:r w:rsidRPr="00A861F2">
        <w:t>, ein D</w:t>
      </w:r>
      <w:r w:rsidR="005200B5" w:rsidRPr="00A861F2">
        <w:t>epot mit Schutz</w:t>
      </w:r>
      <w:r w:rsidR="005200B5" w:rsidRPr="00A861F2">
        <w:softHyphen/>
        <w:t xml:space="preserve">handschuhen </w:t>
      </w:r>
      <w:r w:rsidR="00CF0B9B" w:rsidRPr="00A861F2">
        <w:t>und Mund-Nasen-Schutz</w:t>
      </w:r>
      <w:r w:rsidR="0052073D" w:rsidRPr="00A861F2">
        <w:t>-</w:t>
      </w:r>
      <w:r w:rsidR="00CF0B9B" w:rsidRPr="00A861F2">
        <w:t xml:space="preserve"> </w:t>
      </w:r>
      <w:r w:rsidR="0052073D" w:rsidRPr="00A861F2">
        <w:t xml:space="preserve">bzw. </w:t>
      </w:r>
      <w:r w:rsidR="00CF0B9B" w:rsidRPr="00A861F2">
        <w:t>FFP2</w:t>
      </w:r>
      <w:r w:rsidR="005200B5" w:rsidRPr="00A861F2">
        <w:t>-Masken</w:t>
      </w:r>
      <w:r w:rsidRPr="00A861F2">
        <w:t xml:space="preserve">, </w:t>
      </w:r>
      <w:r w:rsidR="00370C07" w:rsidRPr="00A861F2">
        <w:t>Flächendesinfektionsmittel</w:t>
      </w:r>
      <w:r w:rsidR="00C85F3C" w:rsidRPr="00A861F2">
        <w:t>, Händedesinfektions</w:t>
      </w:r>
      <w:r w:rsidR="00206483" w:rsidRPr="00A861F2">
        <w:t>mittel</w:t>
      </w:r>
      <w:r w:rsidR="00DF0BFC" w:rsidRPr="00A861F2">
        <w:t>,</w:t>
      </w:r>
      <w:r w:rsidRPr="00A861F2">
        <w:t xml:space="preserve"> eine Abfall- und eine Wäscheentsorgungsmöglichkeit eingerichtet.</w:t>
      </w:r>
      <w:r w:rsidR="00206483" w:rsidRPr="00A861F2">
        <w:rPr>
          <w:rStyle w:val="Funotenzeichen"/>
        </w:rPr>
        <w:t xml:space="preserve"> </w:t>
      </w:r>
      <w:r w:rsidR="00206483" w:rsidRPr="00A861F2">
        <w:rPr>
          <w:rStyle w:val="Funotenzeichen"/>
        </w:rPr>
        <w:footnoteReference w:id="190"/>
      </w:r>
      <w:r w:rsidRPr="00A861F2">
        <w:t xml:space="preserve"> Es können die normal</w:t>
      </w:r>
      <w:r w:rsidR="00DF0BFC" w:rsidRPr="00A861F2">
        <w:t>erweise genutzten Wäschesäcke</w:t>
      </w:r>
      <w:r w:rsidRPr="00A861F2">
        <w:t xml:space="preserve"> verwende</w:t>
      </w:r>
      <w:r w:rsidR="00370C07" w:rsidRPr="00A861F2">
        <w:t>t</w:t>
      </w:r>
      <w:r w:rsidR="00DF0BFC" w:rsidRPr="00A861F2">
        <w:t xml:space="preserve"> werden</w:t>
      </w:r>
      <w:r w:rsidRPr="00A861F2">
        <w:t>.</w:t>
      </w:r>
      <w:r w:rsidR="00C85F3C" w:rsidRPr="00A861F2">
        <w:rPr>
          <w:rStyle w:val="Funotenzeichen"/>
        </w:rPr>
        <w:t xml:space="preserve"> </w:t>
      </w:r>
    </w:p>
    <w:p w14:paraId="1E15E297" w14:textId="77777777" w:rsidR="00751C73" w:rsidRPr="00A861F2" w:rsidRDefault="00751C73">
      <w:pPr>
        <w:pStyle w:val="Punktabsatz"/>
      </w:pPr>
      <w:r w:rsidRPr="00A861F2">
        <w:t>Das Isolierzimmer wird mit einem Innen- und einem Außenschild gekennzeichnet (siehe Anhang).</w:t>
      </w:r>
    </w:p>
    <w:p w14:paraId="48A272FA" w14:textId="416BEF9C" w:rsidR="00751C73" w:rsidRPr="00A861F2" w:rsidRDefault="00751C73">
      <w:pPr>
        <w:pStyle w:val="Punktabsatz"/>
      </w:pPr>
      <w:r w:rsidRPr="00A861F2">
        <w:t>Alle Utensilien (z.</w:t>
      </w:r>
      <w:r w:rsidR="0052073D" w:rsidRPr="00A861F2">
        <w:t xml:space="preserve"> </w:t>
      </w:r>
      <w:r w:rsidRPr="00A861F2">
        <w:t>B. Verbandzubehör oder Waschschalen) sollen in Isolierzimmern per</w:t>
      </w:r>
      <w:r w:rsidRPr="00A861F2">
        <w:softHyphen/>
        <w:t>sonengebunden verwendet werden. Wenn dies nicht möglich ist</w:t>
      </w:r>
      <w:r w:rsidR="0024035C" w:rsidRPr="00A861F2">
        <w:t>,</w:t>
      </w:r>
      <w:r w:rsidRPr="00A861F2">
        <w:t xml:space="preserve"> müssen die</w:t>
      </w:r>
      <w:r w:rsidR="0024035C" w:rsidRPr="00A861F2">
        <w:t xml:space="preserve"> Gegenstände vor der Nutzung bei</w:t>
      </w:r>
      <w:r w:rsidRPr="00A861F2">
        <w:t xml:space="preserve"> anderen Bewohner</w:t>
      </w:r>
      <w:r w:rsidR="00017120" w:rsidRPr="00A861F2">
        <w:t>Innen</w:t>
      </w:r>
      <w:r w:rsidRPr="00A861F2">
        <w:t xml:space="preserve"> wischdesinfiziert werden. </w:t>
      </w:r>
    </w:p>
    <w:p w14:paraId="1B21BC89" w14:textId="198E03D3" w:rsidR="00751C73" w:rsidRPr="00A861F2" w:rsidRDefault="00751C73">
      <w:pPr>
        <w:pStyle w:val="Punktabsatz"/>
      </w:pPr>
      <w:r w:rsidRPr="00A861F2">
        <w:t xml:space="preserve">Die Schutzkittel werden </w:t>
      </w:r>
      <w:r w:rsidR="00273469" w:rsidRPr="00A861F2">
        <w:t xml:space="preserve">mindestens </w:t>
      </w:r>
      <w:r w:rsidRPr="00A861F2">
        <w:t>täglich und nach Kontamination gewechselt. Die Desinfektions</w:t>
      </w:r>
      <w:r w:rsidRPr="00A861F2">
        <w:softHyphen/>
        <w:t xml:space="preserve">lösungen und die </w:t>
      </w:r>
      <w:r w:rsidR="00273469" w:rsidRPr="00A861F2">
        <w:t xml:space="preserve">Tücher </w:t>
      </w:r>
      <w:r w:rsidRPr="00A861F2">
        <w:t>werden täglich, sowie nach Verunreinigung erneuert.</w:t>
      </w:r>
      <w:r w:rsidR="007F0CC4" w:rsidRPr="00A861F2">
        <w:rPr>
          <w:rStyle w:val="Funotenzeichen"/>
        </w:rPr>
        <w:footnoteReference w:id="191"/>
      </w:r>
    </w:p>
    <w:p w14:paraId="784A93D5" w14:textId="6430024C" w:rsidR="00751C73" w:rsidRPr="00A861F2" w:rsidRDefault="00751C73">
      <w:pPr>
        <w:pStyle w:val="Punktabsatz"/>
      </w:pPr>
      <w:r w:rsidRPr="00A861F2">
        <w:rPr>
          <w:bCs/>
        </w:rPr>
        <w:t>Bei Betreten eines Isolierzimmers</w:t>
      </w:r>
      <w:r w:rsidRPr="00A861F2">
        <w:t xml:space="preserve">: im Zimmer langärmligen Schutzkittel, Handschuhe und </w:t>
      </w:r>
      <w:r w:rsidR="0060060C" w:rsidRPr="00A861F2">
        <w:t>Mund-Nasen-Schutz</w:t>
      </w:r>
      <w:r w:rsidR="00611EB7" w:rsidRPr="00A861F2">
        <w:t xml:space="preserve"> bzw. </w:t>
      </w:r>
      <w:r w:rsidR="00BF265D" w:rsidRPr="00A861F2">
        <w:t>FFP2-Atemschutz</w:t>
      </w:r>
      <w:r w:rsidR="00DC239D" w:rsidRPr="00A861F2">
        <w:t xml:space="preserve"> </w:t>
      </w:r>
      <w:r w:rsidRPr="00A861F2">
        <w:t>anlegen.</w:t>
      </w:r>
    </w:p>
    <w:p w14:paraId="20D5028A" w14:textId="13E497C9" w:rsidR="00990557" w:rsidRPr="00A861F2" w:rsidRDefault="00990557">
      <w:pPr>
        <w:pStyle w:val="Punktabsatz"/>
      </w:pPr>
      <w:r w:rsidRPr="00A861F2">
        <w:t>Das Zimmer wird regelmäßig und mehrmals täglich gründlich gelüftet.</w:t>
      </w:r>
    </w:p>
    <w:p w14:paraId="601637D5" w14:textId="1612641E" w:rsidR="00751C73" w:rsidRPr="00A861F2" w:rsidRDefault="00751C73">
      <w:pPr>
        <w:pStyle w:val="Punktabsatz"/>
      </w:pPr>
      <w:r w:rsidRPr="00A861F2">
        <w:t xml:space="preserve">Bei </w:t>
      </w:r>
      <w:r w:rsidRPr="00A861F2">
        <w:rPr>
          <w:bCs/>
        </w:rPr>
        <w:t>Verlassen eines Isolierzimmers</w:t>
      </w:r>
      <w:r w:rsidRPr="00A861F2">
        <w:t>: Schutzkittel im Zimmer lassen</w:t>
      </w:r>
      <w:r w:rsidR="0060060C" w:rsidRPr="00A861F2">
        <w:t xml:space="preserve"> </w:t>
      </w:r>
      <w:r w:rsidR="0052073D" w:rsidRPr="00A861F2">
        <w:t xml:space="preserve">bzw. </w:t>
      </w:r>
      <w:r w:rsidR="00951CE2" w:rsidRPr="00A861F2">
        <w:t xml:space="preserve">in den Schmutzwäschesack abwerfen bzw. </w:t>
      </w:r>
      <w:r w:rsidR="00DC239D" w:rsidRPr="00A861F2">
        <w:t>Einwegkittel</w:t>
      </w:r>
      <w:r w:rsidRPr="00A861F2">
        <w:t xml:space="preserve">, Handschuhe in </w:t>
      </w:r>
      <w:r w:rsidR="00DC239D" w:rsidRPr="00A861F2">
        <w:t xml:space="preserve">den </w:t>
      </w:r>
      <w:r w:rsidRPr="00A861F2">
        <w:t>Abfall</w:t>
      </w:r>
      <w:r w:rsidR="000F29CC" w:rsidRPr="00A861F2">
        <w:rPr>
          <w:rStyle w:val="Funotenzeichen"/>
        </w:rPr>
        <w:footnoteReference w:id="192"/>
      </w:r>
      <w:r w:rsidRPr="00A861F2">
        <w:t>, Händedesinfektion. Jeder Aufenthalt in Schutzkleidung außerhalb des Isolierzimmers ist zu vermeiden!</w:t>
      </w:r>
    </w:p>
    <w:p w14:paraId="13430588" w14:textId="19E4FF1B" w:rsidR="00990557" w:rsidRPr="00A861F2" w:rsidRDefault="006D5C1F" w:rsidP="00990557">
      <w:pPr>
        <w:pStyle w:val="Punktabsatz"/>
      </w:pPr>
      <w:bookmarkStart w:id="632" w:name="_Hlk201656163"/>
      <w:r w:rsidRPr="00A861F2">
        <w:t>Der Mund-Nasen-Schutz bzw. FFP2-Atemschutz wird nicht mit der ander</w:t>
      </w:r>
      <w:r w:rsidR="00990557" w:rsidRPr="00A861F2">
        <w:t>e</w:t>
      </w:r>
      <w:r w:rsidRPr="00A861F2">
        <w:t>n PSA im Bewohnerzimmer abge</w:t>
      </w:r>
      <w:r w:rsidR="00990557" w:rsidRPr="00A861F2">
        <w:t xml:space="preserve">legt, </w:t>
      </w:r>
      <w:r w:rsidRPr="00A861F2">
        <w:t>sondern erst nach Verlassen des Zimmers</w:t>
      </w:r>
      <w:r w:rsidR="00990557" w:rsidRPr="00A861F2">
        <w:t>.</w:t>
      </w:r>
    </w:p>
    <w:bookmarkEnd w:id="632"/>
    <w:p w14:paraId="4F68BE1F" w14:textId="77777777" w:rsidR="00751C73" w:rsidRPr="00A861F2" w:rsidRDefault="00751C73">
      <w:pPr>
        <w:pStyle w:val="berschrift4"/>
        <w:numPr>
          <w:ilvl w:val="0"/>
          <w:numId w:val="0"/>
        </w:numPr>
      </w:pPr>
      <w:r w:rsidRPr="00A861F2">
        <w:t>Fortlaufende Desinfektionsmaßnahmen und Entsorgung</w:t>
      </w:r>
    </w:p>
    <w:p w14:paraId="005279A4" w14:textId="45ED2AFC" w:rsidR="00751C73" w:rsidRPr="00A861F2" w:rsidRDefault="00751C73">
      <w:pPr>
        <w:pStyle w:val="Punktabsatz"/>
        <w:rPr>
          <w:rFonts w:cs="Arial"/>
        </w:rPr>
      </w:pPr>
      <w:r w:rsidRPr="00A861F2">
        <w:rPr>
          <w:snapToGrid w:val="0"/>
        </w:rPr>
        <w:t>Die Hausreinigung erfolgt in gewohnter Weis</w:t>
      </w:r>
      <w:r w:rsidR="007F3CC8" w:rsidRPr="00A861F2">
        <w:rPr>
          <w:snapToGrid w:val="0"/>
        </w:rPr>
        <w:t>e (siehe Kap. 2.1.2), soll aber</w:t>
      </w:r>
      <w:r w:rsidRPr="00A861F2">
        <w:rPr>
          <w:snapToGrid w:val="0"/>
        </w:rPr>
        <w:t xml:space="preserve"> mit jeweils frischen Reinigungsutensilien am Ende eines Durchganges durchgeführt werden. Bewoh</w:t>
      </w:r>
      <w:r w:rsidRPr="00A861F2">
        <w:rPr>
          <w:snapToGrid w:val="0"/>
        </w:rPr>
        <w:softHyphen/>
        <w:t>nernahe</w:t>
      </w:r>
      <w:r w:rsidR="004C6DE5" w:rsidRPr="00A861F2">
        <w:rPr>
          <w:snapToGrid w:val="0"/>
        </w:rPr>
        <w:t xml:space="preserve"> und sonstige</w:t>
      </w:r>
      <w:r w:rsidRPr="00A861F2">
        <w:rPr>
          <w:snapToGrid w:val="0"/>
        </w:rPr>
        <w:t xml:space="preserve"> </w:t>
      </w:r>
      <w:r w:rsidR="004C6DE5" w:rsidRPr="00A861F2">
        <w:rPr>
          <w:snapToGrid w:val="0"/>
        </w:rPr>
        <w:t>Kontaktf</w:t>
      </w:r>
      <w:r w:rsidRPr="00A861F2">
        <w:rPr>
          <w:snapToGrid w:val="0"/>
        </w:rPr>
        <w:t>lächen sind entsprechend dem Reinigungs-/</w:t>
      </w:r>
      <w:r w:rsidR="004C6DE5" w:rsidRPr="00A861F2">
        <w:rPr>
          <w:snapToGrid w:val="0"/>
        </w:rPr>
        <w:t xml:space="preserve"> </w:t>
      </w:r>
      <w:r w:rsidRPr="00A861F2">
        <w:rPr>
          <w:snapToGrid w:val="0"/>
        </w:rPr>
        <w:t xml:space="preserve">Desinfektionsplan </w:t>
      </w:r>
      <w:r w:rsidR="002D189C" w:rsidRPr="00A861F2">
        <w:rPr>
          <w:snapToGrid w:val="0"/>
        </w:rPr>
        <w:t xml:space="preserve">wischdesinfizierend </w:t>
      </w:r>
      <w:r w:rsidRPr="00A861F2">
        <w:rPr>
          <w:snapToGrid w:val="0"/>
        </w:rPr>
        <w:t>zu behandeln.</w:t>
      </w:r>
    </w:p>
    <w:p w14:paraId="77113BE7" w14:textId="111B88D1" w:rsidR="00751C73" w:rsidRPr="00A861F2" w:rsidRDefault="002D189C">
      <w:pPr>
        <w:pStyle w:val="Punktabsatz"/>
        <w:rPr>
          <w:rFonts w:cs="Arial"/>
        </w:rPr>
      </w:pPr>
      <w:r w:rsidRPr="00A861F2">
        <w:rPr>
          <w:snapToGrid w:val="0"/>
        </w:rPr>
        <w:t>Nach Beendigung</w:t>
      </w:r>
      <w:r w:rsidR="00751C73" w:rsidRPr="00A861F2">
        <w:rPr>
          <w:snapToGrid w:val="0"/>
        </w:rPr>
        <w:t xml:space="preserve"> </w:t>
      </w:r>
      <w:r w:rsidRPr="00A861F2">
        <w:rPr>
          <w:snapToGrid w:val="0"/>
        </w:rPr>
        <w:t>einer Isolierung erfolgt eine</w:t>
      </w:r>
      <w:r w:rsidR="00751C73" w:rsidRPr="00A861F2">
        <w:rPr>
          <w:snapToGrid w:val="0"/>
        </w:rPr>
        <w:t xml:space="preserve"> Schlussdesinfektion (siehe Kap. 2.1.2).</w:t>
      </w:r>
    </w:p>
    <w:p w14:paraId="6B33F704" w14:textId="77777777" w:rsidR="00E90604" w:rsidRPr="00A861F2" w:rsidRDefault="00751C73" w:rsidP="006552FB">
      <w:pPr>
        <w:pStyle w:val="Punktabsatz"/>
      </w:pPr>
      <w:r w:rsidRPr="00A861F2">
        <w:rPr>
          <w:rFonts w:cs="Arial"/>
        </w:rPr>
        <w:t xml:space="preserve">Bei der Entsorgung von Abfällen, Schmutzwäsche, Geschirr oder Fäkalien sind die Maßnahmen der </w:t>
      </w:r>
      <w:r w:rsidR="008F3D70" w:rsidRPr="00A861F2">
        <w:rPr>
          <w:rFonts w:cs="Arial"/>
        </w:rPr>
        <w:t>Basis</w:t>
      </w:r>
      <w:r w:rsidRPr="00A861F2">
        <w:rPr>
          <w:rFonts w:cs="Arial"/>
        </w:rPr>
        <w:t>hygiene ausreichend.</w:t>
      </w:r>
    </w:p>
    <w:p w14:paraId="43984479" w14:textId="77777777" w:rsidR="006552FB" w:rsidRPr="00A861F2" w:rsidRDefault="006552FB" w:rsidP="006552FB"/>
    <w:p w14:paraId="43879EB6" w14:textId="23C603B6" w:rsidR="009D4A53" w:rsidRPr="00A861F2" w:rsidRDefault="009D4A53" w:rsidP="009D4A53">
      <w:pPr>
        <w:pStyle w:val="berschrift2"/>
      </w:pPr>
      <w:bookmarkStart w:id="633" w:name="_Toc294269154"/>
      <w:bookmarkStart w:id="634" w:name="_Toc240530495"/>
      <w:r w:rsidRPr="00A861F2">
        <w:lastRenderedPageBreak/>
        <w:t>Maßnahmen bei HBV, HCV, HIV etc.</w:t>
      </w:r>
      <w:bookmarkEnd w:id="633"/>
      <w:bookmarkEnd w:id="634"/>
    </w:p>
    <w:p w14:paraId="44E09444" w14:textId="7EFFDF85" w:rsidR="009D4A53" w:rsidRPr="00A861F2" w:rsidRDefault="009D4A53" w:rsidP="009D4A53">
      <w:pPr>
        <w:pStyle w:val="berschrift3"/>
      </w:pPr>
      <w:bookmarkStart w:id="635" w:name="_Toc294269155"/>
      <w:bookmarkStart w:id="636" w:name="_Toc240530496"/>
      <w:r w:rsidRPr="00A861F2">
        <w:t>Allgemeines</w:t>
      </w:r>
      <w:bookmarkEnd w:id="635"/>
      <w:bookmarkEnd w:id="636"/>
    </w:p>
    <w:p w14:paraId="76A4E0F9" w14:textId="77777777" w:rsidR="009D4A53" w:rsidRPr="00A861F2" w:rsidRDefault="009D4A53" w:rsidP="009D4A53">
      <w:r w:rsidRPr="00A861F2">
        <w:t>Hepatitis-B-Viren (HBV), Hepatitis-C-Viren (HCV) und Humane-Immundefizienz-Viren (HIV) gehören zu den hämatogen übertragbaren Krankheitserregern. Die Übertragung erfolgt also über Blut und in einem sehr eingeschränkten Maße über weitere Substanzen, wie Erbrochenes, Fäkalien, Sputum etc.</w:t>
      </w:r>
      <w:r w:rsidR="00BF265D" w:rsidRPr="00A861F2">
        <w:t xml:space="preserve"> </w:t>
      </w:r>
    </w:p>
    <w:p w14:paraId="2E579C5B" w14:textId="685C683B" w:rsidR="00BF265D" w:rsidRPr="00A861F2" w:rsidRDefault="005701AD" w:rsidP="009D4A53">
      <w:r w:rsidRPr="00A861F2">
        <w:rPr>
          <w:b/>
        </w:rPr>
        <w:t>Hinweis:</w:t>
      </w:r>
      <w:r w:rsidRPr="00A861F2">
        <w:t xml:space="preserve"> Bzgl. Hepatitis B gibt es einen effizienten und gut verträglichen Impfschutz, der Ihnen seitens des Arbeitgebers kostenfrei angeboten wird. Siehe hierzu Kap. 1.4.1.</w:t>
      </w:r>
    </w:p>
    <w:p w14:paraId="7216181C" w14:textId="4995CB37" w:rsidR="009D4A53" w:rsidRPr="00A861F2" w:rsidRDefault="009D4A53" w:rsidP="009D4A53">
      <w:pPr>
        <w:pStyle w:val="berschrift3"/>
      </w:pPr>
      <w:bookmarkStart w:id="637" w:name="_Toc294269156"/>
      <w:bookmarkStart w:id="638" w:name="_Toc240530497"/>
      <w:r w:rsidRPr="00A861F2">
        <w:t>Organisatorisches</w:t>
      </w:r>
      <w:bookmarkEnd w:id="637"/>
      <w:bookmarkEnd w:id="638"/>
    </w:p>
    <w:p w14:paraId="54A7EE32" w14:textId="77777777" w:rsidR="009D4A53" w:rsidRPr="00A861F2" w:rsidRDefault="009D4A53" w:rsidP="009D4A53">
      <w:pPr>
        <w:pStyle w:val="berschrift4"/>
        <w:numPr>
          <w:ilvl w:val="0"/>
          <w:numId w:val="0"/>
        </w:numPr>
      </w:pPr>
      <w:r w:rsidRPr="00A861F2">
        <w:t>Hinzuziehung eines Arztes</w:t>
      </w:r>
    </w:p>
    <w:p w14:paraId="4969D01A" w14:textId="568978C2" w:rsidR="009D4A53" w:rsidRPr="00A861F2" w:rsidRDefault="009D4A53" w:rsidP="009D4A53">
      <w:pPr>
        <w:pStyle w:val="Punktabsatz"/>
        <w:numPr>
          <w:ilvl w:val="0"/>
          <w:numId w:val="0"/>
        </w:numPr>
      </w:pPr>
      <w:r w:rsidRPr="00A861F2">
        <w:t>Wenn sich Bewohner</w:t>
      </w:r>
      <w:r w:rsidR="00ED189F" w:rsidRPr="00A861F2">
        <w:t>Innen</w:t>
      </w:r>
      <w:r w:rsidRPr="00A861F2">
        <w:t xml:space="preserve"> (z.</w:t>
      </w:r>
      <w:r w:rsidR="005D532B" w:rsidRPr="00A861F2">
        <w:t xml:space="preserve"> </w:t>
      </w:r>
      <w:r w:rsidRPr="00A861F2">
        <w:t>B. nach einem Klinikaufenthalt) als Träger eines hämatogen übertragbaren Erregers erwiesen haben</w:t>
      </w:r>
      <w:r w:rsidR="00DE0F09" w:rsidRPr="00A861F2">
        <w:t>,</w:t>
      </w:r>
      <w:r w:rsidRPr="00A861F2">
        <w:t xml:space="preserve"> ist hierüber der behandelnde Arzt von der Wohnbereichsleitung zu informieren.</w:t>
      </w:r>
    </w:p>
    <w:p w14:paraId="7B614A69" w14:textId="77777777" w:rsidR="009D4A53" w:rsidRPr="00A861F2" w:rsidRDefault="009D4A53" w:rsidP="009D4A53">
      <w:pPr>
        <w:pStyle w:val="berschrift4"/>
        <w:numPr>
          <w:ilvl w:val="0"/>
          <w:numId w:val="0"/>
        </w:numPr>
      </w:pPr>
      <w:r w:rsidRPr="00A861F2">
        <w:t>Meldepflicht</w:t>
      </w:r>
    </w:p>
    <w:p w14:paraId="5E709D99" w14:textId="77777777" w:rsidR="009D4A53" w:rsidRPr="00A861F2" w:rsidRDefault="009D4A53" w:rsidP="009D4A53">
      <w:r w:rsidRPr="00A861F2">
        <w:t xml:space="preserve">Jede </w:t>
      </w:r>
      <w:r w:rsidRPr="00A861F2">
        <w:rPr>
          <w:u w:val="single"/>
        </w:rPr>
        <w:t>akute</w:t>
      </w:r>
      <w:r w:rsidRPr="00A861F2">
        <w:t xml:space="preserve"> Virushepatitis ist meldepflichtig gemäß §</w:t>
      </w:r>
      <w:r w:rsidR="00DE0F09" w:rsidRPr="00A861F2">
        <w:t xml:space="preserve"> </w:t>
      </w:r>
      <w:r w:rsidRPr="00A861F2">
        <w:t>6 IfSG. Diese Meldung obliegt primär dem behandelnden Arzt. Wenn der Verdacht besteht, dass zwei oder mehr Infektionsfälle im zeitlichen und örtlichen Zusammenhang mit dem Heimaufenthalt stehen, ist das Gesundheits</w:t>
      </w:r>
      <w:r w:rsidRPr="00A861F2">
        <w:softHyphen/>
        <w:t xml:space="preserve">amt über die Heimleitung gemäß Kap. 5.1 zu benachrichtigen. Das Gesundheitsamt entscheidet über das weitere Vorgehen, speziell über die notwendigen Maßnahmen zur Ursachenabklärung. </w:t>
      </w:r>
    </w:p>
    <w:p w14:paraId="215ACF60" w14:textId="77777777" w:rsidR="009D4A53" w:rsidRPr="00A861F2" w:rsidRDefault="009D4A53" w:rsidP="009D4A53">
      <w:pPr>
        <w:pStyle w:val="berschrift4"/>
        <w:numPr>
          <w:ilvl w:val="0"/>
          <w:numId w:val="0"/>
        </w:numPr>
      </w:pPr>
      <w:r w:rsidRPr="00A861F2">
        <w:t>Informationsweitergabe</w:t>
      </w:r>
    </w:p>
    <w:p w14:paraId="33D252B8" w14:textId="77777777" w:rsidR="009D4A53" w:rsidRPr="00A861F2" w:rsidRDefault="009D4A53" w:rsidP="009D4A53">
      <w:r w:rsidRPr="00A861F2">
        <w:t>Von der Wohnbereichsleitung ist sicherzustellen, dass die betreuenden und behandelnden Personen über die Sachlage informiert sind. Ggf. ist eine Einweisung in die entsprechenden Hygieneregeln, speziell der Verhütung von Nadelstichverletzungen</w:t>
      </w:r>
      <w:r w:rsidR="00793D08" w:rsidRPr="00A861F2">
        <w:t>,</w:t>
      </w:r>
      <w:r w:rsidRPr="00A861F2">
        <w:t xml:space="preserve"> erforderlich.</w:t>
      </w:r>
    </w:p>
    <w:p w14:paraId="26BC2334" w14:textId="77777777" w:rsidR="009D4A53" w:rsidRPr="00A861F2" w:rsidRDefault="009D4A53" w:rsidP="009D4A53">
      <w:pPr>
        <w:pStyle w:val="berschrift4"/>
        <w:numPr>
          <w:ilvl w:val="0"/>
          <w:numId w:val="0"/>
        </w:numPr>
      </w:pPr>
      <w:r w:rsidRPr="00A861F2">
        <w:t xml:space="preserve">Beschränkungen für </w:t>
      </w:r>
      <w:r w:rsidR="00A43C59" w:rsidRPr="00A861F2">
        <w:t>MitarbeiterInnen</w:t>
      </w:r>
    </w:p>
    <w:p w14:paraId="1A9F4AE0" w14:textId="794783FD" w:rsidR="009D4A53" w:rsidRPr="00A861F2" w:rsidRDefault="009D4A53" w:rsidP="009D4A53">
      <w:r w:rsidRPr="00A861F2">
        <w:t>Die Betreuung von Bewohner</w:t>
      </w:r>
      <w:r w:rsidR="00ED189F" w:rsidRPr="00A861F2">
        <w:t>Innen</w:t>
      </w:r>
      <w:r w:rsidRPr="00A861F2">
        <w:t xml:space="preserve"> mit einer Hepatitis-B-Erkrankung soll nur durch Personen mit einem entsprechenden Impfschutz erfolgen.</w:t>
      </w:r>
    </w:p>
    <w:p w14:paraId="6C0823B4" w14:textId="34089650" w:rsidR="009D4A53" w:rsidRPr="00A861F2" w:rsidRDefault="009D4A53" w:rsidP="009D4A53">
      <w:pPr>
        <w:pStyle w:val="berschrift3"/>
      </w:pPr>
      <w:bookmarkStart w:id="639" w:name="_Toc294269157"/>
      <w:bookmarkStart w:id="640" w:name="_Toc240530498"/>
      <w:r w:rsidRPr="00A861F2">
        <w:t>Hygienemaßnahmen</w:t>
      </w:r>
      <w:bookmarkEnd w:id="639"/>
      <w:bookmarkEnd w:id="640"/>
    </w:p>
    <w:p w14:paraId="0F4E904D" w14:textId="31C7389F" w:rsidR="009D4A53" w:rsidRPr="00A861F2" w:rsidRDefault="009D4A53" w:rsidP="009D4A53">
      <w:r w:rsidRPr="00A861F2">
        <w:t>Die Hygienemaßnahmen beschränken sich auf eine konsequent durchgeführte Basishygiene, wobei der Schutz vor Nadelstichverletzungen (Kap. 1.4), die Händehygiene (Kap. 1.</w:t>
      </w:r>
      <w:r w:rsidR="008A5016" w:rsidRPr="00A861F2">
        <w:t>3</w:t>
      </w:r>
      <w:r w:rsidRPr="00A861F2">
        <w:t>) und das indikationsgerechte Tragen von Persönlicher Schutzausrüstung (Kap. 1.</w:t>
      </w:r>
      <w:r w:rsidR="008A5016" w:rsidRPr="00A861F2">
        <w:t>4</w:t>
      </w:r>
      <w:r w:rsidRPr="00A861F2">
        <w:t>) im Vordergrund steh</w:t>
      </w:r>
      <w:r w:rsidR="008A5016" w:rsidRPr="00A861F2">
        <w:t>en</w:t>
      </w:r>
      <w:r w:rsidRPr="00A861F2">
        <w:t>.</w:t>
      </w:r>
    </w:p>
    <w:p w14:paraId="5402A0A1" w14:textId="370B1C34" w:rsidR="009D4A53" w:rsidRPr="00A861F2" w:rsidRDefault="009D4A53" w:rsidP="009D4A53">
      <w:r w:rsidRPr="00A861F2">
        <w:t xml:space="preserve">Eine räumliche Isolierung oder ein Ausschluss vom Gemeinschaftsleben ist nicht bzw. nur bei sehr außergewöhnlichen Sachlagen </w:t>
      </w:r>
      <w:r w:rsidR="00F95F6F" w:rsidRPr="00A861F2">
        <w:t xml:space="preserve">(z. B. sehr unkooperative, fremdgefährdende </w:t>
      </w:r>
      <w:proofErr w:type="spellStart"/>
      <w:r w:rsidR="00F95F6F" w:rsidRPr="00A861F2">
        <w:t>BewohnnerInnen</w:t>
      </w:r>
      <w:proofErr w:type="spellEnd"/>
      <w:r w:rsidR="00F95F6F" w:rsidRPr="00A861F2">
        <w:t xml:space="preserve">/Bissverletzungen) </w:t>
      </w:r>
      <w:r w:rsidRPr="00A861F2">
        <w:t>erforderlich.</w:t>
      </w:r>
    </w:p>
    <w:p w14:paraId="03D92559" w14:textId="265363D5" w:rsidR="00751C73" w:rsidRPr="00A861F2" w:rsidRDefault="00751C73">
      <w:pPr>
        <w:pStyle w:val="berschrift1"/>
      </w:pPr>
      <w:bookmarkStart w:id="641" w:name="_Toc161650983"/>
      <w:bookmarkStart w:id="642" w:name="_Toc162855138"/>
      <w:r w:rsidRPr="00A861F2">
        <w:br w:type="page"/>
      </w:r>
      <w:bookmarkStart w:id="643" w:name="_Toc170285432"/>
      <w:bookmarkStart w:id="644" w:name="_Toc170292091"/>
      <w:bookmarkStart w:id="645" w:name="_Toc182103092"/>
      <w:bookmarkStart w:id="646" w:name="_Toc240530499"/>
      <w:r w:rsidRPr="00A861F2">
        <w:lastRenderedPageBreak/>
        <w:t>Verschiedenes</w:t>
      </w:r>
      <w:bookmarkEnd w:id="641"/>
      <w:bookmarkEnd w:id="642"/>
      <w:bookmarkEnd w:id="643"/>
      <w:bookmarkEnd w:id="644"/>
      <w:bookmarkEnd w:id="645"/>
      <w:bookmarkEnd w:id="646"/>
    </w:p>
    <w:p w14:paraId="3C7A672D" w14:textId="37C89DE0" w:rsidR="00751C73" w:rsidRPr="00A861F2" w:rsidRDefault="00751C73">
      <w:pPr>
        <w:pStyle w:val="berschrift2"/>
      </w:pPr>
      <w:bookmarkStart w:id="647" w:name="_Toc161650984"/>
      <w:bookmarkStart w:id="648" w:name="_Toc162855139"/>
      <w:bookmarkStart w:id="649" w:name="_Toc170285433"/>
      <w:bookmarkStart w:id="650" w:name="_Toc170292092"/>
      <w:bookmarkStart w:id="651" w:name="_Toc182103093"/>
      <w:bookmarkStart w:id="652" w:name="_Toc240530500"/>
      <w:r w:rsidRPr="00A861F2">
        <w:t>Hygieneorganisation</w:t>
      </w:r>
      <w:bookmarkEnd w:id="647"/>
      <w:bookmarkEnd w:id="648"/>
      <w:bookmarkEnd w:id="649"/>
      <w:bookmarkEnd w:id="650"/>
      <w:bookmarkEnd w:id="651"/>
      <w:bookmarkEnd w:id="652"/>
    </w:p>
    <w:p w14:paraId="3ED50AC1" w14:textId="0BBBA830" w:rsidR="00751C73" w:rsidRPr="00A861F2" w:rsidRDefault="00751C73">
      <w:pPr>
        <w:pStyle w:val="berschrift3"/>
      </w:pPr>
      <w:bookmarkStart w:id="653" w:name="_Toc161650985"/>
      <w:bookmarkStart w:id="654" w:name="_Toc162855140"/>
      <w:bookmarkStart w:id="655" w:name="_Toc170285434"/>
      <w:bookmarkStart w:id="656" w:name="_Toc170292093"/>
      <w:bookmarkStart w:id="657" w:name="_Toc182103094"/>
      <w:bookmarkStart w:id="658" w:name="_Toc240530501"/>
      <w:r w:rsidRPr="00A861F2">
        <w:t>Beauftragte und Ansprechpartner</w:t>
      </w:r>
      <w:bookmarkEnd w:id="653"/>
      <w:bookmarkEnd w:id="654"/>
      <w:bookmarkEnd w:id="655"/>
      <w:bookmarkEnd w:id="656"/>
      <w:bookmarkEnd w:id="657"/>
      <w:r w:rsidR="005235A2" w:rsidRPr="00A861F2">
        <w:rPr>
          <w:rStyle w:val="Funotenzeichen"/>
        </w:rPr>
        <w:footnoteReference w:id="193"/>
      </w:r>
      <w:bookmarkEnd w:id="658"/>
    </w:p>
    <w:p w14:paraId="0E0A6D0D" w14:textId="77777777" w:rsidR="00751C73" w:rsidRPr="00A861F2" w:rsidRDefault="00751C73">
      <w:r w:rsidRPr="00A861F2">
        <w:t>Hygie</w:t>
      </w:r>
      <w:r w:rsidR="0026416A" w:rsidRPr="00A861F2">
        <w:t>ne im Wohn- und Pflegebereich:</w:t>
      </w:r>
    </w:p>
    <w:p w14:paraId="41064485" w14:textId="77777777" w:rsidR="00751C73" w:rsidRPr="00A861F2" w:rsidRDefault="00751C73">
      <w:r w:rsidRPr="00A861F2">
        <w:t>Hygie</w:t>
      </w:r>
      <w:r w:rsidR="0026416A" w:rsidRPr="00A861F2">
        <w:t>ne Hauswirtschaft:</w:t>
      </w:r>
    </w:p>
    <w:p w14:paraId="287F7005" w14:textId="77777777" w:rsidR="00751C73" w:rsidRPr="00A861F2" w:rsidRDefault="00751C73">
      <w:r w:rsidRPr="00A861F2">
        <w:t>Hygiene L</w:t>
      </w:r>
      <w:r w:rsidR="0026416A" w:rsidRPr="00A861F2">
        <w:t>ebensmittel- und Küchenbereich:</w:t>
      </w:r>
    </w:p>
    <w:p w14:paraId="3BF93128" w14:textId="77777777" w:rsidR="00751C73" w:rsidRPr="00A861F2" w:rsidRDefault="00751C73">
      <w:r w:rsidRPr="00A861F2">
        <w:t>Arbeitssicherheit:</w:t>
      </w:r>
    </w:p>
    <w:p w14:paraId="61DF8DFE" w14:textId="77777777" w:rsidR="00691879" w:rsidRPr="00A861F2" w:rsidRDefault="00691879">
      <w:r w:rsidRPr="00A861F2">
        <w:t>Betrieb</w:t>
      </w:r>
      <w:r w:rsidR="00723F16" w:rsidRPr="00A861F2">
        <w:t>sarzt bzw. -ärztin</w:t>
      </w:r>
      <w:r w:rsidRPr="00A861F2">
        <w:t>:</w:t>
      </w:r>
    </w:p>
    <w:p w14:paraId="58572788" w14:textId="249D9667" w:rsidR="00751C73" w:rsidRPr="00A861F2" w:rsidRDefault="00751C73">
      <w:pPr>
        <w:pStyle w:val="berschrift3"/>
      </w:pPr>
      <w:bookmarkStart w:id="659" w:name="_Toc161650986"/>
      <w:bookmarkStart w:id="660" w:name="_Toc162855141"/>
      <w:bookmarkStart w:id="661" w:name="_Toc170285435"/>
      <w:bookmarkStart w:id="662" w:name="_Toc170292094"/>
      <w:bookmarkStart w:id="663" w:name="_Toc182103095"/>
      <w:bookmarkStart w:id="664" w:name="_Toc240530502"/>
      <w:r w:rsidRPr="00A861F2">
        <w:t>Hygienearbeitskreis</w:t>
      </w:r>
      <w:bookmarkEnd w:id="659"/>
      <w:bookmarkEnd w:id="660"/>
      <w:bookmarkEnd w:id="661"/>
      <w:bookmarkEnd w:id="662"/>
      <w:bookmarkEnd w:id="663"/>
      <w:r w:rsidR="00021671" w:rsidRPr="00A861F2">
        <w:t xml:space="preserve"> / Hygienekommission</w:t>
      </w:r>
      <w:r w:rsidR="005235A2" w:rsidRPr="00A861F2">
        <w:rPr>
          <w:rStyle w:val="Funotenzeichen"/>
        </w:rPr>
        <w:footnoteReference w:id="194"/>
      </w:r>
      <w:bookmarkEnd w:id="664"/>
    </w:p>
    <w:p w14:paraId="22947994" w14:textId="77777777" w:rsidR="00751C73" w:rsidRPr="00A861F2" w:rsidRDefault="00751C73">
      <w:pPr>
        <w:pStyle w:val="berschrift4"/>
        <w:numPr>
          <w:ilvl w:val="0"/>
          <w:numId w:val="0"/>
        </w:numPr>
      </w:pPr>
      <w:r w:rsidRPr="00A861F2">
        <w:t>Aufgaben</w:t>
      </w:r>
    </w:p>
    <w:p w14:paraId="3508EF32" w14:textId="3376F668" w:rsidR="00751C73" w:rsidRPr="00A861F2" w:rsidRDefault="00751C73" w:rsidP="007A0F82">
      <w:pPr>
        <w:pStyle w:val="Punktabsatz"/>
        <w:numPr>
          <w:ilvl w:val="0"/>
          <w:numId w:val="0"/>
        </w:numPr>
      </w:pPr>
      <w:r w:rsidRPr="00A861F2">
        <w:t>Der Hygienearbeitskreis</w:t>
      </w:r>
      <w:r w:rsidR="00021671" w:rsidRPr="00A861F2">
        <w:t xml:space="preserve"> / die Hygienekommission</w:t>
      </w:r>
      <w:r w:rsidRPr="00A861F2">
        <w:t xml:space="preserve"> unterstützt d</w:t>
      </w:r>
      <w:r w:rsidR="007A0F82" w:rsidRPr="00A861F2">
        <w:t>en Betreiber der Einrichtung</w:t>
      </w:r>
      <w:r w:rsidRPr="00A861F2">
        <w:t xml:space="preserve"> bei der Wahrnehmung der Verantwortung und in der Qualitätssicherung in Belangen der Heimhygiene. </w:t>
      </w:r>
      <w:r w:rsidR="007A0F82" w:rsidRPr="00A861F2">
        <w:t>Die Aufgaben wurden im Detail in einer Satzung</w:t>
      </w:r>
      <w:r w:rsidR="00021671" w:rsidRPr="00A861F2">
        <w:t xml:space="preserve"> / Geschäftsordnung</w:t>
      </w:r>
      <w:r w:rsidR="007A0F82" w:rsidRPr="00A861F2">
        <w:t xml:space="preserve"> festgelegt</w:t>
      </w:r>
      <w:r w:rsidR="005235A2" w:rsidRPr="00A861F2">
        <w:rPr>
          <w:rStyle w:val="Funotenzeichen"/>
        </w:rPr>
        <w:footnoteReference w:id="195"/>
      </w:r>
      <w:r w:rsidR="007A0F82" w:rsidRPr="00A861F2">
        <w:t>.</w:t>
      </w:r>
    </w:p>
    <w:p w14:paraId="32CD0F22" w14:textId="77777777" w:rsidR="00751C73" w:rsidRPr="00A861F2" w:rsidRDefault="00751C73">
      <w:pPr>
        <w:pStyle w:val="berschrift4"/>
        <w:numPr>
          <w:ilvl w:val="0"/>
          <w:numId w:val="0"/>
        </w:numPr>
      </w:pPr>
      <w:r w:rsidRPr="00A861F2">
        <w:t>Mitglieder</w:t>
      </w:r>
    </w:p>
    <w:p w14:paraId="7FCA4724" w14:textId="77777777" w:rsidR="00751C73" w:rsidRPr="00A861F2" w:rsidRDefault="00751C73">
      <w:r w:rsidRPr="00A861F2">
        <w:t>Der Hygienearbeitskreis wird von</w:t>
      </w:r>
      <w:r w:rsidR="005235A2" w:rsidRPr="00A861F2">
        <w:rPr>
          <w:rStyle w:val="Funotenzeichen"/>
        </w:rPr>
        <w:footnoteReference w:id="196"/>
      </w:r>
      <w:r w:rsidRPr="00A861F2">
        <w:t xml:space="preserve"> geleitet. Ihm gehören folgende Mitglieder an:</w:t>
      </w:r>
      <w:r w:rsidR="005235A2" w:rsidRPr="00A861F2">
        <w:rPr>
          <w:rStyle w:val="Funotenzeichen"/>
        </w:rPr>
        <w:footnoteReference w:id="197"/>
      </w:r>
    </w:p>
    <w:p w14:paraId="0E182E56" w14:textId="77777777" w:rsidR="00751C73" w:rsidRPr="00A861F2" w:rsidRDefault="00751C73">
      <w:pPr>
        <w:pStyle w:val="berschrift4"/>
        <w:numPr>
          <w:ilvl w:val="0"/>
          <w:numId w:val="0"/>
        </w:numPr>
      </w:pPr>
      <w:r w:rsidRPr="00A861F2">
        <w:t>Organisatorisches</w:t>
      </w:r>
    </w:p>
    <w:p w14:paraId="50B64F44" w14:textId="0EE877E8" w:rsidR="00751C73" w:rsidRPr="00A861F2" w:rsidRDefault="00751C73">
      <w:pPr>
        <w:pStyle w:val="Punktabsatz"/>
      </w:pPr>
      <w:r w:rsidRPr="00A861F2">
        <w:t>Der Hygienearbeitskreis</w:t>
      </w:r>
      <w:r w:rsidR="00AF5344" w:rsidRPr="00A861F2">
        <w:t xml:space="preserve"> / die Hygienekommission</w:t>
      </w:r>
      <w:r w:rsidRPr="00A861F2">
        <w:t xml:space="preserve"> tagt in festen Abständen</w:t>
      </w:r>
      <w:r w:rsidR="005235A2" w:rsidRPr="00A861F2">
        <w:rPr>
          <w:rStyle w:val="Funotenzeichen"/>
        </w:rPr>
        <w:footnoteReference w:id="198"/>
      </w:r>
      <w:r w:rsidRPr="00A861F2">
        <w:t>, sowie auf besondere Veranlassung.</w:t>
      </w:r>
    </w:p>
    <w:p w14:paraId="7D0BBC1D" w14:textId="06F95703" w:rsidR="00751C73" w:rsidRPr="00A861F2" w:rsidRDefault="00751C73">
      <w:pPr>
        <w:pStyle w:val="Punktabsatz"/>
      </w:pPr>
      <w:r w:rsidRPr="00A861F2">
        <w:t>Jede</w:t>
      </w:r>
      <w:r w:rsidR="0040503F" w:rsidRPr="00A861F2">
        <w:t>(r)</w:t>
      </w:r>
      <w:r w:rsidRPr="00A861F2">
        <w:t xml:space="preserve"> </w:t>
      </w:r>
      <w:r w:rsidR="0040503F" w:rsidRPr="00A861F2">
        <w:t xml:space="preserve">Mitarbeitende </w:t>
      </w:r>
      <w:r w:rsidRPr="00A861F2">
        <w:t>kann Anfragen und Vorschläge an den Hygienearbeitskreis</w:t>
      </w:r>
      <w:r w:rsidR="00AF5344" w:rsidRPr="00A861F2">
        <w:t xml:space="preserve"> / die Hygienekommission</w:t>
      </w:r>
      <w:r w:rsidRPr="00A861F2">
        <w:t xml:space="preserve"> einrei</w:t>
      </w:r>
      <w:r w:rsidRPr="00A861F2">
        <w:softHyphen/>
        <w:t>chen. Ansprechpartner hierfür ist</w:t>
      </w:r>
      <w:r w:rsidR="005235A2" w:rsidRPr="00A861F2">
        <w:rPr>
          <w:rStyle w:val="Funotenzeichen"/>
        </w:rPr>
        <w:footnoteReference w:id="199"/>
      </w:r>
      <w:r w:rsidRPr="00A861F2">
        <w:t>.</w:t>
      </w:r>
    </w:p>
    <w:p w14:paraId="463CB1A0" w14:textId="0E200458" w:rsidR="00751C73" w:rsidRPr="00A861F2" w:rsidRDefault="00751C73">
      <w:pPr>
        <w:pStyle w:val="Punktabsatz"/>
      </w:pPr>
      <w:r w:rsidRPr="00A861F2">
        <w:t>Auf Antrag können weitere Personen oder Institutionen (z.</w:t>
      </w:r>
      <w:r w:rsidR="00AF5344" w:rsidRPr="00A861F2">
        <w:t xml:space="preserve"> </w:t>
      </w:r>
      <w:r w:rsidRPr="00A861F2">
        <w:t xml:space="preserve">B. </w:t>
      </w:r>
      <w:r w:rsidR="00AF5344" w:rsidRPr="00A861F2">
        <w:t>Bewohnervertretung</w:t>
      </w:r>
      <w:r w:rsidR="00F92DF8" w:rsidRPr="00A861F2">
        <w:t>) an den Arbeits</w:t>
      </w:r>
      <w:r w:rsidR="00F92DF8" w:rsidRPr="00A861F2">
        <w:softHyphen/>
        <w:t>kreis</w:t>
      </w:r>
      <w:r w:rsidRPr="00A861F2">
        <w:t>sitzungen teilnehmen.</w:t>
      </w:r>
    </w:p>
    <w:p w14:paraId="2177222A" w14:textId="31478B75" w:rsidR="00751C73" w:rsidRPr="00A861F2" w:rsidRDefault="00751C73">
      <w:pPr>
        <w:pStyle w:val="berschrift3"/>
      </w:pPr>
      <w:bookmarkStart w:id="665" w:name="_Toc161650987"/>
      <w:bookmarkStart w:id="666" w:name="_Toc162855142"/>
      <w:bookmarkStart w:id="667" w:name="_Toc170285436"/>
      <w:bookmarkStart w:id="668" w:name="_Toc170292095"/>
      <w:bookmarkStart w:id="669" w:name="_Toc182103096"/>
      <w:bookmarkStart w:id="670" w:name="_Toc240530503"/>
      <w:r w:rsidRPr="00A861F2">
        <w:t>Hygieneplan</w:t>
      </w:r>
      <w:bookmarkEnd w:id="665"/>
      <w:bookmarkEnd w:id="666"/>
      <w:bookmarkEnd w:id="667"/>
      <w:bookmarkEnd w:id="668"/>
      <w:bookmarkEnd w:id="669"/>
      <w:bookmarkEnd w:id="670"/>
    </w:p>
    <w:p w14:paraId="72667355" w14:textId="77777777" w:rsidR="00751C73" w:rsidRPr="00A861F2" w:rsidRDefault="00751C73">
      <w:r w:rsidRPr="00A861F2">
        <w:t>Der Hygieneplan ist die Gesamtheit der internen Vorgaben zur Regelung der Heimhygiene. Die Reinigungs- und Desinfektionspläne sind als Teil des Hygieneplanes zu betrachten.</w:t>
      </w:r>
    </w:p>
    <w:p w14:paraId="5F63680E" w14:textId="77777777" w:rsidR="00751C73" w:rsidRPr="00A861F2" w:rsidRDefault="00751C73">
      <w:pPr>
        <w:pStyle w:val="Punktabsatz"/>
      </w:pPr>
      <w:r w:rsidRPr="00A861F2">
        <w:t xml:space="preserve">Die Bereichsleitungen haben zu veranlassen, dass die in ihrem Bereich stattfindenden hygienerelevanten Betriebs- und Arbeitsabläufe im Hygieneplan enthalten und </w:t>
      </w:r>
      <w:r w:rsidR="0026416A" w:rsidRPr="00A861F2">
        <w:t>mit der praktizierten Vorgehens</w:t>
      </w:r>
      <w:r w:rsidRPr="00A861F2">
        <w:t>weise kompatibel sind.</w:t>
      </w:r>
    </w:p>
    <w:p w14:paraId="039BDBBF" w14:textId="52BFD225" w:rsidR="00751C73" w:rsidRPr="00A861F2" w:rsidRDefault="00751C73">
      <w:pPr>
        <w:pStyle w:val="Punktabsatz"/>
      </w:pPr>
      <w:r w:rsidRPr="00A861F2">
        <w:lastRenderedPageBreak/>
        <w:t xml:space="preserve">Die Inhalte und Vorgaben des Hygieneplanes entsprechen einer Dienstanweisung und sind somit von allen </w:t>
      </w:r>
      <w:r w:rsidR="00A43C59" w:rsidRPr="00A861F2">
        <w:t>Mitarbeite</w:t>
      </w:r>
      <w:r w:rsidR="0012664D" w:rsidRPr="00A861F2">
        <w:t>nden</w:t>
      </w:r>
      <w:r w:rsidRPr="00A861F2">
        <w:t xml:space="preserve"> verbindlich einzuhalten.</w:t>
      </w:r>
    </w:p>
    <w:p w14:paraId="0D49EF21" w14:textId="6F89F8EA" w:rsidR="00751C73" w:rsidRPr="00A861F2" w:rsidRDefault="00751C73">
      <w:pPr>
        <w:pStyle w:val="Punktabsatz"/>
      </w:pPr>
      <w:r w:rsidRPr="00A861F2">
        <w:t>Die jeweiligen Bereichsleitungen tragen dafür Sorge, dass auf jeder Station bzw. in jedem Arbeitsbereich der Hygieneplan ausgedruckt und in einem Ordner abge</w:t>
      </w:r>
      <w:r w:rsidRPr="00A861F2">
        <w:softHyphen/>
        <w:t>heftet</w:t>
      </w:r>
      <w:r w:rsidR="00B627B2" w:rsidRPr="00A861F2">
        <w:t> </w:t>
      </w:r>
      <w:r w:rsidRPr="00A861F2">
        <w:t>den</w:t>
      </w:r>
      <w:r w:rsidR="00B627B2" w:rsidRPr="00A861F2">
        <w:t xml:space="preserve"> </w:t>
      </w:r>
      <w:r w:rsidR="00A43C59" w:rsidRPr="00A861F2">
        <w:t>Mitarbeite</w:t>
      </w:r>
      <w:r w:rsidR="0012664D" w:rsidRPr="00A861F2">
        <w:t>nden</w:t>
      </w:r>
      <w:r w:rsidRPr="00A861F2">
        <w:t xml:space="preserve"> jederzeit zur Verfügung steht. </w:t>
      </w:r>
    </w:p>
    <w:p w14:paraId="68677610" w14:textId="15135992" w:rsidR="00751C73" w:rsidRPr="00A861F2" w:rsidRDefault="00751C73">
      <w:pPr>
        <w:pStyle w:val="Punktabsatz"/>
      </w:pPr>
      <w:r w:rsidRPr="00A861F2">
        <w:t>Im Anschluss an den Hygieneplan sollen im Hygieneordner auch die Kontrolllisten (z.</w:t>
      </w:r>
      <w:r w:rsidR="00AF5344" w:rsidRPr="00A861F2">
        <w:t xml:space="preserve"> </w:t>
      </w:r>
      <w:r w:rsidRPr="00A861F2">
        <w:t>B. zur Kühlschrankkontrolle) und die Begehungsprotokolle abgeheftet werden.</w:t>
      </w:r>
    </w:p>
    <w:p w14:paraId="6429430A" w14:textId="25D5CCAD" w:rsidR="00751C73" w:rsidRPr="00A861F2" w:rsidRDefault="00751C73">
      <w:pPr>
        <w:pStyle w:val="Punktabsatz"/>
      </w:pPr>
      <w:r w:rsidRPr="00A861F2">
        <w:t xml:space="preserve">Ferner haben sie nach jeder Überarbeitung (Revision) des Hygieneplanes </w:t>
      </w:r>
      <w:r w:rsidR="003C5B5F" w:rsidRPr="00A861F2">
        <w:t xml:space="preserve">zu </w:t>
      </w:r>
      <w:r w:rsidRPr="00A861F2">
        <w:t xml:space="preserve">veranlassen, dass jeder der ihnen unterstellten </w:t>
      </w:r>
      <w:r w:rsidR="00A43C59" w:rsidRPr="00A861F2">
        <w:t>MitarbeiterInnen</w:t>
      </w:r>
      <w:r w:rsidRPr="00A861F2">
        <w:t xml:space="preserve"> den Hygi</w:t>
      </w:r>
      <w:r w:rsidR="00F32315" w:rsidRPr="00A861F2">
        <w:t>eneplan innerhalb von 3 Monaten</w:t>
      </w:r>
      <w:r w:rsidRPr="00A861F2">
        <w:t xml:space="preserve"> zur Kenntnis genommen hat. Die Kenntnisnahme erfolgt anhand eines Formulars (Kenntnisnahme Hygieneplan), welches ausgefüllt zuoberst im Hygieneordner abgeheftet und bei jeder Hygienebegehung auf Vollständigkeit kontrolliert wird. </w:t>
      </w:r>
    </w:p>
    <w:p w14:paraId="1DFDC0CF" w14:textId="261C55CA" w:rsidR="00751C73" w:rsidRPr="00A861F2" w:rsidRDefault="00751C73">
      <w:pPr>
        <w:pStyle w:val="berschrift3"/>
      </w:pPr>
      <w:bookmarkStart w:id="671" w:name="_Toc161650988"/>
      <w:bookmarkStart w:id="672" w:name="_Toc162855143"/>
      <w:bookmarkStart w:id="673" w:name="_Toc170285437"/>
      <w:bookmarkStart w:id="674" w:name="_Toc170292096"/>
      <w:bookmarkStart w:id="675" w:name="_Toc182103097"/>
      <w:bookmarkStart w:id="676" w:name="_Toc240530504"/>
      <w:r w:rsidRPr="00A861F2">
        <w:t>Hausinterne Begehungen</w:t>
      </w:r>
      <w:bookmarkEnd w:id="671"/>
      <w:bookmarkEnd w:id="672"/>
      <w:bookmarkEnd w:id="673"/>
      <w:bookmarkEnd w:id="674"/>
      <w:bookmarkEnd w:id="675"/>
      <w:r w:rsidR="005235A2" w:rsidRPr="00A861F2">
        <w:rPr>
          <w:rStyle w:val="Funotenzeichen"/>
        </w:rPr>
        <w:footnoteReference w:id="200"/>
      </w:r>
      <w:bookmarkEnd w:id="676"/>
    </w:p>
    <w:p w14:paraId="2ADA8770" w14:textId="77777777" w:rsidR="00751C73" w:rsidRPr="00A861F2" w:rsidRDefault="00751C73">
      <w:pPr>
        <w:spacing w:after="120"/>
      </w:pPr>
      <w:r w:rsidRPr="00A861F2">
        <w:t>Zur Sicherung der Hygienequalität werden regelmäßig folgende Hygienebegehungen durchgeführt:</w:t>
      </w:r>
    </w:p>
    <w:tbl>
      <w:tblPr>
        <w:tblW w:w="70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00" w:firstRow="0" w:lastRow="0" w:firstColumn="0" w:lastColumn="0" w:noHBand="0" w:noVBand="0"/>
      </w:tblPr>
      <w:tblGrid>
        <w:gridCol w:w="3331"/>
        <w:gridCol w:w="1260"/>
        <w:gridCol w:w="2484"/>
      </w:tblGrid>
      <w:tr w:rsidR="00751C73" w:rsidRPr="00A861F2" w14:paraId="41242AA1" w14:textId="77777777" w:rsidTr="00D97E31">
        <w:tc>
          <w:tcPr>
            <w:tcW w:w="3331" w:type="dxa"/>
          </w:tcPr>
          <w:p w14:paraId="1C8A9D0B" w14:textId="77777777" w:rsidR="00751C73" w:rsidRPr="00A861F2" w:rsidRDefault="00751C73">
            <w:pPr>
              <w:rPr>
                <w:b/>
                <w:bCs/>
              </w:rPr>
            </w:pPr>
            <w:r w:rsidRPr="00A861F2">
              <w:rPr>
                <w:b/>
                <w:bCs/>
              </w:rPr>
              <w:t>Bereich</w:t>
            </w:r>
          </w:p>
        </w:tc>
        <w:tc>
          <w:tcPr>
            <w:tcW w:w="1260" w:type="dxa"/>
          </w:tcPr>
          <w:p w14:paraId="0CB7822C" w14:textId="77777777" w:rsidR="00751C73" w:rsidRPr="00A861F2" w:rsidRDefault="00751C73">
            <w:pPr>
              <w:rPr>
                <w:b/>
                <w:bCs/>
              </w:rPr>
            </w:pPr>
            <w:r w:rsidRPr="00A861F2">
              <w:rPr>
                <w:b/>
                <w:bCs/>
              </w:rPr>
              <w:t>Intervall</w:t>
            </w:r>
          </w:p>
        </w:tc>
        <w:tc>
          <w:tcPr>
            <w:tcW w:w="2484" w:type="dxa"/>
          </w:tcPr>
          <w:p w14:paraId="770976EC" w14:textId="77777777" w:rsidR="00751C73" w:rsidRPr="00A861F2" w:rsidRDefault="00751C73">
            <w:pPr>
              <w:rPr>
                <w:b/>
                <w:bCs/>
              </w:rPr>
            </w:pPr>
            <w:r w:rsidRPr="00A861F2">
              <w:rPr>
                <w:b/>
                <w:bCs/>
              </w:rPr>
              <w:t>Durchführende</w:t>
            </w:r>
          </w:p>
        </w:tc>
      </w:tr>
      <w:tr w:rsidR="00751C73" w:rsidRPr="00A861F2" w14:paraId="20C552CE" w14:textId="77777777" w:rsidTr="00D97E31">
        <w:tc>
          <w:tcPr>
            <w:tcW w:w="3331" w:type="dxa"/>
          </w:tcPr>
          <w:p w14:paraId="238435BC" w14:textId="77777777" w:rsidR="00751C73" w:rsidRPr="00A861F2" w:rsidRDefault="00751C73">
            <w:r w:rsidRPr="00A861F2">
              <w:t>Bewohner- und Pflegebereich</w:t>
            </w:r>
          </w:p>
        </w:tc>
        <w:tc>
          <w:tcPr>
            <w:tcW w:w="1260" w:type="dxa"/>
          </w:tcPr>
          <w:p w14:paraId="220E3F92" w14:textId="77777777" w:rsidR="00751C73" w:rsidRPr="00A861F2" w:rsidRDefault="00751C73">
            <w:r w:rsidRPr="00A861F2">
              <w:t>halbjährlich</w:t>
            </w:r>
          </w:p>
        </w:tc>
        <w:tc>
          <w:tcPr>
            <w:tcW w:w="2484" w:type="dxa"/>
          </w:tcPr>
          <w:p w14:paraId="17A98874" w14:textId="787D77CA" w:rsidR="00751C73" w:rsidRPr="00A861F2" w:rsidRDefault="00751C73">
            <w:r w:rsidRPr="00A861F2">
              <w:t>Hygienebeauftragte</w:t>
            </w:r>
            <w:r w:rsidR="009B3458" w:rsidRPr="00A861F2">
              <w:t>(</w:t>
            </w:r>
            <w:r w:rsidRPr="00A861F2">
              <w:t>r</w:t>
            </w:r>
            <w:r w:rsidR="009B3458" w:rsidRPr="00A861F2">
              <w:t>)</w:t>
            </w:r>
          </w:p>
          <w:p w14:paraId="5DE47765" w14:textId="77777777" w:rsidR="00751C73" w:rsidRPr="00A861F2" w:rsidRDefault="00751C73">
            <w:r w:rsidRPr="00A861F2">
              <w:t>Pflegedienstleitung</w:t>
            </w:r>
          </w:p>
        </w:tc>
      </w:tr>
      <w:tr w:rsidR="00751C73" w:rsidRPr="00A861F2" w14:paraId="575D2CC0" w14:textId="77777777" w:rsidTr="00D97E31">
        <w:tc>
          <w:tcPr>
            <w:tcW w:w="3331" w:type="dxa"/>
          </w:tcPr>
          <w:p w14:paraId="4D067F01" w14:textId="77777777" w:rsidR="00751C73" w:rsidRPr="00A861F2" w:rsidRDefault="00751C73">
            <w:pPr>
              <w:pStyle w:val="Kopfzeile"/>
              <w:tabs>
                <w:tab w:val="clear" w:pos="4536"/>
                <w:tab w:val="clear" w:pos="9072"/>
              </w:tabs>
              <w:spacing w:before="0" w:after="0"/>
            </w:pPr>
            <w:r w:rsidRPr="00A861F2">
              <w:t>Hauswirtschaftlicher Bereich</w:t>
            </w:r>
          </w:p>
          <w:p w14:paraId="0D431EDC" w14:textId="77777777" w:rsidR="00751C73" w:rsidRPr="00A861F2" w:rsidRDefault="0026416A">
            <w:r w:rsidRPr="00A861F2">
              <w:t>(Flure, Wäscherei, Haus</w:t>
            </w:r>
            <w:r w:rsidR="00751C73" w:rsidRPr="00A861F2">
              <w:t>technik)</w:t>
            </w:r>
          </w:p>
        </w:tc>
        <w:tc>
          <w:tcPr>
            <w:tcW w:w="1260" w:type="dxa"/>
          </w:tcPr>
          <w:p w14:paraId="63039B10" w14:textId="77777777" w:rsidR="00751C73" w:rsidRPr="00A861F2" w:rsidRDefault="00751C73">
            <w:r w:rsidRPr="00A861F2">
              <w:t>jährlich</w:t>
            </w:r>
          </w:p>
        </w:tc>
        <w:tc>
          <w:tcPr>
            <w:tcW w:w="2484" w:type="dxa"/>
          </w:tcPr>
          <w:p w14:paraId="1C60970C" w14:textId="08A877F7" w:rsidR="00751C73" w:rsidRPr="00A861F2" w:rsidRDefault="00751C73">
            <w:r w:rsidRPr="00A861F2">
              <w:t>Hygienebeauftragte</w:t>
            </w:r>
            <w:r w:rsidR="009B3458" w:rsidRPr="00A861F2">
              <w:t>(</w:t>
            </w:r>
            <w:r w:rsidRPr="00A861F2">
              <w:t>r</w:t>
            </w:r>
            <w:r w:rsidR="009B3458" w:rsidRPr="00A861F2">
              <w:t>)</w:t>
            </w:r>
          </w:p>
          <w:p w14:paraId="408F5FDB" w14:textId="77777777" w:rsidR="00751C73" w:rsidRPr="00A861F2" w:rsidRDefault="00751C73">
            <w:r w:rsidRPr="00A861F2">
              <w:t>Hauswirtschaftsleitung</w:t>
            </w:r>
          </w:p>
        </w:tc>
      </w:tr>
      <w:tr w:rsidR="00751C73" w:rsidRPr="00A861F2" w14:paraId="633D117E" w14:textId="77777777" w:rsidTr="00D97E31">
        <w:tc>
          <w:tcPr>
            <w:tcW w:w="3331" w:type="dxa"/>
          </w:tcPr>
          <w:p w14:paraId="2C8A9393" w14:textId="77777777" w:rsidR="00751C73" w:rsidRPr="00A861F2" w:rsidRDefault="00751C73">
            <w:r w:rsidRPr="00A861F2">
              <w:t>Großküche</w:t>
            </w:r>
          </w:p>
        </w:tc>
        <w:tc>
          <w:tcPr>
            <w:tcW w:w="1260" w:type="dxa"/>
          </w:tcPr>
          <w:p w14:paraId="5B4C2F5D" w14:textId="77777777" w:rsidR="00751C73" w:rsidRPr="00A861F2" w:rsidRDefault="00751C73">
            <w:r w:rsidRPr="00A861F2">
              <w:t>halbjährlich</w:t>
            </w:r>
          </w:p>
        </w:tc>
        <w:tc>
          <w:tcPr>
            <w:tcW w:w="2484" w:type="dxa"/>
          </w:tcPr>
          <w:p w14:paraId="14C1EF22" w14:textId="6C1F8776" w:rsidR="00751C73" w:rsidRPr="00A861F2" w:rsidRDefault="00751C73">
            <w:r w:rsidRPr="00A861F2">
              <w:t>Hygienebeauftragte</w:t>
            </w:r>
            <w:r w:rsidR="009B3458" w:rsidRPr="00A861F2">
              <w:t>(</w:t>
            </w:r>
            <w:r w:rsidRPr="00A861F2">
              <w:t>r</w:t>
            </w:r>
            <w:r w:rsidR="009B3458" w:rsidRPr="00A861F2">
              <w:t>)</w:t>
            </w:r>
          </w:p>
          <w:p w14:paraId="6EFFB7DA" w14:textId="77777777" w:rsidR="00751C73" w:rsidRPr="00A861F2" w:rsidRDefault="00751C73">
            <w:r w:rsidRPr="00A861F2">
              <w:t>Küchenleitung</w:t>
            </w:r>
          </w:p>
        </w:tc>
      </w:tr>
    </w:tbl>
    <w:p w14:paraId="38D4ECCF" w14:textId="77777777" w:rsidR="00751C73" w:rsidRPr="00A861F2" w:rsidRDefault="00751C73">
      <w:r w:rsidRPr="00A861F2">
        <w:t xml:space="preserve"> </w:t>
      </w:r>
    </w:p>
    <w:p w14:paraId="5B8D9977" w14:textId="4297559E" w:rsidR="00751C73" w:rsidRPr="00A861F2" w:rsidRDefault="00751C73">
      <w:r w:rsidRPr="00A861F2">
        <w:t xml:space="preserve">Die Begehungen werden </w:t>
      </w:r>
      <w:r w:rsidR="00A95502" w:rsidRPr="00A861F2">
        <w:t xml:space="preserve">von der/dem </w:t>
      </w:r>
      <w:r w:rsidRPr="00A861F2">
        <w:t>Hygienebeauftragten veranlasst und ca. 14 Tage vor dem geplanten Begehungstermin bei der zuständigen Leitung angemeldet.</w:t>
      </w:r>
    </w:p>
    <w:p w14:paraId="62454305" w14:textId="42BC6949" w:rsidR="00751C73" w:rsidRPr="00A861F2" w:rsidRDefault="003B6C63">
      <w:r w:rsidRPr="00A861F2">
        <w:t>Die/d</w:t>
      </w:r>
      <w:r w:rsidR="00751C73" w:rsidRPr="00A861F2">
        <w:t>er Hygienebeauftragte fertigt über jede Begehung ein bereichsbezogenes Protokoll an, welches er den zuständigen Leitungspersonen aushändigt. Die den Leitungspersonen ausgehändigten Protokolle sollen im Hygieneordner abgeheftet werden und so den</w:t>
      </w:r>
      <w:r w:rsidR="005277EB" w:rsidRPr="00A861F2">
        <w:t xml:space="preserve"> </w:t>
      </w:r>
      <w:r w:rsidR="00A43C59" w:rsidRPr="00A861F2">
        <w:t>Mitarbeite</w:t>
      </w:r>
      <w:r w:rsidR="0012664D" w:rsidRPr="00A861F2">
        <w:t>nden</w:t>
      </w:r>
      <w:r w:rsidR="00751C73" w:rsidRPr="00A861F2">
        <w:t xml:space="preserve"> zugänglich sein</w:t>
      </w:r>
      <w:r w:rsidR="005235A2" w:rsidRPr="00A861F2">
        <w:rPr>
          <w:rStyle w:val="Funotenzeichen"/>
        </w:rPr>
        <w:footnoteReference w:id="201"/>
      </w:r>
      <w:r w:rsidR="00751C73" w:rsidRPr="00A861F2">
        <w:t>.</w:t>
      </w:r>
      <w:r w:rsidR="00751C73" w:rsidRPr="00A861F2">
        <w:rPr>
          <w:rStyle w:val="Funotenzeichen"/>
        </w:rPr>
        <w:t xml:space="preserve"> </w:t>
      </w:r>
    </w:p>
    <w:p w14:paraId="1628FA06" w14:textId="40582A15" w:rsidR="00751C73" w:rsidRPr="00A861F2" w:rsidRDefault="00751C73">
      <w:r w:rsidRPr="00A861F2">
        <w:t xml:space="preserve">Die Leitungspersonen </w:t>
      </w:r>
      <w:proofErr w:type="spellStart"/>
      <w:r w:rsidRPr="00A861F2">
        <w:t>teilen</w:t>
      </w:r>
      <w:proofErr w:type="spellEnd"/>
      <w:r w:rsidRPr="00A861F2">
        <w:t xml:space="preserve"> de</w:t>
      </w:r>
      <w:r w:rsidR="005701AD" w:rsidRPr="00A861F2">
        <w:t xml:space="preserve">r bzw. dem </w:t>
      </w:r>
      <w:r w:rsidRPr="00A861F2">
        <w:t>Hygienebeauftragten innerhalb von 6 Wochen schriftlich mit (Formular Bestätigung Begehung), ob und inwiefern sich die ermittelten Mängel beheben lassen. Auf Basis der Protokolle und der Mitteilungen der Leitungspersonen informiert der Hygienebeauftragte den Hygienearbeitskreis</w:t>
      </w:r>
      <w:r w:rsidR="00AF5344" w:rsidRPr="00A861F2">
        <w:t xml:space="preserve"> / die Hygienekommission</w:t>
      </w:r>
      <w:r w:rsidR="005701AD" w:rsidRPr="00A861F2">
        <w:t>, den Arbeitsschutzausschuss</w:t>
      </w:r>
      <w:r w:rsidRPr="00A861F2">
        <w:t xml:space="preserve"> und di</w:t>
      </w:r>
      <w:r w:rsidR="00F763BA" w:rsidRPr="00A861F2">
        <w:t>e Heimleitung von den Begehungs</w:t>
      </w:r>
      <w:r w:rsidRPr="00A861F2">
        <w:t>ergeb</w:t>
      </w:r>
      <w:r w:rsidRPr="00A861F2">
        <w:softHyphen/>
        <w:t>nissen.</w:t>
      </w:r>
    </w:p>
    <w:p w14:paraId="3D0C7E8A" w14:textId="1B86E7DD" w:rsidR="005E653F" w:rsidRPr="00A861F2" w:rsidRDefault="005E653F" w:rsidP="005E653F">
      <w:pPr>
        <w:pStyle w:val="berschrift3"/>
      </w:pPr>
      <w:bookmarkStart w:id="677" w:name="_Toc240530505"/>
      <w:r w:rsidRPr="00A861F2">
        <w:t>Hausinterne Schulungen</w:t>
      </w:r>
      <w:r w:rsidR="00D97E31" w:rsidRPr="00A861F2">
        <w:t>, Belehrungen</w:t>
      </w:r>
      <w:r w:rsidRPr="00A861F2">
        <w:t xml:space="preserve"> und Unterweisungen</w:t>
      </w:r>
      <w:bookmarkEnd w:id="677"/>
    </w:p>
    <w:p w14:paraId="235F3D1D" w14:textId="511FFC05" w:rsidR="005E653F" w:rsidRPr="00A861F2" w:rsidRDefault="00D97E31" w:rsidP="005E653F">
      <w:r w:rsidRPr="00A861F2">
        <w:t xml:space="preserve">Zur Erfüllung von gesetzlich vorgegebenen Belehrungs- und Unterweisungspflichten, zur Fortbildung der </w:t>
      </w:r>
      <w:r w:rsidR="00A43C59" w:rsidRPr="00A861F2">
        <w:t>MitarbeiterInnen</w:t>
      </w:r>
      <w:r w:rsidRPr="00A861F2">
        <w:t xml:space="preserve"> und zur Sicherung der Hygienequalität gibt es in unserer Einrichtung für pflegerische und hauswirtschaftliche </w:t>
      </w:r>
      <w:r w:rsidR="00A43C59" w:rsidRPr="00A861F2">
        <w:t>Mitarbeite</w:t>
      </w:r>
      <w:r w:rsidR="005B06A9" w:rsidRPr="00A861F2">
        <w:t>nde</w:t>
      </w:r>
      <w:r w:rsidRPr="00A861F2">
        <w:t xml:space="preserve"> folgende Angebote:</w:t>
      </w:r>
    </w:p>
    <w:p w14:paraId="17B8583B" w14:textId="77777777" w:rsidR="00C715B6" w:rsidRPr="00A861F2" w:rsidRDefault="00C715B6" w:rsidP="005E653F"/>
    <w:p w14:paraId="161D88FB" w14:textId="77777777" w:rsidR="00C715B6" w:rsidRPr="00A861F2" w:rsidRDefault="00C715B6" w:rsidP="005E653F"/>
    <w:p w14:paraId="061CCBD8" w14:textId="77777777" w:rsidR="00D97E31" w:rsidRPr="00A861F2" w:rsidRDefault="00D97E31" w:rsidP="005E653F"/>
    <w:tbl>
      <w:tblPr>
        <w:tblW w:w="683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00" w:firstRow="0" w:lastRow="0" w:firstColumn="0" w:lastColumn="0" w:noHBand="0" w:noVBand="0"/>
      </w:tblPr>
      <w:tblGrid>
        <w:gridCol w:w="3273"/>
        <w:gridCol w:w="1223"/>
        <w:gridCol w:w="2342"/>
      </w:tblGrid>
      <w:tr w:rsidR="00D97E31" w:rsidRPr="00A861F2" w14:paraId="0E8A6E23" w14:textId="77777777" w:rsidTr="00D97E31">
        <w:tc>
          <w:tcPr>
            <w:tcW w:w="3331" w:type="dxa"/>
          </w:tcPr>
          <w:p w14:paraId="19C4DBF6" w14:textId="77777777" w:rsidR="00D97E31" w:rsidRPr="00A861F2" w:rsidRDefault="00D97E31" w:rsidP="000F6756">
            <w:pPr>
              <w:rPr>
                <w:b/>
                <w:bCs/>
              </w:rPr>
            </w:pPr>
            <w:r w:rsidRPr="00A861F2">
              <w:rPr>
                <w:b/>
                <w:bCs/>
              </w:rPr>
              <w:lastRenderedPageBreak/>
              <w:t>Thema</w:t>
            </w:r>
          </w:p>
        </w:tc>
        <w:tc>
          <w:tcPr>
            <w:tcW w:w="1227" w:type="dxa"/>
          </w:tcPr>
          <w:p w14:paraId="30373294" w14:textId="77777777" w:rsidR="00D97E31" w:rsidRPr="00A861F2" w:rsidRDefault="00D97E31" w:rsidP="000F6756">
            <w:pPr>
              <w:rPr>
                <w:b/>
                <w:bCs/>
              </w:rPr>
            </w:pPr>
            <w:r w:rsidRPr="00A861F2">
              <w:rPr>
                <w:b/>
                <w:bCs/>
              </w:rPr>
              <w:t>Intervall</w:t>
            </w:r>
            <w:r w:rsidR="00D94859" w:rsidRPr="00A861F2">
              <w:rPr>
                <w:rStyle w:val="Funotenzeichen"/>
              </w:rPr>
              <w:footnoteReference w:id="202"/>
            </w:r>
          </w:p>
        </w:tc>
        <w:tc>
          <w:tcPr>
            <w:tcW w:w="2280" w:type="dxa"/>
          </w:tcPr>
          <w:p w14:paraId="509C12CF" w14:textId="77777777" w:rsidR="00D97E31" w:rsidRPr="00A861F2" w:rsidRDefault="00D97E31" w:rsidP="000F6756">
            <w:pPr>
              <w:rPr>
                <w:b/>
                <w:bCs/>
              </w:rPr>
            </w:pPr>
            <w:r w:rsidRPr="00A861F2">
              <w:rPr>
                <w:b/>
                <w:bCs/>
              </w:rPr>
              <w:t>Ansprechpartner</w:t>
            </w:r>
            <w:r w:rsidR="00D94859" w:rsidRPr="00A861F2">
              <w:rPr>
                <w:rStyle w:val="Funotenzeichen"/>
                <w:b w:val="0"/>
                <w:bCs/>
              </w:rPr>
              <w:footnoteReference w:id="203"/>
            </w:r>
          </w:p>
        </w:tc>
      </w:tr>
      <w:tr w:rsidR="00D97E31" w:rsidRPr="00A861F2" w14:paraId="10DEBACB" w14:textId="77777777" w:rsidTr="00D97E31">
        <w:tc>
          <w:tcPr>
            <w:tcW w:w="3331" w:type="dxa"/>
          </w:tcPr>
          <w:p w14:paraId="6FAFED82" w14:textId="77777777" w:rsidR="00D97E31" w:rsidRPr="00A861F2" w:rsidRDefault="005C74EB" w:rsidP="00D97E31">
            <w:pPr>
              <w:jc w:val="left"/>
            </w:pPr>
            <w:r w:rsidRPr="00A861F2">
              <w:t xml:space="preserve">Schulung bzw. </w:t>
            </w:r>
            <w:r w:rsidR="00D97E31" w:rsidRPr="00A861F2">
              <w:t>Unterweisung zu Themen des Arbeitsschutzes / Personalhygiene</w:t>
            </w:r>
            <w:r w:rsidR="002549D4" w:rsidRPr="00A861F2">
              <w:rPr>
                <w:rStyle w:val="Funotenzeichen"/>
              </w:rPr>
              <w:footnoteReference w:id="204"/>
            </w:r>
          </w:p>
        </w:tc>
        <w:tc>
          <w:tcPr>
            <w:tcW w:w="1227" w:type="dxa"/>
          </w:tcPr>
          <w:p w14:paraId="4B37884A" w14:textId="77777777" w:rsidR="00D97E31" w:rsidRPr="00A861F2" w:rsidRDefault="00D97E31" w:rsidP="000F6756">
            <w:r w:rsidRPr="00A861F2">
              <w:t>jährlich</w:t>
            </w:r>
          </w:p>
        </w:tc>
        <w:tc>
          <w:tcPr>
            <w:tcW w:w="2280" w:type="dxa"/>
          </w:tcPr>
          <w:p w14:paraId="2C7466A9" w14:textId="77777777" w:rsidR="00D97E31" w:rsidRPr="00A861F2" w:rsidRDefault="00D97E31" w:rsidP="000F6756">
            <w:r w:rsidRPr="00A861F2">
              <w:t>Sicherheitsbeauftragte(r)</w:t>
            </w:r>
          </w:p>
          <w:p w14:paraId="08932AD4" w14:textId="77777777" w:rsidR="0077134D" w:rsidRPr="00A861F2" w:rsidRDefault="0077134D" w:rsidP="0077134D">
            <w:pPr>
              <w:jc w:val="left"/>
            </w:pPr>
            <w:r w:rsidRPr="00A861F2">
              <w:t>Hygienebeauftragte(r)</w:t>
            </w:r>
          </w:p>
        </w:tc>
      </w:tr>
      <w:tr w:rsidR="00D97E31" w:rsidRPr="00A861F2" w14:paraId="6DC02F47" w14:textId="77777777" w:rsidTr="00D97E31">
        <w:tc>
          <w:tcPr>
            <w:tcW w:w="3331" w:type="dxa"/>
          </w:tcPr>
          <w:p w14:paraId="4BB0C4ED" w14:textId="77777777" w:rsidR="00D97E31" w:rsidRPr="00A861F2" w:rsidRDefault="005C74EB" w:rsidP="005C74EB">
            <w:pPr>
              <w:pStyle w:val="Kopfzeile"/>
              <w:tabs>
                <w:tab w:val="clear" w:pos="4536"/>
                <w:tab w:val="clear" w:pos="9072"/>
              </w:tabs>
              <w:spacing w:before="0" w:after="0"/>
              <w:jc w:val="left"/>
            </w:pPr>
            <w:r w:rsidRPr="00A861F2">
              <w:t>Belehrung über Tätigkeitsverbote und Verpflichtungen im Zusammenhang mit Lebensmitteln</w:t>
            </w:r>
            <w:r w:rsidR="002549D4" w:rsidRPr="00A861F2">
              <w:rPr>
                <w:rStyle w:val="Funotenzeichen"/>
              </w:rPr>
              <w:footnoteReference w:id="205"/>
            </w:r>
          </w:p>
        </w:tc>
        <w:tc>
          <w:tcPr>
            <w:tcW w:w="1227" w:type="dxa"/>
          </w:tcPr>
          <w:p w14:paraId="577FA75D" w14:textId="77777777" w:rsidR="00D97E31" w:rsidRPr="00A861F2" w:rsidRDefault="0077134D" w:rsidP="005C74EB">
            <w:pPr>
              <w:jc w:val="left"/>
            </w:pPr>
            <w:r w:rsidRPr="00A861F2">
              <w:t>alle 2 Jahre</w:t>
            </w:r>
          </w:p>
        </w:tc>
        <w:tc>
          <w:tcPr>
            <w:tcW w:w="2280" w:type="dxa"/>
          </w:tcPr>
          <w:p w14:paraId="574490DF" w14:textId="77777777" w:rsidR="00D97E31" w:rsidRPr="00A861F2" w:rsidRDefault="00D97E31" w:rsidP="005C74EB">
            <w:pPr>
              <w:jc w:val="left"/>
            </w:pPr>
            <w:r w:rsidRPr="00A861F2">
              <w:t>Hygienebeauftragte</w:t>
            </w:r>
            <w:r w:rsidR="005C74EB" w:rsidRPr="00A861F2">
              <w:t>(</w:t>
            </w:r>
            <w:r w:rsidRPr="00A861F2">
              <w:t>r</w:t>
            </w:r>
            <w:r w:rsidR="005C74EB" w:rsidRPr="00A861F2">
              <w:t>)</w:t>
            </w:r>
          </w:p>
          <w:p w14:paraId="7C769F0A" w14:textId="77777777" w:rsidR="00D97E31" w:rsidRPr="00A861F2" w:rsidRDefault="00D97E31" w:rsidP="0077134D">
            <w:pPr>
              <w:jc w:val="left"/>
            </w:pPr>
          </w:p>
        </w:tc>
      </w:tr>
      <w:tr w:rsidR="002549D4" w:rsidRPr="00A861F2" w14:paraId="1DD27BE7" w14:textId="77777777" w:rsidTr="00D97E31">
        <w:tc>
          <w:tcPr>
            <w:tcW w:w="3331" w:type="dxa"/>
          </w:tcPr>
          <w:p w14:paraId="00E29F52" w14:textId="77777777" w:rsidR="002549D4" w:rsidRPr="00A861F2" w:rsidRDefault="002549D4" w:rsidP="005C74EB">
            <w:pPr>
              <w:jc w:val="left"/>
            </w:pPr>
            <w:r w:rsidRPr="00A861F2">
              <w:t>Schulung zu Notfallmaßnahmen bzw. Maßnahmen der Ersten Hilfe</w:t>
            </w:r>
            <w:r w:rsidRPr="00A861F2">
              <w:rPr>
                <w:rStyle w:val="Funotenzeichen"/>
              </w:rPr>
              <w:footnoteReference w:id="206"/>
            </w:r>
          </w:p>
        </w:tc>
        <w:tc>
          <w:tcPr>
            <w:tcW w:w="1227" w:type="dxa"/>
          </w:tcPr>
          <w:p w14:paraId="1106CF41" w14:textId="77777777" w:rsidR="002549D4" w:rsidRPr="00A861F2" w:rsidRDefault="002549D4" w:rsidP="005C74EB">
            <w:pPr>
              <w:jc w:val="left"/>
            </w:pPr>
            <w:r w:rsidRPr="00A861F2">
              <w:t>alle 2 Jahre</w:t>
            </w:r>
          </w:p>
        </w:tc>
        <w:tc>
          <w:tcPr>
            <w:tcW w:w="2280" w:type="dxa"/>
          </w:tcPr>
          <w:p w14:paraId="4D49A883" w14:textId="77777777" w:rsidR="002549D4" w:rsidRPr="00A861F2" w:rsidRDefault="002549D4" w:rsidP="002549D4">
            <w:r w:rsidRPr="00A861F2">
              <w:t>Sicherheitsbeauftragte(r)</w:t>
            </w:r>
          </w:p>
        </w:tc>
      </w:tr>
      <w:tr w:rsidR="00D97E31" w:rsidRPr="00A861F2" w14:paraId="48547905" w14:textId="77777777" w:rsidTr="00D97E31">
        <w:tc>
          <w:tcPr>
            <w:tcW w:w="3331" w:type="dxa"/>
          </w:tcPr>
          <w:p w14:paraId="2EE801AB" w14:textId="78356D9F" w:rsidR="00D97E31" w:rsidRPr="00A861F2" w:rsidRDefault="005C74EB" w:rsidP="005C74EB">
            <w:pPr>
              <w:jc w:val="left"/>
            </w:pPr>
            <w:r w:rsidRPr="00A861F2">
              <w:t>Schulung zu wechselnden Hygienethemen</w:t>
            </w:r>
          </w:p>
        </w:tc>
        <w:tc>
          <w:tcPr>
            <w:tcW w:w="1227" w:type="dxa"/>
          </w:tcPr>
          <w:p w14:paraId="1594D22B" w14:textId="77777777" w:rsidR="00D97E31" w:rsidRPr="00A861F2" w:rsidRDefault="0077134D" w:rsidP="005C74EB">
            <w:pPr>
              <w:jc w:val="left"/>
            </w:pPr>
            <w:r w:rsidRPr="00A861F2">
              <w:t>jährlich</w:t>
            </w:r>
          </w:p>
        </w:tc>
        <w:tc>
          <w:tcPr>
            <w:tcW w:w="2280" w:type="dxa"/>
          </w:tcPr>
          <w:p w14:paraId="094F7552" w14:textId="77777777" w:rsidR="00D97E31" w:rsidRPr="00A861F2" w:rsidRDefault="00D97E31" w:rsidP="0077134D">
            <w:pPr>
              <w:jc w:val="left"/>
            </w:pPr>
            <w:r w:rsidRPr="00A861F2">
              <w:t>Hygienebeauftragte</w:t>
            </w:r>
            <w:r w:rsidR="0077134D" w:rsidRPr="00A861F2">
              <w:t>(</w:t>
            </w:r>
            <w:r w:rsidRPr="00A861F2">
              <w:t>r</w:t>
            </w:r>
            <w:r w:rsidR="0077134D" w:rsidRPr="00A861F2">
              <w:t>)</w:t>
            </w:r>
          </w:p>
        </w:tc>
      </w:tr>
    </w:tbl>
    <w:p w14:paraId="6BB3916D" w14:textId="77777777" w:rsidR="00D97E31" w:rsidRPr="00A861F2" w:rsidRDefault="00D97E31" w:rsidP="005E653F"/>
    <w:p w14:paraId="62DEEFEB" w14:textId="0D8AE435" w:rsidR="0077134D" w:rsidRPr="00A861F2" w:rsidRDefault="00762ACD" w:rsidP="005E653F">
      <w:r w:rsidRPr="00A861F2">
        <w:t xml:space="preserve">Für </w:t>
      </w:r>
      <w:r w:rsidR="0077134D" w:rsidRPr="00A861F2">
        <w:t>jede</w:t>
      </w:r>
      <w:r w:rsidRPr="00A861F2">
        <w:t>s</w:t>
      </w:r>
      <w:r w:rsidR="0077134D" w:rsidRPr="00A861F2">
        <w:t xml:space="preserve"> dieser Angebote besteht eine Teilnahmepflicht. Bei Hinderungsgründen ist der jeweils genannte Ansprechpartner frühzeitig zu informieren.</w:t>
      </w:r>
    </w:p>
    <w:p w14:paraId="1DA6E4D0" w14:textId="70FC8A3B" w:rsidR="00751C73" w:rsidRPr="00A861F2" w:rsidRDefault="00751C73">
      <w:pPr>
        <w:pStyle w:val="berschrift2"/>
      </w:pPr>
      <w:bookmarkStart w:id="678" w:name="_Toc161650989"/>
      <w:bookmarkStart w:id="679" w:name="_Toc162855144"/>
      <w:bookmarkStart w:id="680" w:name="_Toc170285438"/>
      <w:bookmarkStart w:id="681" w:name="_Toc170292097"/>
      <w:bookmarkStart w:id="682" w:name="_Toc182103098"/>
      <w:bookmarkStart w:id="683" w:name="_Toc240530506"/>
      <w:r w:rsidRPr="00A861F2">
        <w:t>Umgang mit Haustieren</w:t>
      </w:r>
      <w:bookmarkEnd w:id="678"/>
      <w:bookmarkEnd w:id="679"/>
      <w:bookmarkEnd w:id="680"/>
      <w:bookmarkEnd w:id="681"/>
      <w:bookmarkEnd w:id="682"/>
      <w:r w:rsidR="005235A2" w:rsidRPr="00A861F2">
        <w:rPr>
          <w:rStyle w:val="Funotenzeichen"/>
        </w:rPr>
        <w:footnoteReference w:id="207"/>
      </w:r>
      <w:bookmarkEnd w:id="683"/>
    </w:p>
    <w:p w14:paraId="26A4BC42" w14:textId="14FE3011" w:rsidR="00751C73" w:rsidRPr="00A861F2" w:rsidRDefault="00751C73">
      <w:pPr>
        <w:pStyle w:val="berschrift3"/>
      </w:pPr>
      <w:bookmarkStart w:id="684" w:name="_Toc161650990"/>
      <w:bookmarkStart w:id="685" w:name="_Toc162855145"/>
      <w:bookmarkStart w:id="686" w:name="_Toc170285439"/>
      <w:bookmarkStart w:id="687" w:name="_Toc170292098"/>
      <w:bookmarkStart w:id="688" w:name="_Toc182103099"/>
      <w:bookmarkStart w:id="689" w:name="_Toc240530507"/>
      <w:r w:rsidRPr="00A861F2">
        <w:t>Allgemeine Maßnahmen</w:t>
      </w:r>
      <w:bookmarkEnd w:id="684"/>
      <w:bookmarkEnd w:id="685"/>
      <w:bookmarkEnd w:id="686"/>
      <w:bookmarkEnd w:id="687"/>
      <w:bookmarkEnd w:id="688"/>
      <w:bookmarkEnd w:id="689"/>
    </w:p>
    <w:p w14:paraId="18D6E866" w14:textId="34BB60E7" w:rsidR="00751C73" w:rsidRPr="00A861F2" w:rsidRDefault="00751C73">
      <w:r w:rsidRPr="00A861F2">
        <w:t>Haustiere können Krankheitserreger (z.</w:t>
      </w:r>
      <w:r w:rsidR="00AF5344" w:rsidRPr="00A861F2">
        <w:t xml:space="preserve"> </w:t>
      </w:r>
      <w:r w:rsidRPr="00A861F2">
        <w:t>B. Endo- und Ektoparasiten) verbreiten und Bewohner</w:t>
      </w:r>
      <w:r w:rsidR="00B64A5B" w:rsidRPr="00A861F2">
        <w:t>Innen</w:t>
      </w:r>
      <w:r w:rsidRPr="00A861F2">
        <w:t xml:space="preserve"> und </w:t>
      </w:r>
      <w:r w:rsidR="00B64A5B" w:rsidRPr="00A861F2">
        <w:t xml:space="preserve">Mitarbeitende </w:t>
      </w:r>
      <w:r w:rsidRPr="00A861F2">
        <w:t>unangemessen belasten.</w:t>
      </w:r>
    </w:p>
    <w:p w14:paraId="079E6248" w14:textId="77777777" w:rsidR="00751C73" w:rsidRPr="00A861F2" w:rsidRDefault="00751C73">
      <w:r w:rsidRPr="00A861F2">
        <w:t>Generell unerwünscht und daher zu meiden sind</w:t>
      </w:r>
    </w:p>
    <w:p w14:paraId="622D13BC" w14:textId="77777777" w:rsidR="00751C73" w:rsidRPr="00A861F2" w:rsidRDefault="00751C73">
      <w:pPr>
        <w:pStyle w:val="Punktabsatz"/>
      </w:pPr>
      <w:r w:rsidRPr="00A861F2">
        <w:t>Küssen oder Schnäbeln,</w:t>
      </w:r>
    </w:p>
    <w:p w14:paraId="765AFA3F" w14:textId="2BF9D975" w:rsidR="00751C73" w:rsidRPr="00A861F2" w:rsidRDefault="00751C73">
      <w:pPr>
        <w:pStyle w:val="Punktabsatz"/>
      </w:pPr>
      <w:r w:rsidRPr="00A861F2">
        <w:t>direkter Kontakt mit Exkrementen bzw. Staub oder Gegenständen</w:t>
      </w:r>
      <w:r w:rsidR="00AF5344" w:rsidRPr="00A861F2">
        <w:t>,</w:t>
      </w:r>
      <w:r w:rsidRPr="00A861F2">
        <w:t xml:space="preserve"> die mit Exkrementen kontaminiert sind,</w:t>
      </w:r>
    </w:p>
    <w:p w14:paraId="1B3F32C2" w14:textId="77777777" w:rsidR="00751C73" w:rsidRPr="00A861F2" w:rsidRDefault="00751C73">
      <w:pPr>
        <w:pStyle w:val="Punktabsatz"/>
      </w:pPr>
      <w:r w:rsidRPr="00A861F2">
        <w:t>Mitnahme von Tieren ins Bett,</w:t>
      </w:r>
    </w:p>
    <w:p w14:paraId="628AF74B" w14:textId="0C0B0D93" w:rsidR="00751C73" w:rsidRPr="00A861F2" w:rsidRDefault="00751C73">
      <w:pPr>
        <w:pStyle w:val="Punktabsatz"/>
        <w:rPr>
          <w:szCs w:val="20"/>
        </w:rPr>
      </w:pPr>
      <w:r w:rsidRPr="00A861F2">
        <w:t xml:space="preserve">Aufenthalt von Tieren in Funktionsräumen bzw. Wohnbereichsküchen und anderen Orten der Lebensmittelzubereitung und </w:t>
      </w:r>
      <w:r w:rsidR="00AF5344" w:rsidRPr="00A861F2">
        <w:t>-</w:t>
      </w:r>
      <w:r w:rsidRPr="00A861F2">
        <w:t>austeilung.</w:t>
      </w:r>
    </w:p>
    <w:p w14:paraId="083DE8A4" w14:textId="77777777" w:rsidR="00751C73" w:rsidRPr="00A861F2" w:rsidRDefault="00751C73">
      <w:pPr>
        <w:pStyle w:val="Kopfzeile"/>
        <w:tabs>
          <w:tab w:val="clear" w:pos="4536"/>
          <w:tab w:val="clear" w:pos="9072"/>
        </w:tabs>
        <w:spacing w:before="0"/>
      </w:pPr>
    </w:p>
    <w:p w14:paraId="4A12A0BD" w14:textId="77777777" w:rsidR="00751C73" w:rsidRPr="00A861F2" w:rsidRDefault="00751C73">
      <w:pPr>
        <w:pStyle w:val="Kopfzeile"/>
        <w:tabs>
          <w:tab w:val="clear" w:pos="4536"/>
          <w:tab w:val="clear" w:pos="9072"/>
        </w:tabs>
        <w:spacing w:before="0"/>
      </w:pPr>
      <w:r w:rsidRPr="00A861F2">
        <w:t>Einzuhalten sind dagegen folgende Forderungen:</w:t>
      </w:r>
    </w:p>
    <w:p w14:paraId="47AD3F3D" w14:textId="77777777" w:rsidR="00751C73" w:rsidRPr="00A861F2" w:rsidRDefault="00751C73">
      <w:pPr>
        <w:pStyle w:val="Punktabsatz"/>
      </w:pPr>
      <w:r w:rsidRPr="00A861F2">
        <w:t>die Durchführung einer Händedesinfektion nach Tierkontakten,</w:t>
      </w:r>
    </w:p>
    <w:p w14:paraId="5C5FD310" w14:textId="77777777" w:rsidR="00751C73" w:rsidRPr="00A861F2" w:rsidRDefault="00751C73">
      <w:pPr>
        <w:pStyle w:val="Punktabsatz"/>
      </w:pPr>
      <w:r w:rsidRPr="00A861F2">
        <w:t>die Verwendung von Schutzhandschuhen und ggf. weiterer persönlicher Schutzaus</w:t>
      </w:r>
      <w:r w:rsidRPr="00A861F2">
        <w:softHyphen/>
        <w:t>rüstung bei der Reinigung und Aufbereitung von Utensilien wie Käfige, Fressgeschirr, Schlaflager und weiteren Utensilien,</w:t>
      </w:r>
    </w:p>
    <w:p w14:paraId="6330E6BA" w14:textId="77777777" w:rsidR="00751C73" w:rsidRPr="00A861F2" w:rsidRDefault="00751C73">
      <w:pPr>
        <w:pStyle w:val="Punktabsatz"/>
      </w:pPr>
      <w:r w:rsidRPr="00A861F2">
        <w:t>die im Rahmen der Tierhaltung verwendeten Utensilien, wie Decken, Kissen, Schlaflager etc.</w:t>
      </w:r>
      <w:r w:rsidR="001D3CFA" w:rsidRPr="00A861F2">
        <w:t>,</w:t>
      </w:r>
      <w:r w:rsidRPr="00A861F2">
        <w:t xml:space="preserve"> sind an diesen Zweck und dieses Tier gebunden und sollen nicht für andere Zwecke verwendet werden.</w:t>
      </w:r>
    </w:p>
    <w:p w14:paraId="66104635" w14:textId="7A02C3C6" w:rsidR="00751C73" w:rsidRPr="00A861F2" w:rsidRDefault="00751C73">
      <w:pPr>
        <w:pStyle w:val="berschrift3"/>
      </w:pPr>
      <w:bookmarkStart w:id="690" w:name="_Toc161650991"/>
      <w:bookmarkStart w:id="691" w:name="_Toc162855146"/>
      <w:bookmarkStart w:id="692" w:name="_Toc170285440"/>
      <w:bookmarkStart w:id="693" w:name="_Toc170292099"/>
      <w:bookmarkStart w:id="694" w:name="_Toc182103100"/>
      <w:bookmarkStart w:id="695" w:name="_Toc240530508"/>
      <w:r w:rsidRPr="00A861F2">
        <w:lastRenderedPageBreak/>
        <w:t>Umgang mit bewohnerbezogenen Haustieren</w:t>
      </w:r>
      <w:bookmarkEnd w:id="690"/>
      <w:bookmarkEnd w:id="691"/>
      <w:bookmarkEnd w:id="692"/>
      <w:bookmarkEnd w:id="693"/>
      <w:bookmarkEnd w:id="694"/>
      <w:bookmarkEnd w:id="695"/>
    </w:p>
    <w:p w14:paraId="19625AE3" w14:textId="048BEDCF" w:rsidR="00751C73" w:rsidRPr="00A861F2" w:rsidRDefault="00751C73">
      <w:r w:rsidRPr="00A861F2">
        <w:t>Die jeweilige Wohnbereichsleitung trägt dafür Sorge, dass die über den Heimvertrag geregelten V</w:t>
      </w:r>
      <w:r w:rsidR="002070CB" w:rsidRPr="00A861F2">
        <w:t>or</w:t>
      </w:r>
      <w:r w:rsidRPr="00A861F2">
        <w:t>aussetzungen zur Haltung eines Haustieres sowohl vo</w:t>
      </w:r>
      <w:r w:rsidR="003D25FE" w:rsidRPr="00A861F2">
        <w:t xml:space="preserve">n </w:t>
      </w:r>
      <w:r w:rsidR="000F1F42" w:rsidRPr="00A861F2">
        <w:t>den jeweiligen</w:t>
      </w:r>
      <w:r w:rsidRPr="00A861F2">
        <w:t xml:space="preserve"> Bewohner</w:t>
      </w:r>
      <w:r w:rsidR="003D25FE" w:rsidRPr="00A861F2">
        <w:t>Innen</w:t>
      </w:r>
      <w:r w:rsidRPr="00A861F2">
        <w:t xml:space="preserve">, als auch </w:t>
      </w:r>
      <w:r w:rsidR="003D25FE" w:rsidRPr="00A861F2">
        <w:t xml:space="preserve">von den </w:t>
      </w:r>
      <w:r w:rsidRPr="00A861F2">
        <w:t xml:space="preserve">zuständigen </w:t>
      </w:r>
      <w:r w:rsidR="003D25FE" w:rsidRPr="00A861F2">
        <w:t xml:space="preserve">Mitarbeitenden </w:t>
      </w:r>
      <w:r w:rsidRPr="00A861F2">
        <w:t>erfüllt werden. Hierzu gehören insbesondere (soweit zutreffend)</w:t>
      </w:r>
    </w:p>
    <w:p w14:paraId="6D458510" w14:textId="77777777" w:rsidR="00751C73" w:rsidRPr="00A861F2" w:rsidRDefault="00751C73">
      <w:pPr>
        <w:pStyle w:val="Punktabsatz"/>
      </w:pPr>
      <w:r w:rsidRPr="00A861F2">
        <w:t>die regelmäßigen tierärztlichen Kontrollen,</w:t>
      </w:r>
    </w:p>
    <w:p w14:paraId="1F0EA569" w14:textId="77777777" w:rsidR="00751C73" w:rsidRPr="00A861F2" w:rsidRDefault="00751C73">
      <w:pPr>
        <w:pStyle w:val="Punktabsatz"/>
      </w:pPr>
      <w:r w:rsidRPr="00A861F2">
        <w:t>die Einhaltung der empfohlenen Impfungen,</w:t>
      </w:r>
    </w:p>
    <w:p w14:paraId="0FEC6485" w14:textId="1F147A8D" w:rsidR="00751C73" w:rsidRPr="00A861F2" w:rsidRDefault="00751C73">
      <w:pPr>
        <w:pStyle w:val="Punktabsatz"/>
      </w:pPr>
      <w:r w:rsidRPr="00A861F2">
        <w:t>die regelmäßige Kontrolle des Fells auf Parasiten,</w:t>
      </w:r>
    </w:p>
    <w:p w14:paraId="7AD8FEB5" w14:textId="77777777" w:rsidR="00751C73" w:rsidRPr="00A861F2" w:rsidRDefault="00751C73">
      <w:pPr>
        <w:pStyle w:val="Punktabsatz"/>
      </w:pPr>
      <w:r w:rsidRPr="00A861F2">
        <w:t>die regelmäßigen Entwurmungskuren,</w:t>
      </w:r>
    </w:p>
    <w:p w14:paraId="71B04F07" w14:textId="77777777" w:rsidR="00751C73" w:rsidRPr="00A861F2" w:rsidRDefault="00751C73">
      <w:pPr>
        <w:pStyle w:val="Punktabsatz"/>
      </w:pPr>
      <w:r w:rsidRPr="00A861F2">
        <w:t>die Gewährleistung einer angemessenen Fütterung und Tränkung,</w:t>
      </w:r>
    </w:p>
    <w:p w14:paraId="13D4A154" w14:textId="77777777" w:rsidR="00751C73" w:rsidRPr="00A861F2" w:rsidRDefault="00751C73">
      <w:pPr>
        <w:pStyle w:val="Punktabsatz"/>
      </w:pPr>
      <w:r w:rsidRPr="00A861F2">
        <w:t>die tägliche Reinigung des Fressgeschirrs,</w:t>
      </w:r>
    </w:p>
    <w:p w14:paraId="5F3DC8A3" w14:textId="77777777" w:rsidR="00751C73" w:rsidRPr="00A861F2" w:rsidRDefault="00751C73">
      <w:pPr>
        <w:pStyle w:val="Punktabsatz"/>
      </w:pPr>
      <w:r w:rsidRPr="00A861F2">
        <w:t>die regelmäßige Entsorgung von Futterresten und die Reinigung des Käfigs, Schlaf</w:t>
      </w:r>
      <w:r w:rsidRPr="00A861F2">
        <w:softHyphen/>
        <w:t>platzes, Katzentoilette etc.</w:t>
      </w:r>
    </w:p>
    <w:p w14:paraId="60470D19" w14:textId="7B4764DE" w:rsidR="004B7463" w:rsidRPr="00A861F2" w:rsidRDefault="004B7463" w:rsidP="003E1B7C">
      <w:pPr>
        <w:pStyle w:val="berschrift2"/>
      </w:pPr>
      <w:bookmarkStart w:id="696" w:name="_Toc240530509"/>
      <w:r w:rsidRPr="00A861F2">
        <w:t>Umgang mit Verstorbenen</w:t>
      </w:r>
      <w:bookmarkEnd w:id="696"/>
    </w:p>
    <w:p w14:paraId="20CE69E6" w14:textId="6144DF28" w:rsidR="00401816" w:rsidRPr="00A861F2" w:rsidRDefault="00401816" w:rsidP="00401816">
      <w:pPr>
        <w:rPr>
          <w:szCs w:val="20"/>
        </w:rPr>
      </w:pPr>
      <w:r w:rsidRPr="00A861F2">
        <w:rPr>
          <w:szCs w:val="20"/>
        </w:rPr>
        <w:t xml:space="preserve">Von Verstorbenen geht grundsätzlich keine besondere Infektionsgefahr aus. Wenn </w:t>
      </w:r>
      <w:r w:rsidR="00055960" w:rsidRPr="00A861F2">
        <w:rPr>
          <w:szCs w:val="20"/>
        </w:rPr>
        <w:t>die/</w:t>
      </w:r>
      <w:r w:rsidRPr="00A861F2">
        <w:rPr>
          <w:szCs w:val="20"/>
        </w:rPr>
        <w:t xml:space="preserve">der Verstorbene vor </w:t>
      </w:r>
      <w:r w:rsidR="00055960" w:rsidRPr="00A861F2">
        <w:rPr>
          <w:szCs w:val="20"/>
        </w:rPr>
        <w:t xml:space="preserve">dem </w:t>
      </w:r>
      <w:r w:rsidRPr="00A861F2">
        <w:rPr>
          <w:szCs w:val="20"/>
        </w:rPr>
        <w:t>Tod Träger</w:t>
      </w:r>
      <w:r w:rsidR="00055960" w:rsidRPr="00A861F2">
        <w:rPr>
          <w:szCs w:val="20"/>
        </w:rPr>
        <w:t>(in)</w:t>
      </w:r>
      <w:r w:rsidRPr="00A861F2">
        <w:rPr>
          <w:szCs w:val="20"/>
        </w:rPr>
        <w:t xml:space="preserve"> multiresistenter Keime oder von Infektionserregern war</w:t>
      </w:r>
      <w:r w:rsidR="002938B6" w:rsidRPr="00A861F2">
        <w:rPr>
          <w:szCs w:val="20"/>
        </w:rPr>
        <w:t>,</w:t>
      </w:r>
      <w:r w:rsidRPr="00A861F2">
        <w:rPr>
          <w:szCs w:val="20"/>
        </w:rPr>
        <w:t xml:space="preserve"> sind ähnli</w:t>
      </w:r>
      <w:r w:rsidR="002938B6" w:rsidRPr="00A861F2">
        <w:rPr>
          <w:szCs w:val="20"/>
        </w:rPr>
        <w:t>che Hygienemaßnahmen zu treffen,</w:t>
      </w:r>
      <w:r w:rsidRPr="00A861F2">
        <w:rPr>
          <w:szCs w:val="20"/>
        </w:rPr>
        <w:t xml:space="preserve"> wie das bei lebenden Bewohner</w:t>
      </w:r>
      <w:r w:rsidR="00055960" w:rsidRPr="00A861F2">
        <w:rPr>
          <w:szCs w:val="20"/>
        </w:rPr>
        <w:t>Innen</w:t>
      </w:r>
      <w:r w:rsidRPr="00A861F2">
        <w:rPr>
          <w:szCs w:val="20"/>
        </w:rPr>
        <w:t xml:space="preserve"> der Fall </w:t>
      </w:r>
      <w:r w:rsidR="00055960" w:rsidRPr="00A861F2">
        <w:rPr>
          <w:szCs w:val="20"/>
        </w:rPr>
        <w:t>ist</w:t>
      </w:r>
      <w:r w:rsidRPr="00A861F2">
        <w:rPr>
          <w:szCs w:val="20"/>
        </w:rPr>
        <w:t>.</w:t>
      </w:r>
    </w:p>
    <w:p w14:paraId="29C17306" w14:textId="2A31FBE4" w:rsidR="00401816" w:rsidRPr="00A861F2" w:rsidRDefault="00401816" w:rsidP="00401816">
      <w:pPr>
        <w:rPr>
          <w:szCs w:val="20"/>
        </w:rPr>
      </w:pPr>
      <w:r w:rsidRPr="00A861F2">
        <w:rPr>
          <w:szCs w:val="20"/>
        </w:rPr>
        <w:t xml:space="preserve">Wenn Dienste wie Waschen, Frisieren, Einkleiden, Einsargen etc. an Verstorbenen vorgenommen werden, sind </w:t>
      </w:r>
      <w:r w:rsidR="006C64CC" w:rsidRPr="00A861F2">
        <w:rPr>
          <w:szCs w:val="20"/>
        </w:rPr>
        <w:t xml:space="preserve">direkte und indirekte Kontaktübertragungen möglich. Daher sind bei diesen Tätigkeiten </w:t>
      </w:r>
      <w:r w:rsidRPr="00A861F2">
        <w:rPr>
          <w:szCs w:val="20"/>
        </w:rPr>
        <w:t xml:space="preserve">Einmalschutzhandschuhe und eine Schutzschürze bzw. ein langärmliger Schutzkittel (bei Keimträgern) zu verwenden. </w:t>
      </w:r>
    </w:p>
    <w:p w14:paraId="7D66782E" w14:textId="77777777" w:rsidR="00401816" w:rsidRPr="00A861F2" w:rsidRDefault="00401816" w:rsidP="00401816">
      <w:pPr>
        <w:rPr>
          <w:szCs w:val="20"/>
        </w:rPr>
      </w:pPr>
      <w:r w:rsidRPr="00A861F2">
        <w:rPr>
          <w:szCs w:val="20"/>
        </w:rPr>
        <w:t>Die im Rahmen der Aufbewahrung und Versorgung von Leichen benutzten Gegenstände, Geräte und Utensilien sollen ausschließlich an diesen Zweck gebunden sein.</w:t>
      </w:r>
    </w:p>
    <w:p w14:paraId="5F1D7618" w14:textId="2F2744C8" w:rsidR="00B708DA" w:rsidRPr="00A861F2" w:rsidRDefault="00401816" w:rsidP="00401816">
      <w:pPr>
        <w:rPr>
          <w:szCs w:val="20"/>
        </w:rPr>
      </w:pPr>
      <w:r w:rsidRPr="00A861F2">
        <w:rPr>
          <w:szCs w:val="20"/>
        </w:rPr>
        <w:t xml:space="preserve">Der Leichenaufbewahrungs- bzw. Abschiedsraum und die benutzten Gegenstände sind bei Bedarf sofort, sonst nach Abschluss der Tätigkeit </w:t>
      </w:r>
      <w:r w:rsidR="00243FD6" w:rsidRPr="00A861F2">
        <w:rPr>
          <w:szCs w:val="20"/>
        </w:rPr>
        <w:t xml:space="preserve">zu reinigen und </w:t>
      </w:r>
      <w:r w:rsidRPr="00A861F2">
        <w:rPr>
          <w:szCs w:val="20"/>
        </w:rPr>
        <w:t>zu desinfizieren. Zur Desinfe</w:t>
      </w:r>
      <w:r w:rsidR="003416D6" w:rsidRPr="00A861F2">
        <w:rPr>
          <w:szCs w:val="20"/>
        </w:rPr>
        <w:t xml:space="preserve">ktion sind </w:t>
      </w:r>
      <w:r w:rsidR="00B708DA" w:rsidRPr="00A861F2">
        <w:rPr>
          <w:szCs w:val="20"/>
        </w:rPr>
        <w:t>im Normalfall die im Reinigungs- und Desinfektionsplan genannten Mittel- und Konzentrationen zu verwenden</w:t>
      </w:r>
      <w:r w:rsidR="005235A2" w:rsidRPr="00A861F2">
        <w:rPr>
          <w:rStyle w:val="Funotenzeichen"/>
          <w:szCs w:val="20"/>
        </w:rPr>
        <w:footnoteReference w:id="208"/>
      </w:r>
      <w:r w:rsidR="00B708DA" w:rsidRPr="00A861F2">
        <w:rPr>
          <w:szCs w:val="20"/>
        </w:rPr>
        <w:t xml:space="preserve">. Im Infektionsfall sind ggf. </w:t>
      </w:r>
      <w:r w:rsidR="008258A0" w:rsidRPr="00A861F2">
        <w:rPr>
          <w:szCs w:val="20"/>
        </w:rPr>
        <w:t>Noro</w:t>
      </w:r>
      <w:r w:rsidR="002938B6" w:rsidRPr="00A861F2">
        <w:rPr>
          <w:szCs w:val="20"/>
        </w:rPr>
        <w:t xml:space="preserve">-wirksame oder </w:t>
      </w:r>
      <w:r w:rsidR="00B708DA" w:rsidRPr="00A861F2">
        <w:rPr>
          <w:szCs w:val="20"/>
        </w:rPr>
        <w:t>viruz</w:t>
      </w:r>
      <w:r w:rsidR="002938B6" w:rsidRPr="00A861F2">
        <w:rPr>
          <w:szCs w:val="20"/>
        </w:rPr>
        <w:t>ide (z.</w:t>
      </w:r>
      <w:r w:rsidR="00041121" w:rsidRPr="00A861F2">
        <w:rPr>
          <w:szCs w:val="20"/>
        </w:rPr>
        <w:t xml:space="preserve"> </w:t>
      </w:r>
      <w:r w:rsidR="002938B6" w:rsidRPr="00A861F2">
        <w:rPr>
          <w:szCs w:val="20"/>
        </w:rPr>
        <w:t xml:space="preserve">B. </w:t>
      </w:r>
      <w:r w:rsidR="008258A0" w:rsidRPr="00A861F2">
        <w:rPr>
          <w:szCs w:val="20"/>
        </w:rPr>
        <w:t xml:space="preserve">bei </w:t>
      </w:r>
      <w:r w:rsidR="00B708DA" w:rsidRPr="00A861F2">
        <w:rPr>
          <w:szCs w:val="20"/>
        </w:rPr>
        <w:t>Hepatitis A) oder</w:t>
      </w:r>
      <w:r w:rsidR="002938B6" w:rsidRPr="00A861F2">
        <w:rPr>
          <w:szCs w:val="20"/>
        </w:rPr>
        <w:t xml:space="preserve"> </w:t>
      </w:r>
      <w:proofErr w:type="spellStart"/>
      <w:r w:rsidR="002938B6" w:rsidRPr="00A861F2">
        <w:rPr>
          <w:szCs w:val="20"/>
        </w:rPr>
        <w:t>sporizide</w:t>
      </w:r>
      <w:proofErr w:type="spellEnd"/>
      <w:r w:rsidR="002938B6" w:rsidRPr="00A861F2">
        <w:rPr>
          <w:szCs w:val="20"/>
        </w:rPr>
        <w:t xml:space="preserve"> (z.</w:t>
      </w:r>
      <w:r w:rsidR="00041121" w:rsidRPr="00A861F2">
        <w:rPr>
          <w:szCs w:val="20"/>
        </w:rPr>
        <w:t xml:space="preserve"> </w:t>
      </w:r>
      <w:r w:rsidR="002938B6" w:rsidRPr="00A861F2">
        <w:rPr>
          <w:szCs w:val="20"/>
        </w:rPr>
        <w:t xml:space="preserve">B. bei </w:t>
      </w:r>
      <w:proofErr w:type="spellStart"/>
      <w:r w:rsidR="002938B6" w:rsidRPr="00A861F2">
        <w:rPr>
          <w:szCs w:val="20"/>
        </w:rPr>
        <w:t>Clostridioides</w:t>
      </w:r>
      <w:proofErr w:type="spellEnd"/>
      <w:r w:rsidR="00B708DA" w:rsidRPr="00A861F2">
        <w:rPr>
          <w:szCs w:val="20"/>
        </w:rPr>
        <w:t xml:space="preserve"> difficile) </w:t>
      </w:r>
      <w:r w:rsidR="00041121" w:rsidRPr="00A861F2">
        <w:rPr>
          <w:szCs w:val="20"/>
        </w:rPr>
        <w:t xml:space="preserve">Mittel </w:t>
      </w:r>
      <w:r w:rsidR="00B708DA" w:rsidRPr="00A861F2">
        <w:rPr>
          <w:szCs w:val="20"/>
        </w:rPr>
        <w:t>zu verwenden.</w:t>
      </w:r>
    </w:p>
    <w:p w14:paraId="08485A74" w14:textId="5A99250E" w:rsidR="00401816" w:rsidRPr="00A861F2" w:rsidRDefault="00401816" w:rsidP="00401816">
      <w:pPr>
        <w:rPr>
          <w:szCs w:val="20"/>
        </w:rPr>
      </w:pPr>
      <w:r w:rsidRPr="00A861F2">
        <w:rPr>
          <w:szCs w:val="20"/>
        </w:rPr>
        <w:t xml:space="preserve">Nach Abschluss aller Tätigkeiten an Verstorbenen ist eine gründliche Desinfektion der Hände und </w:t>
      </w:r>
      <w:r w:rsidR="00CC0585" w:rsidRPr="00A861F2">
        <w:rPr>
          <w:szCs w:val="20"/>
        </w:rPr>
        <w:t xml:space="preserve">ggf. der </w:t>
      </w:r>
      <w:r w:rsidRPr="00A861F2">
        <w:rPr>
          <w:szCs w:val="20"/>
        </w:rPr>
        <w:t xml:space="preserve">Unterarme mit anschließender Reinigung erforderlich. </w:t>
      </w:r>
    </w:p>
    <w:p w14:paraId="5AC2BE8C" w14:textId="63FCAE60" w:rsidR="003E1B7C" w:rsidRPr="00A861F2" w:rsidRDefault="003E1B7C" w:rsidP="003E1B7C">
      <w:pPr>
        <w:rPr>
          <w:sz w:val="28"/>
          <w:szCs w:val="28"/>
        </w:rPr>
      </w:pPr>
      <w:r w:rsidRPr="00A861F2">
        <w:t xml:space="preserve">Sollte der betreffende Bewohner </w:t>
      </w:r>
      <w:r w:rsidR="00055960" w:rsidRPr="00A861F2">
        <w:t xml:space="preserve">/ die betroffene Bewohnerin </w:t>
      </w:r>
      <w:r w:rsidRPr="00A861F2">
        <w:t>an einer Infektionserkrankung verstorben sein</w:t>
      </w:r>
      <w:r w:rsidR="00BB3FAA" w:rsidRPr="00A861F2">
        <w:t>,</w:t>
      </w:r>
      <w:r w:rsidRPr="00A861F2">
        <w:t xml:space="preserve"> ist dies dem Bestattungsinstitut und ggf. weiteren Personen im Vorfeld mitzuteilen. Bei unklaren Sachlagen im Zusammenhang mit an Infektionskrankheiten Verstorbenen kontaktiert die Heimleitung das Ge</w:t>
      </w:r>
      <w:r w:rsidR="00401816" w:rsidRPr="00A861F2">
        <w:t>sundheitsamt</w:t>
      </w:r>
      <w:r w:rsidRPr="00A861F2">
        <w:t>.</w:t>
      </w:r>
      <w:bookmarkStart w:id="697" w:name="_Toc162855156"/>
      <w:bookmarkStart w:id="698" w:name="_Toc170285450"/>
      <w:bookmarkStart w:id="699" w:name="_Toc170292109"/>
      <w:bookmarkStart w:id="700" w:name="_Toc182103111"/>
    </w:p>
    <w:p w14:paraId="7C14F9B7" w14:textId="732FCF19" w:rsidR="00751C73" w:rsidRPr="00A861F2" w:rsidRDefault="00153697" w:rsidP="00C32FD3">
      <w:pPr>
        <w:pStyle w:val="berschrift1"/>
        <w:rPr>
          <w:snapToGrid w:val="0"/>
        </w:rPr>
      </w:pPr>
      <w:r w:rsidRPr="00A861F2">
        <w:br w:type="page"/>
      </w:r>
      <w:bookmarkStart w:id="701" w:name="_Toc240530510"/>
      <w:r w:rsidR="005D23A7" w:rsidRPr="00A861F2">
        <w:lastRenderedPageBreak/>
        <w:t xml:space="preserve">Weiterführende Informationen und </w:t>
      </w:r>
      <w:r w:rsidR="00751C73" w:rsidRPr="00A861F2">
        <w:t>Quellen</w:t>
      </w:r>
      <w:bookmarkEnd w:id="697"/>
      <w:bookmarkEnd w:id="698"/>
      <w:bookmarkEnd w:id="699"/>
      <w:bookmarkEnd w:id="700"/>
      <w:bookmarkEnd w:id="701"/>
    </w:p>
    <w:p w14:paraId="7C4A5D05" w14:textId="37DB0EE1" w:rsidR="009B1F78" w:rsidRPr="00EF7C70" w:rsidRDefault="009B1F78">
      <w:pPr>
        <w:rPr>
          <w:snapToGrid w:val="0"/>
          <w:color w:val="000000" w:themeColor="text1"/>
          <w:sz w:val="18"/>
          <w:szCs w:val="22"/>
        </w:rPr>
      </w:pPr>
      <w:r w:rsidRPr="00A861F2">
        <w:rPr>
          <w:snapToGrid w:val="0"/>
        </w:rPr>
        <w:t xml:space="preserve">Der vorliegende Muster-Hygieneplan basiert auf den einschlägigen Rechtsgrundlagen, Empfehlungen, Leitlinien und weiteren Fachinformationen, die </w:t>
      </w:r>
      <w:r w:rsidRPr="00EF7C70">
        <w:rPr>
          <w:snapToGrid w:val="0"/>
          <w:color w:val="000000" w:themeColor="text1"/>
        </w:rPr>
        <w:t xml:space="preserve">im </w:t>
      </w:r>
      <w:hyperlink r:id="rId12" w:tgtFrame="_blank" w:history="1">
        <w:r w:rsidRPr="00EF7C70">
          <w:rPr>
            <w:rStyle w:val="Hyperlink"/>
            <w:snapToGrid w:val="0"/>
            <w:color w:val="000000" w:themeColor="text1"/>
          </w:rPr>
          <w:t>Hygienekompass</w:t>
        </w:r>
        <w:r w:rsidR="00EF7C70" w:rsidRPr="00EF7C70">
          <w:rPr>
            <w:rStyle w:val="Hyperlink"/>
            <w:snapToGrid w:val="0"/>
            <w:color w:val="000000" w:themeColor="text1"/>
          </w:rPr>
          <w:t xml:space="preserve"> für Pflegeeinrichtungen</w:t>
        </w:r>
      </w:hyperlink>
      <w:r w:rsidRPr="00EF7C70">
        <w:rPr>
          <w:snapToGrid w:val="0"/>
          <w:color w:val="000000" w:themeColor="text1"/>
        </w:rPr>
        <w:t xml:space="preserve"> des Niedersächsischen Landesgesundheitsamtes (NLGA) zusammengestellt sind. Dort finden Sie die wesentlichen Dokumente thematisch geordnet und mit den jeweiligen aktuellen Fundstellen bzw. Internetangeboten verknüpft</w:t>
      </w:r>
      <w:r w:rsidR="00F83621" w:rsidRPr="00EF7C70">
        <w:rPr>
          <w:snapToGrid w:val="0"/>
          <w:color w:val="000000" w:themeColor="text1"/>
        </w:rPr>
        <w:t xml:space="preserve"> (</w:t>
      </w:r>
      <w:hyperlink r:id="rId13" w:history="1">
        <w:r w:rsidR="00F83621" w:rsidRPr="00EF7C70">
          <w:rPr>
            <w:rStyle w:val="Hyperlink"/>
            <w:snapToGrid w:val="0"/>
            <w:color w:val="000000" w:themeColor="text1"/>
          </w:rPr>
          <w:t>https://www.nlga.niedersachsen.de/hyg-stationaer-ambulant/hygienekompass-fur-pflegeeinrichtungen-202071.html</w:t>
        </w:r>
      </w:hyperlink>
      <w:r w:rsidR="00F83621" w:rsidRPr="00EF7C70">
        <w:rPr>
          <w:snapToGrid w:val="0"/>
          <w:color w:val="000000" w:themeColor="text1"/>
        </w:rPr>
        <w:t>).</w:t>
      </w:r>
    </w:p>
    <w:p w14:paraId="31582B3E" w14:textId="77777777" w:rsidR="00153697" w:rsidRPr="00A861F2" w:rsidRDefault="00153697" w:rsidP="00153697">
      <w:pPr>
        <w:pStyle w:val="Punktabsatz"/>
        <w:numPr>
          <w:ilvl w:val="0"/>
          <w:numId w:val="0"/>
        </w:numPr>
        <w:ind w:left="357" w:hanging="357"/>
      </w:pPr>
    </w:p>
    <w:p w14:paraId="1E7FB102" w14:textId="77777777" w:rsidR="00A34B90" w:rsidRPr="00A861F2" w:rsidRDefault="00A34B90" w:rsidP="00A34B90">
      <w:pPr>
        <w:jc w:val="left"/>
        <w:rPr>
          <w:szCs w:val="20"/>
        </w:rPr>
      </w:pPr>
    </w:p>
    <w:p w14:paraId="753F3564" w14:textId="77777777" w:rsidR="00027903" w:rsidRPr="00A861F2" w:rsidRDefault="00027903" w:rsidP="00A34B90">
      <w:pPr>
        <w:jc w:val="left"/>
        <w:rPr>
          <w:szCs w:val="20"/>
        </w:rPr>
      </w:pPr>
    </w:p>
    <w:p w14:paraId="3142528F" w14:textId="77777777" w:rsidR="00027903" w:rsidRPr="00A861F2" w:rsidRDefault="00027903" w:rsidP="00A34B90">
      <w:pPr>
        <w:jc w:val="left"/>
        <w:rPr>
          <w:szCs w:val="20"/>
        </w:rPr>
      </w:pPr>
    </w:p>
    <w:p w14:paraId="30FC1922" w14:textId="77777777" w:rsidR="00027903" w:rsidRPr="00A861F2" w:rsidRDefault="00027903" w:rsidP="00A34B90">
      <w:pPr>
        <w:jc w:val="left"/>
        <w:rPr>
          <w:szCs w:val="20"/>
        </w:rPr>
      </w:pPr>
    </w:p>
    <w:p w14:paraId="61B0A9F0" w14:textId="77777777" w:rsidR="00027903" w:rsidRPr="00A861F2" w:rsidRDefault="00027903" w:rsidP="00A34B90">
      <w:pPr>
        <w:jc w:val="left"/>
        <w:rPr>
          <w:szCs w:val="20"/>
        </w:rPr>
      </w:pPr>
    </w:p>
    <w:p w14:paraId="20C0C9A5" w14:textId="77777777" w:rsidR="00027903" w:rsidRPr="00A861F2" w:rsidRDefault="00027903" w:rsidP="00A34B90">
      <w:pPr>
        <w:jc w:val="left"/>
        <w:rPr>
          <w:szCs w:val="20"/>
        </w:rPr>
      </w:pPr>
    </w:p>
    <w:p w14:paraId="5895264B" w14:textId="77777777" w:rsidR="00027903" w:rsidRPr="00A861F2" w:rsidRDefault="00027903" w:rsidP="00A34B90">
      <w:pPr>
        <w:jc w:val="left"/>
        <w:rPr>
          <w:szCs w:val="20"/>
        </w:rPr>
      </w:pPr>
    </w:p>
    <w:p w14:paraId="72A9C80D" w14:textId="77777777" w:rsidR="00027903" w:rsidRPr="00A861F2" w:rsidRDefault="00027903" w:rsidP="00A34B90">
      <w:pPr>
        <w:jc w:val="left"/>
        <w:rPr>
          <w:szCs w:val="20"/>
        </w:rPr>
      </w:pPr>
    </w:p>
    <w:p w14:paraId="630133F3" w14:textId="77777777" w:rsidR="00027903" w:rsidRPr="00A861F2" w:rsidRDefault="00027903" w:rsidP="00A34B90">
      <w:pPr>
        <w:jc w:val="left"/>
        <w:rPr>
          <w:szCs w:val="20"/>
        </w:rPr>
      </w:pPr>
    </w:p>
    <w:p w14:paraId="53C7309C" w14:textId="77777777" w:rsidR="00027903" w:rsidRPr="00A861F2" w:rsidRDefault="00027903" w:rsidP="00A34B90">
      <w:pPr>
        <w:jc w:val="left"/>
        <w:rPr>
          <w:szCs w:val="20"/>
        </w:rPr>
      </w:pPr>
    </w:p>
    <w:p w14:paraId="521BEA4C" w14:textId="77777777" w:rsidR="00027903" w:rsidRPr="00A861F2" w:rsidRDefault="00027903" w:rsidP="00A34B90">
      <w:pPr>
        <w:jc w:val="left"/>
        <w:rPr>
          <w:szCs w:val="20"/>
        </w:rPr>
      </w:pPr>
    </w:p>
    <w:p w14:paraId="7EEC408B" w14:textId="77777777" w:rsidR="00027903" w:rsidRPr="00A861F2" w:rsidRDefault="00027903" w:rsidP="00A34B90">
      <w:pPr>
        <w:jc w:val="left"/>
        <w:rPr>
          <w:szCs w:val="20"/>
        </w:rPr>
      </w:pPr>
    </w:p>
    <w:p w14:paraId="61F71968" w14:textId="77777777" w:rsidR="00027903" w:rsidRPr="00A861F2" w:rsidRDefault="00027903" w:rsidP="00A34B90">
      <w:pPr>
        <w:jc w:val="left"/>
        <w:rPr>
          <w:szCs w:val="20"/>
        </w:rPr>
      </w:pPr>
    </w:p>
    <w:p w14:paraId="17C87016" w14:textId="77777777" w:rsidR="00027903" w:rsidRPr="00A861F2" w:rsidRDefault="00027903" w:rsidP="00A34B90">
      <w:pPr>
        <w:jc w:val="left"/>
        <w:rPr>
          <w:szCs w:val="20"/>
        </w:rPr>
      </w:pPr>
    </w:p>
    <w:p w14:paraId="2F71CEDA" w14:textId="77777777" w:rsidR="00027903" w:rsidRPr="00A861F2" w:rsidRDefault="00027903" w:rsidP="00A34B90">
      <w:pPr>
        <w:jc w:val="left"/>
        <w:rPr>
          <w:szCs w:val="20"/>
        </w:rPr>
      </w:pPr>
    </w:p>
    <w:p w14:paraId="3D7EC52C" w14:textId="77777777" w:rsidR="00027903" w:rsidRPr="00A861F2" w:rsidRDefault="00027903" w:rsidP="00A34B90">
      <w:pPr>
        <w:jc w:val="left"/>
        <w:rPr>
          <w:szCs w:val="20"/>
        </w:rPr>
      </w:pPr>
    </w:p>
    <w:p w14:paraId="0EC6E634" w14:textId="77777777" w:rsidR="00027903" w:rsidRPr="00A861F2" w:rsidRDefault="00027903" w:rsidP="00A34B90">
      <w:pPr>
        <w:jc w:val="left"/>
        <w:rPr>
          <w:szCs w:val="20"/>
        </w:rPr>
      </w:pPr>
    </w:p>
    <w:p w14:paraId="44171B90" w14:textId="77777777" w:rsidR="00027903" w:rsidRPr="00A861F2" w:rsidRDefault="00027903" w:rsidP="00A34B90">
      <w:pPr>
        <w:jc w:val="left"/>
        <w:rPr>
          <w:szCs w:val="20"/>
        </w:rPr>
      </w:pPr>
    </w:p>
    <w:tbl>
      <w:tblPr>
        <w:tblW w:w="8301"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1"/>
        <w:gridCol w:w="2549"/>
        <w:gridCol w:w="1303"/>
        <w:gridCol w:w="2568"/>
      </w:tblGrid>
      <w:tr w:rsidR="00A34B90" w:rsidRPr="00A861F2" w14:paraId="4583863A" w14:textId="77777777" w:rsidTr="00892477">
        <w:tc>
          <w:tcPr>
            <w:tcW w:w="1870" w:type="dxa"/>
            <w:tcBorders>
              <w:top w:val="single" w:sz="4" w:space="0" w:color="auto"/>
              <w:left w:val="single" w:sz="4" w:space="0" w:color="auto"/>
              <w:bottom w:val="single" w:sz="4" w:space="0" w:color="auto"/>
              <w:right w:val="single" w:sz="4" w:space="0" w:color="auto"/>
            </w:tcBorders>
            <w:shd w:val="clear" w:color="auto" w:fill="auto"/>
          </w:tcPr>
          <w:p w14:paraId="23B65825" w14:textId="77777777" w:rsidR="00A34B90" w:rsidRPr="00A861F2" w:rsidRDefault="00A34B90" w:rsidP="00892477">
            <w:pPr>
              <w:jc w:val="left"/>
              <w:rPr>
                <w:szCs w:val="20"/>
              </w:rPr>
            </w:pPr>
            <w:r w:rsidRPr="00A861F2">
              <w:rPr>
                <w:szCs w:val="20"/>
              </w:rPr>
              <w:t>Erstellt von:</w:t>
            </w:r>
          </w:p>
          <w:p w14:paraId="256042AF" w14:textId="77777777" w:rsidR="00A34B90" w:rsidRPr="00A861F2" w:rsidRDefault="00A34B90" w:rsidP="00892477">
            <w:pPr>
              <w:jc w:val="left"/>
              <w:rPr>
                <w:sz w:val="16"/>
                <w:szCs w:val="16"/>
              </w:rPr>
            </w:pPr>
            <w:r w:rsidRPr="00A861F2">
              <w:rPr>
                <w:sz w:val="16"/>
                <w:szCs w:val="16"/>
              </w:rPr>
              <w:t>(Name und Funktion)</w:t>
            </w:r>
          </w:p>
        </w:tc>
        <w:tc>
          <w:tcPr>
            <w:tcW w:w="2533" w:type="dxa"/>
            <w:tcBorders>
              <w:top w:val="single" w:sz="4" w:space="0" w:color="auto"/>
              <w:left w:val="single" w:sz="4" w:space="0" w:color="auto"/>
              <w:bottom w:val="single" w:sz="4" w:space="0" w:color="auto"/>
              <w:right w:val="single" w:sz="4" w:space="0" w:color="auto"/>
            </w:tcBorders>
            <w:shd w:val="clear" w:color="auto" w:fill="auto"/>
            <w:vAlign w:val="center"/>
          </w:tcPr>
          <w:p w14:paraId="78EAF2BC" w14:textId="77777777" w:rsidR="00A34B90" w:rsidRPr="00A861F2" w:rsidRDefault="00A34B90" w:rsidP="00892477">
            <w:pPr>
              <w:jc w:val="left"/>
              <w:rPr>
                <w:szCs w:val="20"/>
              </w:rPr>
            </w:pPr>
          </w:p>
        </w:tc>
        <w:tc>
          <w:tcPr>
            <w:tcW w:w="1295" w:type="dxa"/>
            <w:tcBorders>
              <w:top w:val="single" w:sz="4" w:space="0" w:color="auto"/>
              <w:left w:val="single" w:sz="4" w:space="0" w:color="auto"/>
              <w:bottom w:val="single" w:sz="4" w:space="0" w:color="auto"/>
              <w:right w:val="single" w:sz="4" w:space="0" w:color="auto"/>
            </w:tcBorders>
            <w:shd w:val="clear" w:color="auto" w:fill="auto"/>
          </w:tcPr>
          <w:p w14:paraId="686F1B38" w14:textId="77777777" w:rsidR="00A34B90" w:rsidRPr="00A861F2" w:rsidRDefault="00A34B90" w:rsidP="00892477">
            <w:pPr>
              <w:jc w:val="left"/>
              <w:rPr>
                <w:szCs w:val="20"/>
              </w:rPr>
            </w:pPr>
            <w:r w:rsidRPr="00A861F2">
              <w:rPr>
                <w:szCs w:val="20"/>
              </w:rPr>
              <w:t>Datum und Unterschrift:</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0974162E" w14:textId="77777777" w:rsidR="00A34B90" w:rsidRPr="00A861F2" w:rsidRDefault="00A34B90" w:rsidP="00892477">
            <w:pPr>
              <w:jc w:val="left"/>
              <w:rPr>
                <w:szCs w:val="20"/>
              </w:rPr>
            </w:pPr>
          </w:p>
        </w:tc>
      </w:tr>
      <w:tr w:rsidR="00A34B90" w:rsidRPr="00A861F2" w14:paraId="3E5FD209" w14:textId="77777777" w:rsidTr="00892477">
        <w:tc>
          <w:tcPr>
            <w:tcW w:w="1870" w:type="dxa"/>
            <w:tcBorders>
              <w:top w:val="single" w:sz="4" w:space="0" w:color="auto"/>
              <w:left w:val="single" w:sz="4" w:space="0" w:color="auto"/>
              <w:bottom w:val="single" w:sz="4" w:space="0" w:color="auto"/>
              <w:right w:val="single" w:sz="4" w:space="0" w:color="auto"/>
            </w:tcBorders>
            <w:shd w:val="clear" w:color="auto" w:fill="auto"/>
          </w:tcPr>
          <w:p w14:paraId="61C13CA7" w14:textId="77777777" w:rsidR="00A34B90" w:rsidRPr="00A861F2" w:rsidRDefault="00A34B90" w:rsidP="00892477">
            <w:pPr>
              <w:jc w:val="left"/>
              <w:rPr>
                <w:szCs w:val="20"/>
              </w:rPr>
            </w:pPr>
            <w:r w:rsidRPr="00A861F2">
              <w:rPr>
                <w:szCs w:val="20"/>
              </w:rPr>
              <w:t>Freigegeben von:</w:t>
            </w:r>
          </w:p>
          <w:p w14:paraId="4D40CDD9" w14:textId="77777777" w:rsidR="00A34B90" w:rsidRPr="00A861F2" w:rsidRDefault="00A34B90" w:rsidP="00892477">
            <w:pPr>
              <w:jc w:val="left"/>
              <w:rPr>
                <w:sz w:val="16"/>
                <w:szCs w:val="16"/>
              </w:rPr>
            </w:pPr>
            <w:r w:rsidRPr="00A861F2">
              <w:rPr>
                <w:sz w:val="16"/>
                <w:szCs w:val="16"/>
              </w:rPr>
              <w:t>(Name und Funktion)</w:t>
            </w:r>
          </w:p>
        </w:tc>
        <w:tc>
          <w:tcPr>
            <w:tcW w:w="2533" w:type="dxa"/>
            <w:tcBorders>
              <w:top w:val="single" w:sz="4" w:space="0" w:color="auto"/>
              <w:left w:val="single" w:sz="4" w:space="0" w:color="auto"/>
              <w:bottom w:val="single" w:sz="4" w:space="0" w:color="auto"/>
              <w:right w:val="single" w:sz="4" w:space="0" w:color="auto"/>
            </w:tcBorders>
            <w:shd w:val="clear" w:color="auto" w:fill="auto"/>
            <w:vAlign w:val="center"/>
          </w:tcPr>
          <w:p w14:paraId="4A25EF59" w14:textId="77777777" w:rsidR="00A34B90" w:rsidRPr="00A861F2" w:rsidRDefault="00A34B90" w:rsidP="00892477">
            <w:pPr>
              <w:jc w:val="left"/>
              <w:rPr>
                <w:szCs w:val="20"/>
              </w:rPr>
            </w:pPr>
          </w:p>
        </w:tc>
        <w:tc>
          <w:tcPr>
            <w:tcW w:w="1295" w:type="dxa"/>
            <w:tcBorders>
              <w:top w:val="single" w:sz="4" w:space="0" w:color="auto"/>
              <w:left w:val="single" w:sz="4" w:space="0" w:color="auto"/>
              <w:bottom w:val="single" w:sz="4" w:space="0" w:color="auto"/>
              <w:right w:val="single" w:sz="4" w:space="0" w:color="auto"/>
            </w:tcBorders>
            <w:shd w:val="clear" w:color="auto" w:fill="auto"/>
          </w:tcPr>
          <w:p w14:paraId="2C5C0A4A" w14:textId="77777777" w:rsidR="00A34B90" w:rsidRPr="00A861F2" w:rsidRDefault="00A34B90" w:rsidP="00892477">
            <w:pPr>
              <w:jc w:val="left"/>
              <w:rPr>
                <w:szCs w:val="20"/>
              </w:rPr>
            </w:pPr>
            <w:r w:rsidRPr="00A861F2">
              <w:rPr>
                <w:szCs w:val="20"/>
              </w:rPr>
              <w:t>Datum und Unterschrift</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6203945E" w14:textId="77777777" w:rsidR="00A34B90" w:rsidRPr="00A861F2" w:rsidRDefault="00A34B90" w:rsidP="00892477">
            <w:pPr>
              <w:jc w:val="left"/>
              <w:rPr>
                <w:szCs w:val="20"/>
              </w:rPr>
            </w:pPr>
          </w:p>
        </w:tc>
      </w:tr>
    </w:tbl>
    <w:p w14:paraId="7D096EB8" w14:textId="77777777" w:rsidR="00A34B90" w:rsidRPr="00A861F2" w:rsidRDefault="00A34B90" w:rsidP="00A34B90">
      <w:pPr>
        <w:spacing w:before="120" w:after="0"/>
      </w:pPr>
    </w:p>
    <w:p w14:paraId="5653CEA5" w14:textId="77777777" w:rsidR="008A032A" w:rsidRPr="00A861F2" w:rsidRDefault="008A032A" w:rsidP="008A032A">
      <w:pPr>
        <w:pStyle w:val="StandardWeb"/>
        <w:spacing w:before="0" w:beforeAutospacing="0" w:after="0" w:afterAutospacing="0"/>
        <w:jc w:val="both"/>
        <w:rPr>
          <w:rStyle w:val="Fett"/>
          <w:rFonts w:ascii="Arial" w:hAnsi="Arial" w:cs="Arial"/>
          <w:sz w:val="20"/>
          <w:szCs w:val="20"/>
        </w:rPr>
      </w:pPr>
    </w:p>
    <w:p w14:paraId="56C794A8" w14:textId="77777777" w:rsidR="008A032A" w:rsidRPr="00A861F2" w:rsidRDefault="008A032A" w:rsidP="008A032A">
      <w:pPr>
        <w:pStyle w:val="StandardWeb"/>
        <w:spacing w:before="0" w:beforeAutospacing="0" w:after="0" w:afterAutospacing="0"/>
        <w:jc w:val="both"/>
        <w:rPr>
          <w:rStyle w:val="Fett"/>
          <w:rFonts w:ascii="Arial" w:hAnsi="Arial" w:cs="Arial"/>
          <w:sz w:val="20"/>
          <w:szCs w:val="20"/>
        </w:rPr>
      </w:pPr>
    </w:p>
    <w:p w14:paraId="30E771F1" w14:textId="1647AD14" w:rsidR="008A032A" w:rsidRPr="00A861F2" w:rsidRDefault="008A032A" w:rsidP="008A032A">
      <w:pPr>
        <w:pStyle w:val="StandardWeb"/>
        <w:spacing w:before="0" w:beforeAutospacing="0" w:after="0" w:afterAutospacing="0"/>
        <w:jc w:val="both"/>
        <w:rPr>
          <w:rFonts w:ascii="Arial" w:hAnsi="Arial" w:cs="Arial"/>
          <w:sz w:val="20"/>
          <w:szCs w:val="20"/>
        </w:rPr>
      </w:pPr>
      <w:r w:rsidRPr="00A861F2">
        <w:rPr>
          <w:rStyle w:val="Fett"/>
          <w:rFonts w:ascii="Arial" w:hAnsi="Arial" w:cs="Arial"/>
          <w:sz w:val="20"/>
          <w:szCs w:val="20"/>
        </w:rPr>
        <w:t>Hinweis zur Verwendung dieses Muster-Hygieneplans</w:t>
      </w:r>
    </w:p>
    <w:p w14:paraId="3A0AE96B" w14:textId="0049A754" w:rsidR="008A032A" w:rsidRPr="00A861F2" w:rsidRDefault="008A032A" w:rsidP="008A032A">
      <w:pPr>
        <w:pStyle w:val="StandardWeb"/>
        <w:spacing w:before="0" w:beforeAutospacing="0" w:after="0" w:afterAutospacing="0"/>
        <w:jc w:val="both"/>
        <w:rPr>
          <w:rFonts w:ascii="Arial" w:hAnsi="Arial" w:cs="Arial"/>
          <w:sz w:val="20"/>
          <w:szCs w:val="20"/>
        </w:rPr>
      </w:pPr>
      <w:r w:rsidRPr="00A861F2">
        <w:rPr>
          <w:rFonts w:ascii="Arial" w:hAnsi="Arial" w:cs="Arial"/>
          <w:sz w:val="20"/>
          <w:szCs w:val="20"/>
        </w:rPr>
        <w:t>Dieser Muster-Hygieneplan wurde mit größter Sorgfalt, nach dem aktuellen Stand von Wissenschaft und Technik sowie unter Berücksichtigung anerkannter Empfehlungen</w:t>
      </w:r>
      <w:r w:rsidR="00B256FA" w:rsidRPr="00A861F2">
        <w:rPr>
          <w:rFonts w:ascii="Arial" w:hAnsi="Arial" w:cs="Arial"/>
          <w:sz w:val="20"/>
          <w:szCs w:val="20"/>
        </w:rPr>
        <w:t xml:space="preserve"> und Fachinformationen</w:t>
      </w:r>
      <w:r w:rsidRPr="00A861F2">
        <w:rPr>
          <w:rFonts w:ascii="Arial" w:hAnsi="Arial" w:cs="Arial"/>
          <w:sz w:val="20"/>
          <w:szCs w:val="20"/>
        </w:rPr>
        <w:t xml:space="preserve"> (z. B. RKI/KRINKO, DGKH, AWMF) erstellt. Die Inhalte wurden nach bestem Wissen und Gewissen evidenzbasiert geprüft. Dennoch kann keine Gewähr für die Vollständigkeit, Aktualität und Fehlerfreiheit übernommen werden.</w:t>
      </w:r>
    </w:p>
    <w:p w14:paraId="4FA9708F" w14:textId="77777777" w:rsidR="008A032A" w:rsidRPr="00A861F2" w:rsidRDefault="008A032A" w:rsidP="008A032A">
      <w:pPr>
        <w:pStyle w:val="StandardWeb"/>
        <w:spacing w:before="0" w:beforeAutospacing="0" w:after="0" w:afterAutospacing="0"/>
        <w:jc w:val="both"/>
        <w:rPr>
          <w:rFonts w:ascii="Arial" w:hAnsi="Arial" w:cs="Arial"/>
          <w:sz w:val="20"/>
          <w:szCs w:val="20"/>
        </w:rPr>
      </w:pPr>
      <w:r w:rsidRPr="00A861F2">
        <w:rPr>
          <w:rFonts w:ascii="Arial" w:hAnsi="Arial" w:cs="Arial"/>
          <w:sz w:val="20"/>
          <w:szCs w:val="20"/>
        </w:rPr>
        <w:t>Es handelt sich um eine unverbindliche Vorlage, die an die konkreten Gegebenheiten und Risiken der jeweiligen Einrichtung anzupassen ist. Eine individuelle fachliche Prüfung und Anpassung durch die verantwortlichen Personen vor Ort (z. B. Hygienebeauftragte, Einrichtungsleitung, ggf. in Abstimmung mit dem zuständigen Gesundheitsamt) ist zwingend erforderlich.</w:t>
      </w:r>
    </w:p>
    <w:p w14:paraId="324FEAC0" w14:textId="77777777" w:rsidR="008A032A" w:rsidRPr="00C8779A" w:rsidRDefault="008A032A" w:rsidP="008A032A">
      <w:pPr>
        <w:pStyle w:val="StandardWeb"/>
        <w:spacing w:before="0" w:beforeAutospacing="0" w:after="0" w:afterAutospacing="0"/>
        <w:jc w:val="both"/>
        <w:rPr>
          <w:rFonts w:ascii="Arial" w:hAnsi="Arial" w:cs="Arial"/>
          <w:sz w:val="20"/>
          <w:szCs w:val="20"/>
        </w:rPr>
      </w:pPr>
      <w:r w:rsidRPr="00A861F2">
        <w:rPr>
          <w:rFonts w:ascii="Arial" w:hAnsi="Arial" w:cs="Arial"/>
          <w:sz w:val="20"/>
          <w:szCs w:val="20"/>
        </w:rPr>
        <w:t>Der Herausgeber übernimmt keine Haftung für Schäden oder Nachteile, die aus der Anwendung des Musterplans ohne angemessene Prüfung oder Anpassung entstehen.</w:t>
      </w:r>
    </w:p>
    <w:p w14:paraId="6DE985AC" w14:textId="77777777" w:rsidR="00153697" w:rsidRDefault="00153697" w:rsidP="00A34B90">
      <w:pPr>
        <w:jc w:val="left"/>
      </w:pPr>
    </w:p>
    <w:sectPr w:rsidR="00153697" w:rsidSect="00175920">
      <w:headerReference w:type="default" r:id="rId14"/>
      <w:footnotePr>
        <w:numRestart w:val="eachSect"/>
      </w:footnotePr>
      <w:pgSz w:w="11906" w:h="16838" w:code="9"/>
      <w:pgMar w:top="1247" w:right="1418" w:bottom="1134" w:left="21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8030F" w14:textId="77777777" w:rsidR="005F5704" w:rsidRDefault="005F5704">
      <w:r>
        <w:separator/>
      </w:r>
    </w:p>
  </w:endnote>
  <w:endnote w:type="continuationSeparator" w:id="0">
    <w:p w14:paraId="5D357374" w14:textId="77777777" w:rsidR="005F5704" w:rsidRDefault="005F5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NDSFrutiger 45 Light">
    <w:panose1 w:val="02000403040000020004"/>
    <w:charset w:val="00"/>
    <w:family w:val="auto"/>
    <w:pitch w:val="variable"/>
    <w:sig w:usb0="80000027" w:usb1="00000000" w:usb2="00000000" w:usb3="00000000" w:csb0="00000001" w:csb1="00000000"/>
  </w:font>
  <w:font w:name="NDSFrutiger 55 Roman">
    <w:panose1 w:val="02000503040000020004"/>
    <w:charset w:val="00"/>
    <w:family w:val="auto"/>
    <w:pitch w:val="variable"/>
    <w:sig w:usb0="800000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inionPro-Regular">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auto"/>
    <w:notTrueType/>
    <w:pitch w:val="default"/>
    <w:sig w:usb0="00000003" w:usb1="00000000" w:usb2="00000000" w:usb3="00000000" w:csb0="00000001" w:csb1="00000000"/>
  </w:font>
  <w:font w:name="NDSFrutiger-Light">
    <w:altName w:val="Calibri"/>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17D10" w14:textId="77777777" w:rsidR="005F5704" w:rsidRDefault="005F5704">
      <w:r>
        <w:separator/>
      </w:r>
    </w:p>
  </w:footnote>
  <w:footnote w:type="continuationSeparator" w:id="0">
    <w:p w14:paraId="092FE6BD" w14:textId="77777777" w:rsidR="005F5704" w:rsidRDefault="005F5704">
      <w:r>
        <w:continuationSeparator/>
      </w:r>
    </w:p>
  </w:footnote>
  <w:footnote w:id="1">
    <w:p w14:paraId="005F3D89" w14:textId="10A6D511" w:rsidR="005F5704" w:rsidRPr="00A861F2" w:rsidRDefault="005F5704" w:rsidP="005A3F34">
      <w:pPr>
        <w:pStyle w:val="Funotentext"/>
        <w:jc w:val="both"/>
      </w:pPr>
      <w:r w:rsidRPr="00A861F2">
        <w:rPr>
          <w:rStyle w:val="Funotenzeichen"/>
        </w:rPr>
        <w:t>1</w:t>
      </w:r>
      <w:r w:rsidRPr="00A861F2">
        <w:t xml:space="preserve"> Gemäß § 14 Biostoffverordnung (BioStoffV) ist der Arbeitgeber verpflichtet, basierend auf einer Gefährdungsbeurteilung, eine Betriebsanweisung für Tätigkeiten mit Biostoffen zu erstellen. Die Umsetzung in Einrichtungen des Gesundheitswesens regelt das Regelwerk TRBA 250. Informationen zur Umsetzung der BioStoffV in Alten- und Pflegeeinrichtungen finden Sie in den Schriften des NLGA-Hygienepaketes. Gemäß Punkt 7.1.2 TRBA 250 kann die Betriebsanweisung nach § 14 BioStoffV mit dem Hygieneplan kombiniert bzw. in diesen integriert werden, was in diesem Hygieneplan auch umgesetzt werden soll. Die nachfolgenden Ausführungen zur Personalhygiene verstehen sich also als Teil einer Betriebsanweisung.</w:t>
      </w:r>
      <w:r w:rsidRPr="00A861F2">
        <w:br/>
        <w:t xml:space="preserve">Wenn jedoch in Ihrer Einrichtung bereits Betriebsanweisungen zur BioStoffV bestehen, ist bei den entsprechenden Textpassagen des Hygieneplans darauf zu achten, dass beide Dokumente zueinander kompatibel sind. </w:t>
      </w:r>
    </w:p>
  </w:footnote>
  <w:footnote w:id="2">
    <w:p w14:paraId="60C85243" w14:textId="6566ADB5" w:rsidR="005F5704" w:rsidRPr="00A861F2" w:rsidRDefault="005F5704" w:rsidP="005A3F34">
      <w:pPr>
        <w:pStyle w:val="Funotentext"/>
        <w:jc w:val="both"/>
      </w:pPr>
      <w:r w:rsidRPr="00A861F2">
        <w:rPr>
          <w:rStyle w:val="Funotenzeichen"/>
        </w:rPr>
        <w:footnoteRef/>
      </w:r>
      <w:r w:rsidRPr="00A861F2">
        <w:t xml:space="preserve"> </w:t>
      </w:r>
      <w:r w:rsidR="00CE1BD5" w:rsidRPr="00A861F2">
        <w:t xml:space="preserve">  </w:t>
      </w:r>
      <w:r w:rsidRPr="00A861F2">
        <w:t>Bezugnehmend auf § 7 Abs. 2 BioStoffV hat der Arbeitgeber ein Verzeichnis der verwendeten oder auftretenden Biostoffe zu erstellen = Biostoffverzeichnis. Die nachfolgende Aufzählung entspricht dem geforderten Biostoffverzeichnis. Ebenso kann dieser Hygieneplan auch durch die in den nachfolgenden Kapiteln aufgeführten und abgehandelten Biostoffe als Biostoff-Verzeichnis angesehen werden.</w:t>
      </w:r>
    </w:p>
  </w:footnote>
  <w:footnote w:id="3">
    <w:p w14:paraId="2728FE34" w14:textId="32418FA2" w:rsidR="009B5E23" w:rsidRPr="00A861F2" w:rsidRDefault="009B5E23" w:rsidP="00BE1B7F">
      <w:pPr>
        <w:pStyle w:val="Funotentext"/>
        <w:jc w:val="both"/>
        <w:rPr>
          <w:szCs w:val="16"/>
        </w:rPr>
      </w:pPr>
      <w:r w:rsidRPr="00A861F2">
        <w:rPr>
          <w:rStyle w:val="Funotenzeichen"/>
        </w:rPr>
        <w:footnoteRef/>
      </w:r>
      <w:r w:rsidRPr="00A861F2">
        <w:t xml:space="preserve">  </w:t>
      </w:r>
      <w:r w:rsidR="00BE1B7F" w:rsidRPr="00A861F2">
        <w:t>Die TRBA 250 unterscheidet zwischen Arbeitskleidung ohne besondere Schutzfunktion, Arbeitskleidung mit allgemeiner Schutzfunktion und Schutzkleidung bzw. Persönlicher Schutzausrüstung (PSA). Welche Kleidung bei welchen Tätigkeiten zu tragen ist und welche Regelungen für Bereitstellung, Wechsel, Aufbewahrung und Aufbereitung gelten, ist auf Grundlage der Gefährdungsbeurteilung einrichtungsspezifisch festzulegen. Nähere Erläuterungen und Hinweise zur konkreten Ausgestaltung enthält Kap. 1.4.1; zu Schutzkleidung bzw. PSA siehe ergänzend Kap. 1.4.2.</w:t>
      </w:r>
    </w:p>
  </w:footnote>
  <w:footnote w:id="4">
    <w:p w14:paraId="0008B59A" w14:textId="372144B7" w:rsidR="005F5704" w:rsidRPr="00A861F2" w:rsidRDefault="005F5704" w:rsidP="00BF7CC6">
      <w:pPr>
        <w:pStyle w:val="Funotentext"/>
        <w:jc w:val="both"/>
      </w:pPr>
      <w:r w:rsidRPr="00A861F2">
        <w:rPr>
          <w:rStyle w:val="Funotenzeichen"/>
        </w:rPr>
        <w:footnoteRef/>
      </w:r>
      <w:r w:rsidRPr="00A861F2">
        <w:t xml:space="preserve"> </w:t>
      </w:r>
      <w:r w:rsidR="00AE26A5" w:rsidRPr="00A861F2">
        <w:t xml:space="preserve">   </w:t>
      </w:r>
      <w:r w:rsidR="00AD0722" w:rsidRPr="00A861F2">
        <w:t>V</w:t>
      </w:r>
      <w:r w:rsidRPr="00A861F2">
        <w:t>ergleiche § 43 Abs. 2 IfSG. Hier bitte eintragen, wer konkret informiert werden soll (PDL, HWL, Heimleitung?)</w:t>
      </w:r>
    </w:p>
  </w:footnote>
  <w:footnote w:id="5">
    <w:p w14:paraId="692B8DF7" w14:textId="6EDAC44F" w:rsidR="005F5704" w:rsidRPr="00A861F2" w:rsidRDefault="005F5704" w:rsidP="00BF7CC6">
      <w:pPr>
        <w:pStyle w:val="Funotentext"/>
        <w:jc w:val="both"/>
      </w:pPr>
      <w:r w:rsidRPr="00A861F2">
        <w:rPr>
          <w:rStyle w:val="Funotenzeichen"/>
        </w:rPr>
        <w:footnoteRef/>
      </w:r>
      <w:r w:rsidRPr="00A861F2">
        <w:t xml:space="preserve"> </w:t>
      </w:r>
      <w:r w:rsidR="00AE26A5" w:rsidRPr="00A861F2">
        <w:t xml:space="preserve">    </w:t>
      </w:r>
      <w:r w:rsidRPr="00A861F2">
        <w:t xml:space="preserve">Das Arbeitssicherheitsgesetz (ASiG) sieht vor, dass (abhängig von der Anzahl der MitarbeiterInnen) eine Betreuung durch </w:t>
      </w:r>
      <w:r w:rsidRPr="00A861F2">
        <w:rPr>
          <w:rFonts w:cs="Arial"/>
          <w:szCs w:val="16"/>
        </w:rPr>
        <w:t xml:space="preserve">Betriebsärzte und Fachkräfte für Arbeitssicherheit </w:t>
      </w:r>
      <w:r w:rsidRPr="00A861F2">
        <w:t xml:space="preserve">stattfindet. Details regelt das berufsgenossenschaftliche Regelwerk </w:t>
      </w:r>
      <w:hyperlink r:id="rId1" w:history="1">
        <w:r w:rsidRPr="00A861F2">
          <w:rPr>
            <w:rStyle w:val="Hyperlink"/>
            <w:color w:val="FF0000"/>
          </w:rPr>
          <w:t>DGUV Vorschrift 2</w:t>
        </w:r>
      </w:hyperlink>
      <w:r w:rsidRPr="00A861F2">
        <w:t>. An dieser Stelle sollte zur besseren Orientierung der MitarbeiterInnen ggf. der Name evtl. auch die Telefonnummer des Betriebsärztlichen Dienstes stehen.</w:t>
      </w:r>
    </w:p>
  </w:footnote>
  <w:footnote w:id="6">
    <w:p w14:paraId="6B9FED93" w14:textId="7B0EA1A3" w:rsidR="00F85B04" w:rsidRPr="00A861F2" w:rsidRDefault="00F85B04" w:rsidP="0085637A">
      <w:pPr>
        <w:pStyle w:val="Funotentext"/>
        <w:jc w:val="both"/>
      </w:pPr>
      <w:r w:rsidRPr="00A861F2">
        <w:rPr>
          <w:rStyle w:val="Funotenzeichen"/>
        </w:rPr>
        <w:footnoteRef/>
      </w:r>
      <w:r w:rsidRPr="00A861F2">
        <w:t xml:space="preserve"> In der aktuellen</w:t>
      </w:r>
      <w:r w:rsidR="001912F9" w:rsidRPr="00A861F2">
        <w:t xml:space="preserve"> (08/2026)</w:t>
      </w:r>
      <w:r w:rsidRPr="00A861F2">
        <w:t xml:space="preserve"> Änderung der KRINKO-Empfehlung „Händehygiene in Einrichtungen des Gesundheitswesens“ wird für hygienische Handwaschplätze fließend kaltes Wasser in Trinkwasserqualität als ausreichend angesehen. Die Verwendung von warmem Wasser ist weiterhin möglich. Wird bei bestehenden Trinkwasserinstallationen auf die Nutzung von Warmwasser verzichtet, ist insbesondere auf eine ausreichende Durchspülung der Warmwasserleitungen zur Vermeidung einer Stagnation und zur </w:t>
      </w:r>
      <w:proofErr w:type="spellStart"/>
      <w:r w:rsidRPr="00A861F2">
        <w:t>Legionellenprävention</w:t>
      </w:r>
      <w:proofErr w:type="spellEnd"/>
      <w:r w:rsidRPr="00A861F2">
        <w:t xml:space="preserve"> zu achten. Weiterführende Hinweise enthält das NLGA-Merkblatt „Hinweise zur Legionellen-Prophylaxe bei Warmwasserverzicht an bestehenden Handwaschplätzen in medizinischen und pflegerischen Einrichtungen“:  </w:t>
      </w:r>
      <w:hyperlink r:id="rId2" w:history="1">
        <w:r w:rsidRPr="00A861F2">
          <w:rPr>
            <w:rStyle w:val="Hyperlink"/>
            <w:color w:val="FF0000"/>
          </w:rPr>
          <w:t>https://www.nlga.niedersachsen.de/download/231407</w:t>
        </w:r>
      </w:hyperlink>
    </w:p>
  </w:footnote>
  <w:footnote w:id="7">
    <w:p w14:paraId="3E655325" w14:textId="463A24EB" w:rsidR="00AE26A5" w:rsidRPr="00A861F2" w:rsidRDefault="00AE26A5" w:rsidP="00EC2600">
      <w:pPr>
        <w:pStyle w:val="Funotentext"/>
        <w:jc w:val="both"/>
      </w:pPr>
      <w:r w:rsidRPr="00A861F2">
        <w:rPr>
          <w:rStyle w:val="Funotenzeichen"/>
        </w:rPr>
        <w:footnoteRef/>
      </w:r>
      <w:r w:rsidRPr="00A861F2">
        <w:t xml:space="preserve">  Relevante Orte für Desinfektionsmittelspender sind Orte an denen regelmäßig pflegerische oder medizinische Tätigkeiten durchgeführt werden, die eine Händedesinfektion erfordern. Hier bitte um die bei Ihnen vorhandenen hygienerelevanten Orte ergänzen und nichtzutreffendes bitte streichen. Es kann eventuell notwendig sein</w:t>
      </w:r>
      <w:r w:rsidR="00BF42B1" w:rsidRPr="00A861F2">
        <w:t>,</w:t>
      </w:r>
      <w:r w:rsidRPr="00A861F2">
        <w:t xml:space="preserve"> die Desinfektionsmittelspender außerhalb der Reichweite der Bewohner anzubringen. Es können auch mobile Handdesinfektionsflaschen mit Pumpaufsatz verwendet werden, wenn z. B. fest installierte Desinfektionsmittelspender nicht vorhanden sind und regelmäßige Händedesinfektionen notwendig werden (z. B. beim Auftreten von Infektionskrankheiten).</w:t>
      </w:r>
    </w:p>
  </w:footnote>
  <w:footnote w:id="8">
    <w:p w14:paraId="46F21F56" w14:textId="7C06FF29" w:rsidR="005F5704" w:rsidRPr="00A861F2" w:rsidRDefault="005F5704" w:rsidP="00BF7CC6">
      <w:pPr>
        <w:pStyle w:val="Funotentext"/>
        <w:jc w:val="both"/>
      </w:pPr>
      <w:r w:rsidRPr="00A861F2">
        <w:rPr>
          <w:rStyle w:val="Funotenzeichen"/>
        </w:rPr>
        <w:footnoteRef/>
      </w:r>
      <w:r w:rsidRPr="00A861F2">
        <w:t xml:space="preserve"> Das Vorhandensein von Händedesinfektionsmittelspendern wird in Regelwerken gefordert und von den kontrollierenden Institutionen verlangt. Der Gebrauch von Kitteltaschenflaschen wird in den Regelwerken nicht explizit verlangt, kann aber notwendig sein. Bitte diesen Absatz Ihren Regelungen anpassen.</w:t>
      </w:r>
    </w:p>
  </w:footnote>
  <w:footnote w:id="9">
    <w:p w14:paraId="51A90F37" w14:textId="20AC97EF" w:rsidR="005F5704" w:rsidRPr="00A861F2" w:rsidRDefault="005F5704" w:rsidP="00BF7CC6">
      <w:pPr>
        <w:pStyle w:val="Funotentext"/>
        <w:jc w:val="both"/>
      </w:pPr>
      <w:r w:rsidRPr="00A861F2">
        <w:rPr>
          <w:rStyle w:val="Funotenzeichen"/>
        </w:rPr>
        <w:footnoteRef/>
      </w:r>
      <w:r w:rsidRPr="00A861F2">
        <w:t xml:space="preserve"> Die Angabe des Verwendbar bis-Datums kann sinnvoll sein. Bitte ergänzen, wenn diese Verfahrensweise bei Ihnen zutreffend ist.</w:t>
      </w:r>
    </w:p>
  </w:footnote>
  <w:footnote w:id="10">
    <w:p w14:paraId="09281DC2" w14:textId="0FA916DE" w:rsidR="002C157F" w:rsidRPr="00A861F2" w:rsidRDefault="002C157F" w:rsidP="00EC2600">
      <w:pPr>
        <w:pStyle w:val="Funotentext"/>
        <w:jc w:val="both"/>
      </w:pPr>
      <w:r w:rsidRPr="00A861F2">
        <w:rPr>
          <w:rStyle w:val="Funotenzeichen"/>
        </w:rPr>
        <w:footnoteRef/>
      </w:r>
      <w:r w:rsidRPr="00A861F2">
        <w:t xml:space="preserve">  Stückseife kann schnell verkeimen und sollte nicht verwendet werden. Besser ist die Verwendung von Flüssigseife/Waschlotion aus einem Spender. Dabei muss auch die regelmäßige Reinigung und Aufbereitung der Spender beachtet werden.</w:t>
      </w:r>
    </w:p>
  </w:footnote>
  <w:footnote w:id="11">
    <w:p w14:paraId="1E0AFFF8" w14:textId="374DE799" w:rsidR="00D810E7" w:rsidRPr="00A861F2" w:rsidRDefault="00D810E7" w:rsidP="00A6726D">
      <w:pPr>
        <w:pStyle w:val="Funotentext"/>
        <w:jc w:val="both"/>
      </w:pPr>
      <w:r w:rsidRPr="00A861F2">
        <w:rPr>
          <w:rStyle w:val="Funotenzeichen"/>
        </w:rPr>
        <w:footnoteRef/>
      </w:r>
      <w:r w:rsidRPr="00A861F2">
        <w:t xml:space="preserve">   Bei der Auswahl des Handdesinfektionsmittel sollte das Wirkspektrum der </w:t>
      </w:r>
      <w:proofErr w:type="gramStart"/>
      <w:r w:rsidRPr="00A861F2">
        <w:t>zu erwartenden Erreger</w:t>
      </w:r>
      <w:proofErr w:type="gramEnd"/>
      <w:r w:rsidRPr="00A861F2">
        <w:t xml:space="preserve">, sowie die Hautverträglichkeit berücksichtigt werden. </w:t>
      </w:r>
      <w:proofErr w:type="spellStart"/>
      <w:r w:rsidRPr="00A861F2">
        <w:t>Unbehüllte</w:t>
      </w:r>
      <w:proofErr w:type="spellEnd"/>
      <w:r w:rsidRPr="00A861F2">
        <w:t xml:space="preserve"> Viren, wie z. B. Noro-, Adeno- und Rotaviren werden nur durch Handdesinfektionsmittel abgetötet, die viruzid oder begrenzt viruzid plus getestet wurden. Es sollten nur Mittel mit bestätigter Wirksamkeit (VAH oder RKI-Listung</w:t>
      </w:r>
      <w:r w:rsidR="00925BB5" w:rsidRPr="00A861F2">
        <w:t xml:space="preserve"> oder äquivalentes </w:t>
      </w:r>
      <w:r w:rsidR="00EC31F7" w:rsidRPr="00A861F2">
        <w:t>Prüfverfahren</w:t>
      </w:r>
      <w:r w:rsidRPr="00A861F2">
        <w:t>) verwendet werden</w:t>
      </w:r>
      <w:r w:rsidR="00197F69" w:rsidRPr="00A861F2">
        <w:t>, da Pflegeeinrichtungen zu den infektionssensiblen Bereichen gehören.</w:t>
      </w:r>
      <w:r w:rsidR="00A60434" w:rsidRPr="00A861F2">
        <w:t xml:space="preserve"> Bitte beachten Sie, dass Handdesinfektionsmittel ohne Alkohole oft keine ausreichende Wirksamkeit aufweisen.</w:t>
      </w:r>
    </w:p>
  </w:footnote>
  <w:footnote w:id="12">
    <w:p w14:paraId="5DB99D2D" w14:textId="5EEE2101" w:rsidR="005F5704" w:rsidRPr="00A861F2" w:rsidRDefault="005F5704" w:rsidP="005A3F34">
      <w:pPr>
        <w:pStyle w:val="Funotentext"/>
        <w:jc w:val="both"/>
      </w:pPr>
      <w:r w:rsidRPr="00A861F2">
        <w:rPr>
          <w:rStyle w:val="Funotenzeichen"/>
        </w:rPr>
        <w:footnoteRef/>
      </w:r>
      <w:r w:rsidRPr="00A861F2">
        <w:t xml:space="preserve"> </w:t>
      </w:r>
      <w:r w:rsidR="00BB4353" w:rsidRPr="00A861F2">
        <w:t xml:space="preserve">  Die meisten in Deutschland verwendeten Händedesinfektionsmittel sind als Arzneimittel zugelassen (HDM können auch unter die Biozid-Verordnung fallen).  Eine </w:t>
      </w:r>
      <w:proofErr w:type="spellStart"/>
      <w:r w:rsidR="00BB4353" w:rsidRPr="00A861F2">
        <w:t>Wiederbefüllung</w:t>
      </w:r>
      <w:proofErr w:type="spellEnd"/>
      <w:r w:rsidR="00BB4353" w:rsidRPr="00A861F2">
        <w:t xml:space="preserve"> würde der Produktion eines Arzneimittels gleichkommen und kann somit nicht von den Mitarbeite</w:t>
      </w:r>
      <w:r w:rsidR="0055585B" w:rsidRPr="00A861F2">
        <w:t>nden</w:t>
      </w:r>
      <w:r w:rsidR="00BB4353" w:rsidRPr="00A861F2">
        <w:t xml:space="preserve"> durchgeführt werden. Eine </w:t>
      </w:r>
      <w:proofErr w:type="spellStart"/>
      <w:r w:rsidR="00BB4353" w:rsidRPr="00A861F2">
        <w:t>Wiederbefüllung</w:t>
      </w:r>
      <w:proofErr w:type="spellEnd"/>
      <w:r w:rsidR="00BB4353" w:rsidRPr="00A861F2">
        <w:t xml:space="preserve"> durch eine Apotheke ist dagegen </w:t>
      </w:r>
      <w:r w:rsidR="00735CA3" w:rsidRPr="00A861F2">
        <w:t>unter Einhaltung bes</w:t>
      </w:r>
      <w:r w:rsidR="00C25A50" w:rsidRPr="00A861F2">
        <w:t>t</w:t>
      </w:r>
      <w:r w:rsidR="00735CA3" w:rsidRPr="00A861F2">
        <w:t>immter Bedingungen</w:t>
      </w:r>
      <w:r w:rsidR="00BB4353" w:rsidRPr="00A861F2">
        <w:t xml:space="preserve"> möglich. Eine </w:t>
      </w:r>
      <w:proofErr w:type="spellStart"/>
      <w:r w:rsidR="00BB4353" w:rsidRPr="00A861F2">
        <w:t>Wiederbefüllung</w:t>
      </w:r>
      <w:proofErr w:type="spellEnd"/>
      <w:r w:rsidR="00BB4353" w:rsidRPr="00A861F2">
        <w:t xml:space="preserve"> sollte auch auf Grund </w:t>
      </w:r>
      <w:r w:rsidR="00735CA3" w:rsidRPr="00A861F2">
        <w:t xml:space="preserve">der </w:t>
      </w:r>
      <w:r w:rsidR="00243422" w:rsidRPr="00A861F2">
        <w:t>Problematik einer sicheren Aufbereitung der Behältnisse</w:t>
      </w:r>
      <w:r w:rsidR="00A632F6" w:rsidRPr="00A861F2">
        <w:t xml:space="preserve"> </w:t>
      </w:r>
      <w:r w:rsidR="00BB4353" w:rsidRPr="00A861F2">
        <w:t>nicht durchgeführt werden.</w:t>
      </w:r>
      <w:r w:rsidR="00735CA3" w:rsidRPr="00A861F2">
        <w:t xml:space="preserve"> </w:t>
      </w:r>
      <w:r w:rsidRPr="00A861F2">
        <w:t>Bitte diesen Absatz Ihren Regelungen anpassen, falls Sie keine Kitteltaschenflaschen verwenden.</w:t>
      </w:r>
    </w:p>
  </w:footnote>
  <w:footnote w:id="13">
    <w:p w14:paraId="7E466309" w14:textId="60911169" w:rsidR="00197F69" w:rsidRPr="00A861F2" w:rsidRDefault="00197F69">
      <w:pPr>
        <w:pStyle w:val="Funotentext"/>
      </w:pPr>
      <w:r w:rsidRPr="00A861F2">
        <w:rPr>
          <w:rStyle w:val="Funotenzeichen"/>
        </w:rPr>
        <w:footnoteRef/>
      </w:r>
      <w:r w:rsidRPr="00A861F2">
        <w:t xml:space="preserve">   Es sollten Mittel mit dermatologisch nachgewiesener Hautverträglichkeit verwendet werden und vorzugsweise keine Duft- oder Konservierungsstoffe enthalten.</w:t>
      </w:r>
    </w:p>
  </w:footnote>
  <w:footnote w:id="14">
    <w:p w14:paraId="34CFAC47" w14:textId="6DFBCD8E" w:rsidR="005F5704" w:rsidRPr="00A861F2" w:rsidRDefault="005F5704" w:rsidP="005A3F34">
      <w:pPr>
        <w:pStyle w:val="Funotentext"/>
        <w:jc w:val="both"/>
      </w:pPr>
      <w:r w:rsidRPr="00A861F2">
        <w:rPr>
          <w:rStyle w:val="Funotenzeichen"/>
        </w:rPr>
        <w:footnoteRef/>
      </w:r>
      <w:r w:rsidRPr="00A861F2">
        <w:t xml:space="preserve"> </w:t>
      </w:r>
      <w:r w:rsidR="00F125A3" w:rsidRPr="00A861F2">
        <w:t xml:space="preserve"> </w:t>
      </w:r>
      <w:r w:rsidRPr="00A861F2">
        <w:t xml:space="preserve">Man unterscheidet Hautpflegecremes (zur </w:t>
      </w:r>
      <w:r w:rsidR="00025370" w:rsidRPr="00A861F2">
        <w:t xml:space="preserve">regenerierenden </w:t>
      </w:r>
      <w:r w:rsidRPr="00A861F2">
        <w:t>Hautpflege zwischendurch) und Hautschutzcremes (zum Schutz vor Wasserkontakt). Beide Sorten sind seitens des Arbeitgebers kostenlos zur Verfügung zu stellen. Hier bitte den Namen Ihrer Hautpflegecreme eintragen (meist ein Öl-in-Wasser-Produkt).</w:t>
      </w:r>
      <w:r w:rsidR="008158FE" w:rsidRPr="00A861F2">
        <w:t xml:space="preserve"> Weiterführende Informationen zu Hautschutz, Hautpflege und Feuchtarbeit sind der </w:t>
      </w:r>
      <w:hyperlink r:id="rId3" w:history="1">
        <w:r w:rsidR="008158FE" w:rsidRPr="00A861F2">
          <w:rPr>
            <w:rStyle w:val="Hyperlink"/>
            <w:color w:val="FF0000"/>
          </w:rPr>
          <w:t>TRGS 401 Gefährdung durch Hautkontakt Ermittlung - Beurteilung - Maßnahmen</w:t>
        </w:r>
      </w:hyperlink>
      <w:r w:rsidR="008158FE" w:rsidRPr="00A861F2">
        <w:t xml:space="preserve"> zu entnehmen.</w:t>
      </w:r>
    </w:p>
  </w:footnote>
  <w:footnote w:id="15">
    <w:p w14:paraId="1E10ECF9" w14:textId="3BB488BB" w:rsidR="005F5704" w:rsidRPr="00A861F2" w:rsidRDefault="005F5704" w:rsidP="005A3F34">
      <w:pPr>
        <w:pStyle w:val="Funotentext"/>
        <w:jc w:val="both"/>
      </w:pPr>
      <w:r w:rsidRPr="00A861F2">
        <w:rPr>
          <w:rStyle w:val="Funotenzeichen"/>
        </w:rPr>
        <w:footnoteRef/>
      </w:r>
      <w:r w:rsidRPr="00A861F2">
        <w:t xml:space="preserve"> </w:t>
      </w:r>
      <w:r w:rsidR="00F125A3" w:rsidRPr="00A861F2">
        <w:t xml:space="preserve">   </w:t>
      </w:r>
      <w:r w:rsidRPr="00A861F2">
        <w:t>Hier bitte den Namen Ihrer Hautschutzcreme eintragen (meist ein Wasser-in-Öl-Produkt). Es ist auch möglich, eine kombinierte Hautschutz- und -pflegecreme zu verwenden, so dass eine Creme beide Aufgaben erfüllt.</w:t>
      </w:r>
    </w:p>
  </w:footnote>
  <w:footnote w:id="16">
    <w:p w14:paraId="0A5FC362" w14:textId="74AD2C9E" w:rsidR="005F5704" w:rsidRPr="00A861F2" w:rsidRDefault="005F5704" w:rsidP="005A3F34">
      <w:pPr>
        <w:pStyle w:val="Funotentext"/>
        <w:jc w:val="both"/>
      </w:pPr>
      <w:r w:rsidRPr="00A861F2">
        <w:rPr>
          <w:rStyle w:val="Funotenzeichen"/>
        </w:rPr>
        <w:footnoteRef/>
      </w:r>
      <w:r w:rsidRPr="00A861F2">
        <w:t xml:space="preserve"> Laut Punkt 4.1.3 TRBA 250 ist ein Hautschutzplan zu erstellen. Einen solchen Plan können Sie auf der Website </w:t>
      </w:r>
      <w:hyperlink r:id="rId4" w:history="1">
        <w:r w:rsidRPr="00A861F2">
          <w:rPr>
            <w:rStyle w:val="Hyperlink"/>
            <w:color w:val="FF0000"/>
          </w:rPr>
          <w:t>www.bgw-online.de</w:t>
        </w:r>
      </w:hyperlink>
      <w:r w:rsidRPr="00A861F2">
        <w:t xml:space="preserve"> als </w:t>
      </w:r>
      <w:hyperlink r:id="rId5" w:history="1">
        <w:r w:rsidRPr="00A861F2">
          <w:rPr>
            <w:rStyle w:val="Hyperlink"/>
            <w:color w:val="FF0000"/>
          </w:rPr>
          <w:t>Hautschutz- und Händehygieneplan</w:t>
        </w:r>
      </w:hyperlink>
      <w:r w:rsidRPr="00A861F2">
        <w:t xml:space="preserve"> herunterladen, laminieren und an relevanten Orten, wie Wohnbereichszentrale, </w:t>
      </w:r>
      <w:proofErr w:type="spellStart"/>
      <w:r w:rsidRPr="00A861F2">
        <w:t>Spülraum</w:t>
      </w:r>
      <w:proofErr w:type="spellEnd"/>
      <w:r w:rsidRPr="00A861F2">
        <w:t xml:space="preserve"> etc. aushängen. Er enthält auch Angaben zur Verwendung von Schutzhandschuhen.</w:t>
      </w:r>
    </w:p>
  </w:footnote>
  <w:footnote w:id="17">
    <w:p w14:paraId="64D75C46" w14:textId="6708121B" w:rsidR="009F26AB" w:rsidRPr="00A861F2" w:rsidRDefault="009F26AB" w:rsidP="00EC2600">
      <w:pPr>
        <w:pStyle w:val="Funotentext"/>
        <w:jc w:val="both"/>
      </w:pPr>
      <w:r w:rsidRPr="00A861F2">
        <w:rPr>
          <w:rStyle w:val="Funotenzeichen"/>
        </w:rPr>
        <w:footnoteRef/>
      </w:r>
      <w:r w:rsidRPr="00A861F2">
        <w:t xml:space="preserve">   Der Begriff „keimarme Handschuhe“ wird nicht mehr verwendet, da „keimarm“ nicht klar definierbar ist.</w:t>
      </w:r>
      <w:r w:rsidRPr="00A861F2">
        <w:rPr>
          <w:color w:val="auto"/>
          <w:sz w:val="20"/>
          <w:szCs w:val="24"/>
        </w:rPr>
        <w:t xml:space="preserve"> </w:t>
      </w:r>
      <w:r w:rsidR="00B30A7D" w:rsidRPr="00A861F2">
        <w:t xml:space="preserve">In der </w:t>
      </w:r>
      <w:r w:rsidR="00B30A7D" w:rsidRPr="00A861F2">
        <w:rPr>
          <w:szCs w:val="16"/>
        </w:rPr>
        <w:t>Pflege eingesetzte</w:t>
      </w:r>
      <w:r w:rsidR="00B30A7D" w:rsidRPr="00A861F2">
        <w:rPr>
          <w:sz w:val="20"/>
          <w:szCs w:val="24"/>
        </w:rPr>
        <w:t xml:space="preserve"> </w:t>
      </w:r>
      <w:r w:rsidR="007268D4" w:rsidRPr="00A861F2">
        <w:t>m</w:t>
      </w:r>
      <w:r w:rsidRPr="00A861F2">
        <w:t xml:space="preserve">edizinische Einmalhandschuhe sollten mindestens die Norm EN 455 erfüllen und einen AQL (Akzeptables Qualitätslimit) von </w:t>
      </w:r>
      <w:r w:rsidR="00B30A7D" w:rsidRPr="00A861F2">
        <w:rPr>
          <w:rFonts w:cs="Arial"/>
        </w:rPr>
        <w:t>≤</w:t>
      </w:r>
      <w:r w:rsidRPr="00A861F2">
        <w:t xml:space="preserve"> 1,5 haben. Neben der EN 455 gibt die EN 374 die getestete Belastbarkeit der Handschuhe gegen Penetration und Permeation (gegen Chemikalien und Krankheitserreger) an</w:t>
      </w:r>
      <w:r w:rsidR="009B7964" w:rsidRPr="00A861F2">
        <w:t>. Diese gibt an in welchem Umfang die Handschuhe als Schutzhandschuhe für bestimmte Tätigkeiten geeignet sind.</w:t>
      </w:r>
    </w:p>
  </w:footnote>
  <w:footnote w:id="18">
    <w:p w14:paraId="16D73F8D" w14:textId="27885E89" w:rsidR="005F5704" w:rsidRPr="00A861F2" w:rsidRDefault="005F5704" w:rsidP="005A3F34">
      <w:pPr>
        <w:pStyle w:val="Funotentext"/>
        <w:jc w:val="both"/>
      </w:pPr>
      <w:r w:rsidRPr="00A861F2">
        <w:rPr>
          <w:rStyle w:val="Funotenzeichen"/>
        </w:rPr>
        <w:footnoteRef/>
      </w:r>
      <w:r w:rsidRPr="00A861F2">
        <w:t xml:space="preserve"> </w:t>
      </w:r>
      <w:r w:rsidR="00687132" w:rsidRPr="00A861F2">
        <w:t xml:space="preserve">   </w:t>
      </w:r>
      <w:r w:rsidRPr="00A861F2">
        <w:t>Da Haushaltshandschuhe keine Einmalartikel sind und tätigkeits- bzw. bereichsübergreifend getragen werden, kann deren Verwendung zu Hygieneproblemen führen. Hinzu kommt, dass Regelungen zur Aufbewahrung benutzter Handschuhe getroffen werden müssen. Daher werden zunehmend mechanisch belastbare Einmal-Schutzhandschuhe mit langen Stulpen empfohlen und deren Verwendung behördlicherseits erwartet. Je nach einrichtungsbezogener Regelung ist dieser Abschnitt ggf. anzupassen bzw. zu streichen.</w:t>
      </w:r>
    </w:p>
  </w:footnote>
  <w:footnote w:id="19">
    <w:p w14:paraId="0731692C" w14:textId="7C44BE63" w:rsidR="00287E5E" w:rsidRPr="00A861F2" w:rsidRDefault="00287E5E" w:rsidP="00287E5E">
      <w:pPr>
        <w:pStyle w:val="Funotentext"/>
      </w:pPr>
      <w:r w:rsidRPr="00A861F2">
        <w:rPr>
          <w:rStyle w:val="Funotenzeichen"/>
        </w:rPr>
        <w:footnoteRef/>
      </w:r>
      <w:r w:rsidRPr="00A861F2">
        <w:t xml:space="preserve"> Hier ggf. ergänzen, wie die Handschuhe desinfiziert werden sollen (z. B. äußere Wischdesinfektion mit einem für Flächen geeigneten, VAH-gelisteten Desinfektionsmittel unter Beachtung der Einwirkzeit).</w:t>
      </w:r>
    </w:p>
  </w:footnote>
  <w:footnote w:id="20">
    <w:p w14:paraId="3EC3F733" w14:textId="49E1BFE9" w:rsidR="00923C75" w:rsidRPr="00A861F2" w:rsidRDefault="00923C75">
      <w:pPr>
        <w:pStyle w:val="Funotentext"/>
      </w:pPr>
      <w:r w:rsidRPr="00A861F2">
        <w:rPr>
          <w:rStyle w:val="Funotenzeichen"/>
        </w:rPr>
        <w:footnoteRef/>
      </w:r>
      <w:r w:rsidRPr="00A861F2">
        <w:t xml:space="preserve"> Bitte Herstellerangaben beachten! Ggf. müssen die Handschuhe entsorgt werden, wenn sie für eine Aufbereitung nicht geeignet sind.</w:t>
      </w:r>
    </w:p>
  </w:footnote>
  <w:footnote w:id="21">
    <w:p w14:paraId="5AADB97F" w14:textId="457A523F" w:rsidR="005F5704" w:rsidRPr="00A861F2" w:rsidRDefault="005F5704" w:rsidP="00C14623">
      <w:pPr>
        <w:pStyle w:val="Funotentext"/>
        <w:jc w:val="both"/>
        <w:rPr>
          <w:rFonts w:cs="Arial"/>
          <w:bCs/>
          <w:szCs w:val="16"/>
        </w:rPr>
      </w:pPr>
      <w:r w:rsidRPr="00A861F2">
        <w:rPr>
          <w:rStyle w:val="Funotenzeichen"/>
        </w:rPr>
        <w:footnoteRef/>
      </w:r>
      <w:r w:rsidRPr="00A861F2">
        <w:t xml:space="preserve"> </w:t>
      </w:r>
      <w:r w:rsidR="00086595" w:rsidRPr="00A861F2">
        <w:t xml:space="preserve"> </w:t>
      </w:r>
      <w:r w:rsidR="00ED5503" w:rsidRPr="00A861F2">
        <w:rPr>
          <w:rFonts w:cs="Arial"/>
          <w:bCs/>
          <w:szCs w:val="16"/>
        </w:rPr>
        <w:t xml:space="preserve"> </w:t>
      </w:r>
      <w:r w:rsidR="00D766F9" w:rsidRPr="00A861F2">
        <w:rPr>
          <w:rFonts w:cs="Arial"/>
          <w:bCs/>
          <w:szCs w:val="16"/>
        </w:rPr>
        <w:t>Dieser Abschnitt ist auf Grundlage der Gefährdungsbeurteilung einrichtungsspezifisch anzupassen. Dabei ist zwischen Arbeitskleidung ohne besondere Schutzfunktion, Arbeitskleidung mit allgemeiner Schutzfunktion und Schutzkleidung bzw. Persönlicher Schutzausrüstung (PSA) zu unterscheiden.</w:t>
      </w:r>
    </w:p>
    <w:p w14:paraId="1ACAC83E" w14:textId="125CF7A7" w:rsidR="00D766F9" w:rsidRPr="00A861F2" w:rsidRDefault="00D766F9" w:rsidP="00C14623">
      <w:pPr>
        <w:pStyle w:val="Funotentext"/>
        <w:jc w:val="both"/>
        <w:rPr>
          <w:rFonts w:cs="Arial"/>
          <w:bCs/>
          <w:szCs w:val="16"/>
        </w:rPr>
      </w:pPr>
      <w:r w:rsidRPr="00A861F2">
        <w:rPr>
          <w:rFonts w:cs="Arial"/>
          <w:bCs/>
          <w:szCs w:val="16"/>
        </w:rPr>
        <w:tab/>
        <w:t>A</w:t>
      </w:r>
      <w:r w:rsidRPr="00A861F2">
        <w:rPr>
          <w:rFonts w:cs="Arial"/>
          <w:bCs/>
          <w:szCs w:val="16"/>
        </w:rPr>
        <w:t>rbeitskleidung ohne besondere Schutzfunktion ersetzt oder ergänzt die Privatkleidung, ohne selbst eine Schutzfunktion zu erfüllen. Arbeitskleidung mit allgemeiner Schutzfunktion dient insbesondere dazu, Verunreinigungen der Privat- bzw. sonstigen Arbeitskleidung sowie eine Kontaminationsverschleppung zu verhindern. Soweit diese aufgrund der Gefährdungsbeurteilung erforderlich ist, ist sie vom Arbeitgeber in ausreichender Menge bereitzustellen und zu reinigen.</w:t>
      </w:r>
    </w:p>
    <w:p w14:paraId="5F13CC8C" w14:textId="2DC26BD0" w:rsidR="00D766F9" w:rsidRPr="00A861F2" w:rsidRDefault="00D766F9" w:rsidP="00C14623">
      <w:pPr>
        <w:pStyle w:val="Funotentext"/>
        <w:jc w:val="both"/>
        <w:rPr>
          <w:rFonts w:cs="Arial"/>
          <w:bCs/>
          <w:szCs w:val="16"/>
        </w:rPr>
      </w:pPr>
      <w:r w:rsidRPr="00A861F2">
        <w:rPr>
          <w:rFonts w:cs="Arial"/>
          <w:bCs/>
          <w:szCs w:val="16"/>
        </w:rPr>
        <w:tab/>
      </w:r>
      <w:r w:rsidRPr="00A861F2">
        <w:rPr>
          <w:rFonts w:cs="Arial"/>
          <w:bCs/>
          <w:szCs w:val="16"/>
        </w:rPr>
        <w:t>Ist bei einer Tätigkeit mit einer Kontamination der Arbeitskleidung zu rechnen, ist Schutzkleidung zu tragen. Wird dieser eine spezifische Funktion zum Schutz der Sicherheit und Gesundheit der Beschäftigten zugewiesen, muss sie die Anforderungen an PSA erfüllen.</w:t>
      </w:r>
    </w:p>
    <w:p w14:paraId="65AF3FCB" w14:textId="7CF6A439" w:rsidR="00D766F9" w:rsidRPr="00A861F2" w:rsidRDefault="00D766F9" w:rsidP="00C14623">
      <w:pPr>
        <w:pStyle w:val="Funotentext"/>
        <w:jc w:val="both"/>
        <w:rPr>
          <w:rFonts w:cs="Arial"/>
          <w:bCs/>
          <w:szCs w:val="16"/>
        </w:rPr>
      </w:pPr>
      <w:r w:rsidRPr="00A861F2">
        <w:rPr>
          <w:rFonts w:cs="Arial"/>
          <w:bCs/>
          <w:szCs w:val="16"/>
        </w:rPr>
        <w:tab/>
      </w:r>
      <w:r w:rsidRPr="00A861F2">
        <w:rPr>
          <w:rFonts w:cs="Arial"/>
          <w:bCs/>
          <w:szCs w:val="16"/>
        </w:rPr>
        <w:t>Im Hygieneplan ist konkret festzulegen, welche Kleidung bei welchen Tätigkeiten zu tragen ist und welche Regelungen für Bereitstellung, Wechsel, Aufbewahrung und Aufbereitung gelten.</w:t>
      </w:r>
    </w:p>
  </w:footnote>
  <w:footnote w:id="22">
    <w:p w14:paraId="70591B2A" w14:textId="160B949F" w:rsidR="00086595" w:rsidRPr="00A861F2" w:rsidRDefault="005F5704" w:rsidP="00571461">
      <w:pPr>
        <w:pStyle w:val="Funotentext"/>
        <w:jc w:val="both"/>
      </w:pPr>
      <w:r w:rsidRPr="00A861F2">
        <w:rPr>
          <w:rStyle w:val="Funotenzeichen"/>
        </w:rPr>
        <w:footnoteRef/>
      </w:r>
      <w:r w:rsidRPr="00A861F2">
        <w:t xml:space="preserve"> </w:t>
      </w:r>
      <w:r w:rsidR="00166040" w:rsidRPr="00A861F2">
        <w:t xml:space="preserve"> </w:t>
      </w:r>
      <w:r w:rsidR="000B46A0" w:rsidRPr="00A861F2">
        <w:t>Hier sind die auf Grundlage der Gefährdungsbeurteilung getroffenen einrichtungsspezifischen Festlegungen zur Arbeits- und Schutzkleidung einzutragen. Die Tätigkeiten sollten möglichst konkret benannt werden, damit für die Mitarbeitenden eindeutig erkennbar ist, wann Arbeitskleidung ohne besondere Schutzfunktion, Arbeitskleidung mit allgemeiner Schutzfunktion oder Schutzkleidung bzw. PSA zu tragen ist.</w:t>
      </w:r>
    </w:p>
    <w:p w14:paraId="7AE56B11" w14:textId="77777777" w:rsidR="00AA7A61" w:rsidRPr="00A861F2" w:rsidRDefault="000B46A0" w:rsidP="00AA7A61">
      <w:pPr>
        <w:pStyle w:val="Funotentext"/>
        <w:jc w:val="both"/>
      </w:pPr>
      <w:r w:rsidRPr="00A861F2">
        <w:tab/>
        <w:t>Orientierungsgebendes Formulierungsbeispiel:</w:t>
      </w:r>
    </w:p>
    <w:p w14:paraId="704C2C61" w14:textId="77777777" w:rsidR="00AA7A61" w:rsidRPr="00A861F2" w:rsidRDefault="00AA7A61" w:rsidP="00AA7A61">
      <w:pPr>
        <w:pStyle w:val="Funotentext"/>
        <w:numPr>
          <w:ilvl w:val="0"/>
          <w:numId w:val="45"/>
        </w:numPr>
        <w:jc w:val="both"/>
      </w:pPr>
      <w:r w:rsidRPr="00A861F2">
        <w:t>Während der Arbeit wird die für die jeweilige Tätigkeit festgelegte Arbeits- bzw. Schutzkleidung getragen.</w:t>
      </w:r>
    </w:p>
    <w:p w14:paraId="54801978" w14:textId="77777777" w:rsidR="00AA7A61" w:rsidRPr="00A861F2" w:rsidRDefault="00AA7A61" w:rsidP="00AA7A61">
      <w:pPr>
        <w:pStyle w:val="Funotentext"/>
        <w:numPr>
          <w:ilvl w:val="0"/>
          <w:numId w:val="45"/>
        </w:numPr>
        <w:jc w:val="both"/>
      </w:pPr>
      <w:r w:rsidRPr="00A861F2">
        <w:t>Für [konkrete Tätigkeiten benennen] ist entsprechend unserer Gefährdungsbeurteilung Arbeitskleidung mit allgemeiner Schutzfunktion vorgesehen. Diese wird von unserer Einrichtung in ausreichender Menge zur Verfügung gestellt und aufbereitet</w:t>
      </w:r>
      <w:r w:rsidRPr="00A861F2">
        <w:t>.</w:t>
      </w:r>
    </w:p>
    <w:p w14:paraId="6A64EE86" w14:textId="7889E1DE" w:rsidR="000B46A0" w:rsidRPr="00A861F2" w:rsidRDefault="00AA7A61" w:rsidP="00AA7A61">
      <w:pPr>
        <w:pStyle w:val="Funotentext"/>
        <w:numPr>
          <w:ilvl w:val="0"/>
          <w:numId w:val="45"/>
        </w:numPr>
        <w:jc w:val="both"/>
      </w:pPr>
      <w:r w:rsidRPr="00A861F2">
        <w:t>Bei Tätigkeiten, bei denen mit einer Kontamination der Arbeitskleidung gerechnet werden muss, ist die von unserer Einrichtung zur Verfügung gestellte Schutzkleidung zu tragen. Dies gilt insbesondere bei Tätigkeiten, bei denen ein Kontakt mit Körperflüssigkeiten oder -ausscheidungen zu erwarten ist. Welche Schutzkleidung bei den jeweiligen Tätigkeiten zu tragen ist, ist im Hygieneplan festgelegt</w:t>
      </w:r>
      <w:r w:rsidR="00663743" w:rsidRPr="00A861F2">
        <w:t xml:space="preserve"> (siehe 1.4.2!)</w:t>
      </w:r>
      <w:r w:rsidRPr="00A861F2">
        <w:t>.</w:t>
      </w:r>
    </w:p>
    <w:p w14:paraId="55B21C98" w14:textId="16041E10" w:rsidR="005F5704" w:rsidRPr="00A861F2" w:rsidRDefault="00086595" w:rsidP="0030731B">
      <w:pPr>
        <w:pStyle w:val="Funotentext"/>
        <w:jc w:val="both"/>
      </w:pPr>
      <w:r w:rsidRPr="00A861F2">
        <w:t xml:space="preserve">      </w:t>
      </w:r>
      <w:r w:rsidR="00AA7A61" w:rsidRPr="00A861F2">
        <w:t>Darüber hinaus sind insbesondere Festlegungen zur Beschaffenheit der Arbeitskleidung, zur erforderlichen Anzahl bzw. Bevorratung, zum Wechsel, zur Aufbewahrung, zur Aufbereitung und zum Vorgehen bei Reparaturen zu treffen.</w:t>
      </w:r>
      <w:r w:rsidR="00A412C2" w:rsidRPr="00A861F2">
        <w:t xml:space="preserve"> </w:t>
      </w:r>
      <w:r w:rsidR="00A412C2" w:rsidRPr="00A861F2">
        <w:t xml:space="preserve">Die TRBA 500 sieht in ihrem beispielhaften Reinigungs- und Hygieneplan für die Reinigung von Arbeitskleidung eine Wäsche bei mindestens 60 °C vor. </w:t>
      </w:r>
      <w:r w:rsidR="0030731B" w:rsidRPr="00A861F2">
        <w:t>Bei der Auswahl der Arbeitskleidung ist daher auf eine entsprechende Waschbeständigkeit zu achten</w:t>
      </w:r>
      <w:r w:rsidR="00001DDE" w:rsidRPr="00A861F2">
        <w:t>;</w:t>
      </w:r>
      <w:r w:rsidR="0030731B" w:rsidRPr="00A861F2">
        <w:t xml:space="preserve"> </w:t>
      </w:r>
      <w:r w:rsidR="00001DDE" w:rsidRPr="00A861F2">
        <w:t>dies ist</w:t>
      </w:r>
      <w:r w:rsidR="0030731B" w:rsidRPr="00A861F2">
        <w:t xml:space="preserve"> insbesondere auch bei Arbeitskleidung ohne besondere Schutzfunktion zu berücksichtigen.</w:t>
      </w:r>
    </w:p>
  </w:footnote>
  <w:footnote w:id="23">
    <w:p w14:paraId="51D9382F" w14:textId="26CFB771" w:rsidR="00E32A41" w:rsidRPr="00A861F2" w:rsidRDefault="00E32A41" w:rsidP="00F448B7">
      <w:pPr>
        <w:pStyle w:val="Funotentext"/>
        <w:jc w:val="both"/>
      </w:pPr>
      <w:r w:rsidRPr="00A861F2">
        <w:rPr>
          <w:rStyle w:val="Funotenzeichen"/>
        </w:rPr>
        <w:footnoteRef/>
      </w:r>
      <w:r w:rsidRPr="00A861F2">
        <w:t xml:space="preserve"> </w:t>
      </w:r>
      <w:r w:rsidR="00AA7A61" w:rsidRPr="00A861F2">
        <w:t>Die Regelungen zum An- und Ablegen sowie zur Aufbewahrung der Kleidung sind entsprechend der Gefährdungsbeurteilung und der jeweiligen Kleidungskategorie festzulegen. Arbeitskleidung ohne besondere Schutzfunktion ist dabei von Arbeitskleidung mit allgemeiner Schutzfunktion sowie von Schutzkleidung bzw. kontaminierter Arbeitskleidung zu unterscheiden.</w:t>
      </w:r>
    </w:p>
    <w:p w14:paraId="02B7805A" w14:textId="14718F81" w:rsidR="00AA7A61" w:rsidRPr="00A861F2" w:rsidRDefault="00AA7A61" w:rsidP="00F448B7">
      <w:pPr>
        <w:pStyle w:val="Funotentext"/>
        <w:jc w:val="both"/>
      </w:pPr>
      <w:r w:rsidRPr="00A861F2">
        <w:tab/>
      </w:r>
      <w:r w:rsidRPr="00A861F2">
        <w:t>Soweit Arbeitskleidung erforderlich ist, sind die Vorgaben der TRBA 250</w:t>
      </w:r>
      <w:r w:rsidRPr="00A861F2">
        <w:t xml:space="preserve"> (Abschn. 4.1.9)</w:t>
      </w:r>
      <w:r w:rsidRPr="00A861F2">
        <w:t xml:space="preserve"> zu den Umkleidemöglichkeiten zu berücksichtigen. Arbeitskleidung mit allgemeiner Schutzfunktion ist vor Verlassen des festgelegten Arbeitsbereichs abzulegen. Schutzkleidung und kontaminierte Arbeitskleidung dürfen nicht mit nach Hause genommen werden; für deren getrennte Aufbewahrung bzw. Zuführung zur Aufbereitung sind geeignete Möglichkeiten vorzusehen.</w:t>
      </w:r>
    </w:p>
  </w:footnote>
  <w:footnote w:id="24">
    <w:p w14:paraId="2CFFDCCB" w14:textId="585A4E15" w:rsidR="005F5704" w:rsidRPr="00A861F2" w:rsidRDefault="005F5704" w:rsidP="00E1609F">
      <w:pPr>
        <w:pStyle w:val="Funotentext"/>
        <w:jc w:val="both"/>
      </w:pPr>
      <w:r w:rsidRPr="00A861F2">
        <w:rPr>
          <w:rStyle w:val="Funotenzeichen"/>
        </w:rPr>
        <w:footnoteRef/>
      </w:r>
      <w:r w:rsidR="00AA7A61" w:rsidRPr="00A861F2">
        <w:t xml:space="preserve">   </w:t>
      </w:r>
      <w:r w:rsidR="00AA7A61" w:rsidRPr="00A861F2">
        <w:t>Wird Arbeitskleidung bei einer Tätigkeit kontaminiert, bei der nach der Gefährdungsbeurteilung keine Schutzkleidung vorgesehen ist, ist sie so schnell wie möglich, spätestens beim Verlassen des Arbeitsbereichs, zu wechseln und vom Arbeitgeber wie Schutzkleidung zu desinfizieren und zu reinigen. Kontaminierte Arbeitskleidung darf von den Beschäftigten nicht zur Reinigung mit nach Hause genommen werden (TRBA 250, Nr. 4.2.7).</w:t>
      </w:r>
    </w:p>
  </w:footnote>
  <w:footnote w:id="25">
    <w:p w14:paraId="6EC62EF6" w14:textId="4A785A68" w:rsidR="005F5704" w:rsidRPr="00A861F2" w:rsidRDefault="005F5704" w:rsidP="00E1609F">
      <w:pPr>
        <w:pStyle w:val="Funotentext"/>
        <w:jc w:val="both"/>
      </w:pPr>
      <w:r w:rsidRPr="00A861F2">
        <w:rPr>
          <w:rStyle w:val="Funotenzeichen"/>
        </w:rPr>
        <w:footnoteRef/>
      </w:r>
      <w:r w:rsidRPr="00A861F2">
        <w:t xml:space="preserve"> </w:t>
      </w:r>
      <w:r w:rsidR="00AA7A61" w:rsidRPr="00A861F2">
        <w:t>Soweit Schutzkleidung eine spezifische Funktion zum Schutz der Sicherheit und Gesundheit der Beschäftigten erfüllt, muss sie die Anforderungen an PSA erfüllen. Die erforderliche PSA ist auf Grundlage der Gefährdungsbeurteilung auszuwählen, in ausreichender Stückzahl zur Verfügung zu stellen und entsprechend den Vorgaben der TRBA 250 aufzubereiten bzw. erforderlichenfalls zu entsorgen (BioStoffV; TRBA 250 Nr. 4.2.6 und 4.2.7).</w:t>
      </w:r>
    </w:p>
  </w:footnote>
  <w:footnote w:id="26">
    <w:p w14:paraId="570DB852" w14:textId="07F8A969" w:rsidR="00F5635A" w:rsidRPr="00A861F2" w:rsidRDefault="00F5635A" w:rsidP="00E1609F">
      <w:pPr>
        <w:pStyle w:val="Funotentext"/>
        <w:jc w:val="both"/>
      </w:pPr>
      <w:r w:rsidRPr="00A861F2">
        <w:rPr>
          <w:rStyle w:val="Funotenzeichen"/>
        </w:rPr>
        <w:footnoteRef/>
      </w:r>
      <w:r w:rsidRPr="00A861F2">
        <w:t xml:space="preserve">  Diesen Abschnitt ggf. anpassen, falls bei Ihnen Mehrweg-Schutzkittel aus textilem Gewebe verwendet werden. Mehrweg-Schutzkittel sind ebenfalls personenbezogen zu tragen und mindestens täglich bzw. bei (sichtbarer) Kontamination sofort auszutauschen und durch ein nachweislich desinfizierendes Waschverfahren aufzubereiten. Es ist zu beachten, dass ein kontaminationsfreies Ab- und wieder Anlegen von Schutzkitteln, sowie die kontaminationsgeschützte Lagerung zwischen den einzelnen Verwendungen Voraussetzung</w:t>
      </w:r>
      <w:r w:rsidR="006965F7" w:rsidRPr="00A861F2">
        <w:t>en</w:t>
      </w:r>
      <w:r w:rsidRPr="00A861F2">
        <w:t xml:space="preserve"> für die Mehrfachverwendung von Schutzkitteln </w:t>
      </w:r>
      <w:proofErr w:type="gramStart"/>
      <w:r w:rsidR="006965F7" w:rsidRPr="00A861F2">
        <w:t>sind</w:t>
      </w:r>
      <w:proofErr w:type="gramEnd"/>
      <w:r w:rsidRPr="00A861F2">
        <w:t>. Die Handhabung ist in der Praxis oft schwierig durchzuführen (z. B. muss man fast immer an die potentiell kontaminierten Bündchen fassen, um aus dem Schutzkittel zu kommen), so dass es unbemerkt zur Übertragung von Infektionserregern durch vermeintlich saubere Schutzkittel kommen kann.</w:t>
      </w:r>
    </w:p>
  </w:footnote>
  <w:footnote w:id="27">
    <w:p w14:paraId="39CA2887" w14:textId="207EDB10" w:rsidR="00770C7C" w:rsidRPr="00A861F2" w:rsidRDefault="00770C7C" w:rsidP="00E1609F">
      <w:pPr>
        <w:pStyle w:val="Funotentext"/>
        <w:jc w:val="both"/>
      </w:pPr>
      <w:r w:rsidRPr="00A861F2">
        <w:rPr>
          <w:rStyle w:val="Funotenzeichen"/>
        </w:rPr>
        <w:footnoteRef/>
      </w:r>
      <w:r w:rsidRPr="00A861F2">
        <w:t xml:space="preserve">  Mundnasenschutz (MNS) sind Medizinprodukte und sollten </w:t>
      </w:r>
      <w:r w:rsidR="00013912" w:rsidRPr="00A861F2">
        <w:t>nach</w:t>
      </w:r>
      <w:r w:rsidRPr="00A861F2">
        <w:t xml:space="preserve"> DIN EN 14683 </w:t>
      </w:r>
      <w:r w:rsidR="00013912" w:rsidRPr="00A861F2">
        <w:t>ausgewiesen sein</w:t>
      </w:r>
      <w:r w:rsidRPr="00A861F2">
        <w:t>. MNS zum Eigenschutz sollten dem Typ IIR</w:t>
      </w:r>
      <w:r w:rsidR="00013912" w:rsidRPr="00A861F2">
        <w:t xml:space="preserve"> entsprechen. Informationen über die Anwendungsgebiete und Schutzwirkungen von Masken finden Sie in der </w:t>
      </w:r>
      <w:hyperlink r:id="rId6" w:anchor="title-faq-95818c8f-d692-4057-9ec9-fadfdf4e45e5" w:history="1">
        <w:r w:rsidR="00013912" w:rsidRPr="00A861F2">
          <w:rPr>
            <w:rStyle w:val="Hyperlink"/>
            <w:color w:val="FF0000"/>
          </w:rPr>
          <w:t>Übersicht der BAuA zum Einsatz von Schutzmasken in der Arbeitswelt</w:t>
        </w:r>
      </w:hyperlink>
      <w:r w:rsidR="00013912" w:rsidRPr="00A861F2">
        <w:t>.</w:t>
      </w:r>
    </w:p>
  </w:footnote>
  <w:footnote w:id="28">
    <w:p w14:paraId="44047DB1" w14:textId="35188B73" w:rsidR="005F5704" w:rsidRPr="00A861F2" w:rsidRDefault="005F5704" w:rsidP="005A3F34">
      <w:pPr>
        <w:pStyle w:val="Funotentext"/>
        <w:jc w:val="both"/>
      </w:pPr>
      <w:r w:rsidRPr="00A861F2">
        <w:rPr>
          <w:rStyle w:val="Funotenzeichen"/>
        </w:rPr>
        <w:footnoteRef/>
      </w:r>
      <w:r w:rsidRPr="00A861F2">
        <w:t xml:space="preserve"> Der Arbeitgeber hat gem. TRBA 250 Abschn. 4.2.10 (1) im Rahmen einer Gefährdungsbeurteilung den Schutz der Beschäftigten vor luftübertragbaren Infektionen festzulegen. Bei hustenprovozierenden Pflegetätigkeiten und aerosolerzeugenden Maßnahmen sind evtl. Atemschutzmasken mit einem höheren Schutzniveau als FFP2 anzuwenden. Bei der Gefährdungsbeurteilung wird die Gefährdungssituation analysiert und entsprechende Schutzmaßnahmen incl. des erforderlichen Maskentyps festgelegt. Weiterführende Hinweise zur richtigen Maskenwahl und Anwendung von Masken sind auf der Internetseite der BGW abrufbar: </w:t>
      </w:r>
      <w:hyperlink r:id="rId7" w:history="1">
        <w:r w:rsidRPr="00A861F2">
          <w:rPr>
            <w:rStyle w:val="Hyperlink"/>
            <w:color w:val="FF0000"/>
          </w:rPr>
          <w:t>Masken-Kompass – Tipps zur richtigen Maskenwahl</w:t>
        </w:r>
      </w:hyperlink>
      <w:r w:rsidRPr="00A861F2">
        <w:t>.</w:t>
      </w:r>
    </w:p>
  </w:footnote>
  <w:footnote w:id="29">
    <w:p w14:paraId="488442BD" w14:textId="72FC46BA" w:rsidR="006E13D4" w:rsidRPr="00A861F2" w:rsidRDefault="006E13D4" w:rsidP="00DE1BDA">
      <w:pPr>
        <w:pStyle w:val="Funotentext"/>
        <w:jc w:val="both"/>
      </w:pPr>
      <w:r w:rsidRPr="00A861F2">
        <w:rPr>
          <w:rStyle w:val="Funotenzeichen"/>
        </w:rPr>
        <w:footnoteRef/>
      </w:r>
      <w:r w:rsidRPr="00A861F2">
        <w:t xml:space="preserve"> </w:t>
      </w:r>
      <w:r w:rsidR="00006F7A" w:rsidRPr="00A861F2">
        <w:t xml:space="preserve">  </w:t>
      </w:r>
      <w:r w:rsidRPr="00A861F2">
        <w:t>Bei Verwendung von Einmal-Schutzkitteln diesen Abschnitt streichen.</w:t>
      </w:r>
    </w:p>
  </w:footnote>
  <w:footnote w:id="30">
    <w:p w14:paraId="5DC410B0" w14:textId="3CD21B5E" w:rsidR="003F763E" w:rsidRPr="00A861F2" w:rsidRDefault="003F763E" w:rsidP="00DE1BDA">
      <w:pPr>
        <w:pStyle w:val="Funotentext"/>
        <w:jc w:val="both"/>
      </w:pPr>
      <w:r w:rsidRPr="00A861F2">
        <w:rPr>
          <w:rStyle w:val="Funotenzeichen"/>
        </w:rPr>
        <w:footnoteRef/>
      </w:r>
      <w:r w:rsidRPr="00A861F2">
        <w:t xml:space="preserve">    Die pflegerischen und z. T. auch hauswirtschaftlichen Arbeiten in </w:t>
      </w:r>
      <w:r w:rsidR="00F03357" w:rsidRPr="00A861F2">
        <w:t>Pflegee</w:t>
      </w:r>
      <w:r w:rsidRPr="00A861F2">
        <w:t>inrichtungen sind u. a. mit dem Risiko einer Übertragung von Hepatitis B verbunden. Gegen diese gefährliche Erkrankung gibt es einen effizienten und gut verträglichen Impfschutz, der seitens des Arbeitgebers kostenfrei angeboten wird.</w:t>
      </w:r>
    </w:p>
  </w:footnote>
  <w:footnote w:id="31">
    <w:p w14:paraId="4A32336D" w14:textId="12AC0501" w:rsidR="003F763E" w:rsidRPr="00A861F2" w:rsidRDefault="003F763E" w:rsidP="000A7522">
      <w:pPr>
        <w:pStyle w:val="Funotentext"/>
        <w:jc w:val="both"/>
      </w:pPr>
      <w:r w:rsidRPr="00A861F2">
        <w:rPr>
          <w:rStyle w:val="Funotenzeichen"/>
        </w:rPr>
        <w:footnoteRef/>
      </w:r>
      <w:r w:rsidRPr="00A861F2">
        <w:t xml:space="preserve"> </w:t>
      </w:r>
      <w:r w:rsidR="00006F7A" w:rsidRPr="00A861F2">
        <w:t xml:space="preserve">  </w:t>
      </w:r>
      <w:r w:rsidRPr="00A861F2">
        <w:t>Bitte den bei Ihnen geltenden Regelungen anpassen.</w:t>
      </w:r>
    </w:p>
  </w:footnote>
  <w:footnote w:id="32">
    <w:p w14:paraId="5F941A9D" w14:textId="52591742" w:rsidR="005F5704" w:rsidRPr="00A861F2" w:rsidRDefault="005F5704" w:rsidP="005A3F34">
      <w:pPr>
        <w:pStyle w:val="Default"/>
        <w:jc w:val="both"/>
        <w:rPr>
          <w:color w:val="FF0000"/>
          <w:sz w:val="16"/>
          <w:szCs w:val="16"/>
        </w:rPr>
      </w:pPr>
      <w:r w:rsidRPr="00A861F2">
        <w:rPr>
          <w:rStyle w:val="Funotenzeichen"/>
          <w:sz w:val="16"/>
        </w:rPr>
        <w:footnoteRef/>
      </w:r>
      <w:r w:rsidRPr="00A861F2">
        <w:rPr>
          <w:sz w:val="16"/>
        </w:rPr>
        <w:t xml:space="preserve"> </w:t>
      </w:r>
      <w:r w:rsidRPr="00A861F2">
        <w:rPr>
          <w:color w:val="FF0000"/>
          <w:sz w:val="16"/>
          <w:szCs w:val="16"/>
        </w:rPr>
        <w:t>Gemäß Punkt 4.2.5 (4) TRBA 250 sind Sicherheitsgeräte u.</w:t>
      </w:r>
      <w:r w:rsidR="001855F1" w:rsidRPr="00A861F2">
        <w:rPr>
          <w:color w:val="FF0000"/>
          <w:sz w:val="16"/>
          <w:szCs w:val="16"/>
        </w:rPr>
        <w:t xml:space="preserve"> </w:t>
      </w:r>
      <w:r w:rsidRPr="00A861F2">
        <w:rPr>
          <w:color w:val="FF0000"/>
          <w:sz w:val="16"/>
          <w:szCs w:val="16"/>
        </w:rPr>
        <w:t xml:space="preserve">a. </w:t>
      </w:r>
      <w:proofErr w:type="gramStart"/>
      <w:r w:rsidRPr="00A861F2">
        <w:rPr>
          <w:color w:val="FF0000"/>
          <w:sz w:val="16"/>
          <w:szCs w:val="16"/>
        </w:rPr>
        <w:t>bei</w:t>
      </w:r>
      <w:r w:rsidR="00A136F3" w:rsidRPr="00A861F2">
        <w:rPr>
          <w:color w:val="FF0000"/>
          <w:sz w:val="16"/>
          <w:szCs w:val="16"/>
        </w:rPr>
        <w:t xml:space="preserve"> </w:t>
      </w:r>
      <w:r w:rsidRPr="00A861F2">
        <w:rPr>
          <w:color w:val="FF0000"/>
          <w:sz w:val="16"/>
          <w:szCs w:val="16"/>
        </w:rPr>
        <w:t>folgenden</w:t>
      </w:r>
      <w:proofErr w:type="gramEnd"/>
      <w:r w:rsidRPr="00A861F2">
        <w:rPr>
          <w:color w:val="FF0000"/>
          <w:sz w:val="16"/>
          <w:szCs w:val="16"/>
        </w:rPr>
        <w:t xml:space="preserve"> Tätigkeiten aufgrund erhöhter Infektionsgefährdung oder Unfallgefahr einzusetzen: </w:t>
      </w:r>
    </w:p>
    <w:p w14:paraId="5E8CEF17" w14:textId="19EACBAB" w:rsidR="005F5704" w:rsidRPr="00A861F2" w:rsidRDefault="005F5704" w:rsidP="005A3F34">
      <w:pPr>
        <w:pStyle w:val="Default"/>
        <w:numPr>
          <w:ilvl w:val="0"/>
          <w:numId w:val="34"/>
        </w:numPr>
        <w:ind w:left="170" w:hanging="170"/>
        <w:jc w:val="both"/>
        <w:rPr>
          <w:color w:val="FF0000"/>
          <w:sz w:val="16"/>
          <w:szCs w:val="16"/>
        </w:rPr>
      </w:pPr>
      <w:r w:rsidRPr="00A861F2">
        <w:rPr>
          <w:color w:val="FF0000"/>
          <w:sz w:val="16"/>
          <w:szCs w:val="16"/>
        </w:rPr>
        <w:t xml:space="preserve">Behandlung und Versorgung von Patienten, die nachgewiesenermaßen durch Erreger der Risikogruppe 3 (einschließlich 3**) oder höher infiziert sind (z.B. Hepatitis-B-Virus, HIV, Mycobacterium </w:t>
      </w:r>
      <w:proofErr w:type="spellStart"/>
      <w:r w:rsidRPr="00A861F2">
        <w:rPr>
          <w:color w:val="FF0000"/>
          <w:sz w:val="16"/>
          <w:szCs w:val="16"/>
        </w:rPr>
        <w:t>tuberculosis</w:t>
      </w:r>
      <w:proofErr w:type="spellEnd"/>
      <w:r w:rsidRPr="00A861F2">
        <w:rPr>
          <w:color w:val="FF0000"/>
          <w:sz w:val="16"/>
          <w:szCs w:val="16"/>
        </w:rPr>
        <w:t xml:space="preserve">), </w:t>
      </w:r>
    </w:p>
    <w:p w14:paraId="5FBD25A3" w14:textId="77777777" w:rsidR="005F5704" w:rsidRPr="00A861F2" w:rsidRDefault="005F5704" w:rsidP="005A3F34">
      <w:pPr>
        <w:pStyle w:val="Default"/>
        <w:numPr>
          <w:ilvl w:val="0"/>
          <w:numId w:val="34"/>
        </w:numPr>
        <w:ind w:left="170" w:hanging="170"/>
        <w:jc w:val="both"/>
        <w:rPr>
          <w:color w:val="FF0000"/>
          <w:sz w:val="16"/>
          <w:szCs w:val="16"/>
        </w:rPr>
      </w:pPr>
      <w:r w:rsidRPr="00A861F2">
        <w:rPr>
          <w:color w:val="FF0000"/>
          <w:sz w:val="16"/>
          <w:szCs w:val="16"/>
        </w:rPr>
        <w:t xml:space="preserve">Behandlung fremdgefährdender Patienten, </w:t>
      </w:r>
    </w:p>
    <w:p w14:paraId="7659C7B6" w14:textId="77777777" w:rsidR="005F5704" w:rsidRPr="00A861F2" w:rsidRDefault="005F5704" w:rsidP="005A3F34">
      <w:pPr>
        <w:pStyle w:val="Default"/>
        <w:numPr>
          <w:ilvl w:val="0"/>
          <w:numId w:val="34"/>
        </w:numPr>
        <w:ind w:left="170" w:hanging="170"/>
        <w:jc w:val="both"/>
        <w:rPr>
          <w:color w:val="FF0000"/>
          <w:sz w:val="16"/>
          <w:szCs w:val="16"/>
        </w:rPr>
      </w:pPr>
      <w:r w:rsidRPr="00A861F2">
        <w:rPr>
          <w:color w:val="FF0000"/>
          <w:sz w:val="16"/>
          <w:szCs w:val="16"/>
        </w:rPr>
        <w:t xml:space="preserve">Blutentnahmen, </w:t>
      </w:r>
    </w:p>
    <w:p w14:paraId="6D4F87BA" w14:textId="77777777" w:rsidR="005F5704" w:rsidRPr="00A861F2" w:rsidRDefault="005F5704" w:rsidP="005A3F34">
      <w:pPr>
        <w:pStyle w:val="Default"/>
        <w:numPr>
          <w:ilvl w:val="0"/>
          <w:numId w:val="34"/>
        </w:numPr>
        <w:ind w:left="170" w:hanging="170"/>
        <w:jc w:val="both"/>
        <w:rPr>
          <w:color w:val="FF0000"/>
          <w:sz w:val="16"/>
          <w:szCs w:val="16"/>
        </w:rPr>
      </w:pPr>
      <w:r w:rsidRPr="00A861F2">
        <w:rPr>
          <w:color w:val="FF0000"/>
          <w:sz w:val="16"/>
          <w:szCs w:val="16"/>
        </w:rPr>
        <w:t xml:space="preserve">sonstige Punktionen zur Entnahme von Körperflüssigkeiten, </w:t>
      </w:r>
    </w:p>
    <w:p w14:paraId="0ED33A9F" w14:textId="77777777" w:rsidR="005F5704" w:rsidRPr="00A861F2" w:rsidRDefault="005F5704" w:rsidP="005A3F34">
      <w:pPr>
        <w:pStyle w:val="Default"/>
        <w:numPr>
          <w:ilvl w:val="0"/>
          <w:numId w:val="34"/>
        </w:numPr>
        <w:ind w:left="170" w:hanging="170"/>
        <w:jc w:val="both"/>
        <w:rPr>
          <w:color w:val="FF0000"/>
          <w:sz w:val="16"/>
          <w:szCs w:val="16"/>
        </w:rPr>
      </w:pPr>
      <w:r w:rsidRPr="00A861F2">
        <w:rPr>
          <w:color w:val="FF0000"/>
          <w:sz w:val="16"/>
          <w:szCs w:val="16"/>
        </w:rPr>
        <w:t xml:space="preserve">Legen von Gefäßzugängen. </w:t>
      </w:r>
    </w:p>
    <w:p w14:paraId="4A931E32" w14:textId="548F0C2F" w:rsidR="005F5704" w:rsidRPr="00A861F2" w:rsidRDefault="005F5704" w:rsidP="005A3F34">
      <w:pPr>
        <w:pStyle w:val="Default"/>
        <w:numPr>
          <w:ilvl w:val="0"/>
          <w:numId w:val="34"/>
        </w:numPr>
        <w:ind w:left="170" w:hanging="170"/>
        <w:jc w:val="both"/>
        <w:rPr>
          <w:color w:val="FF0000"/>
          <w:sz w:val="16"/>
          <w:szCs w:val="16"/>
        </w:rPr>
      </w:pPr>
      <w:r w:rsidRPr="00A861F2">
        <w:rPr>
          <w:color w:val="FF0000"/>
          <w:sz w:val="16"/>
          <w:szCs w:val="16"/>
        </w:rPr>
        <w:t>Bei allen sonstigen nicht unter die Ziffer 1 fallenden Tätigkeiten hat der Arbeitgeber in der Gefährdungsbeurteilung das Unfallrisiko und das Infektionsrisiko zu bewerten und angemessene Maßnahmen zu treffen.</w:t>
      </w:r>
    </w:p>
  </w:footnote>
  <w:footnote w:id="33">
    <w:p w14:paraId="6FCCC73A" w14:textId="3EDE112C" w:rsidR="0050205A" w:rsidRPr="00A861F2" w:rsidRDefault="0050205A" w:rsidP="0050205A">
      <w:pPr>
        <w:pStyle w:val="Funotentext"/>
      </w:pPr>
      <w:r w:rsidRPr="00A861F2">
        <w:rPr>
          <w:rStyle w:val="Funotenzeichen"/>
        </w:rPr>
        <w:footnoteRef/>
      </w:r>
      <w:r w:rsidRPr="00A861F2">
        <w:t xml:space="preserve"> Die Verwendung von Sicherheitsgeräten ist durch </w:t>
      </w:r>
      <w:r w:rsidR="00BC134F" w:rsidRPr="00A861F2">
        <w:t>die Regelungen in der</w:t>
      </w:r>
      <w:r w:rsidR="00A10F9C" w:rsidRPr="00A861F2">
        <w:t xml:space="preserve"> </w:t>
      </w:r>
      <w:r w:rsidRPr="00A861F2">
        <w:t>TRBA 250</w:t>
      </w:r>
      <w:r w:rsidR="00A10F9C" w:rsidRPr="00A861F2">
        <w:t>, Abschn. 4.2.5</w:t>
      </w:r>
      <w:r w:rsidRPr="00A861F2">
        <w:t xml:space="preserve"> vorgeschrieben.</w:t>
      </w:r>
    </w:p>
  </w:footnote>
  <w:footnote w:id="34">
    <w:p w14:paraId="08FA5203" w14:textId="20886C8B" w:rsidR="005F5704" w:rsidRPr="00A861F2" w:rsidRDefault="005F5704" w:rsidP="00C14623">
      <w:pPr>
        <w:pStyle w:val="Funotentext"/>
        <w:jc w:val="both"/>
      </w:pPr>
      <w:r w:rsidRPr="00A861F2">
        <w:rPr>
          <w:rStyle w:val="Funotenzeichen"/>
        </w:rPr>
        <w:footnoteRef/>
      </w:r>
      <w:r w:rsidRPr="00A861F2">
        <w:t xml:space="preserve"> Die Behältnisse sollen der Bauart nach der DIN EN ISO 23907 entsprechen.</w:t>
      </w:r>
      <w:r w:rsidR="00BC1D7D" w:rsidRPr="00A861F2">
        <w:t xml:space="preserve"> Die erforderlichen Eigenschaften sind in der TRBA 250, Abschn. 4.2.5 (6) dargestellt.</w:t>
      </w:r>
    </w:p>
  </w:footnote>
  <w:footnote w:id="35">
    <w:p w14:paraId="0628FB82" w14:textId="736E122E" w:rsidR="005F5704" w:rsidRPr="00A861F2" w:rsidRDefault="005F5704" w:rsidP="005A3F34">
      <w:pPr>
        <w:pStyle w:val="Punktabsatz"/>
        <w:numPr>
          <w:ilvl w:val="0"/>
          <w:numId w:val="0"/>
        </w:numPr>
        <w:ind w:left="357" w:hanging="357"/>
        <w:rPr>
          <w:color w:val="FF0000"/>
          <w:sz w:val="16"/>
          <w:szCs w:val="16"/>
        </w:rPr>
      </w:pPr>
      <w:r w:rsidRPr="00A861F2">
        <w:rPr>
          <w:rStyle w:val="Funotenzeichen"/>
          <w:sz w:val="16"/>
        </w:rPr>
        <w:footnoteRef/>
      </w:r>
      <w:r w:rsidRPr="00A861F2">
        <w:rPr>
          <w:sz w:val="16"/>
        </w:rPr>
        <w:t xml:space="preserve"> </w:t>
      </w:r>
      <w:r w:rsidRPr="00A861F2">
        <w:rPr>
          <w:color w:val="FF0000"/>
          <w:sz w:val="16"/>
          <w:szCs w:val="16"/>
        </w:rPr>
        <w:t xml:space="preserve">Ein Verbandbuch oder Dokumentationsbogen können Sie über die </w:t>
      </w:r>
      <w:hyperlink r:id="rId8" w:history="1">
        <w:r w:rsidRPr="00A861F2">
          <w:rPr>
            <w:rStyle w:val="Hyperlink"/>
            <w:color w:val="FF0000"/>
            <w:sz w:val="16"/>
            <w:szCs w:val="16"/>
          </w:rPr>
          <w:t>Website der DGUV</w:t>
        </w:r>
      </w:hyperlink>
      <w:r w:rsidRPr="00A861F2">
        <w:rPr>
          <w:color w:val="FF0000"/>
          <w:sz w:val="16"/>
          <w:szCs w:val="16"/>
        </w:rPr>
        <w:t xml:space="preserve"> herunterladen. Eine Vorlage für einen Erfassungs- und Analysebogen für Nadelstichverletzungen ist Bestandteil des </w:t>
      </w:r>
      <w:r w:rsidR="003267D3" w:rsidRPr="00A861F2">
        <w:rPr>
          <w:color w:val="FF0000"/>
          <w:sz w:val="16"/>
          <w:szCs w:val="16"/>
        </w:rPr>
        <w:t xml:space="preserve">NLGA-Hygienepaketes </w:t>
      </w:r>
      <w:r w:rsidRPr="00A861F2">
        <w:rPr>
          <w:color w:val="FF0000"/>
          <w:sz w:val="16"/>
          <w:szCs w:val="16"/>
        </w:rPr>
        <w:t xml:space="preserve">und kann von der Website </w:t>
      </w:r>
      <w:hyperlink r:id="rId9" w:history="1">
        <w:r w:rsidRPr="00A861F2">
          <w:rPr>
            <w:rStyle w:val="Hyperlink"/>
            <w:color w:val="FF0000"/>
            <w:sz w:val="16"/>
            <w:szCs w:val="16"/>
          </w:rPr>
          <w:t>www.pflegehygiene.nlga.niedersachsen.de</w:t>
        </w:r>
      </w:hyperlink>
      <w:r w:rsidRPr="00A861F2">
        <w:rPr>
          <w:color w:val="FF0000"/>
          <w:sz w:val="16"/>
          <w:szCs w:val="16"/>
        </w:rPr>
        <w:t xml:space="preserve"> heruntergeladen werden.</w:t>
      </w:r>
    </w:p>
  </w:footnote>
  <w:footnote w:id="36">
    <w:p w14:paraId="6D456977" w14:textId="03320368" w:rsidR="005F5704" w:rsidRPr="00A861F2" w:rsidRDefault="005F5704" w:rsidP="005A3F34">
      <w:pPr>
        <w:pStyle w:val="Funotentext"/>
        <w:jc w:val="both"/>
      </w:pPr>
      <w:r w:rsidRPr="00A861F2">
        <w:rPr>
          <w:rStyle w:val="Funotenzeichen"/>
          <w:color w:val="FFFFFF" w:themeColor="background1"/>
        </w:rPr>
        <w:footnoteRef/>
      </w:r>
      <w:r w:rsidRPr="00A861F2">
        <w:t xml:space="preserve"> An dieser Stelle Adresse und Telefonnummer des nächstgelegenen D-Arztes bzw. der nächstgelegenen Klinik hinterlegen (ein Verzeichnis über örtliche D-Ärzte steht über die </w:t>
      </w:r>
      <w:hyperlink r:id="rId10" w:history="1">
        <w:r w:rsidRPr="00A861F2">
          <w:rPr>
            <w:rStyle w:val="Hyperlink"/>
            <w:color w:val="FF0000"/>
          </w:rPr>
          <w:t>D-Arzt-Datenbank</w:t>
        </w:r>
      </w:hyperlink>
      <w:r w:rsidRPr="00A861F2">
        <w:t xml:space="preserve"> der DGUV zur Verfügung). Dieser Arzt oder diese Klinik soll in der Lage sein, eine Bestimmung des Immunstatus und eine HBV-Impfung bzw. die Gabe von Immunglobulinen durchzuführen.</w:t>
      </w:r>
    </w:p>
  </w:footnote>
  <w:footnote w:id="37">
    <w:p w14:paraId="1AEBDFC3" w14:textId="77777777" w:rsidR="005F5704" w:rsidRPr="00A861F2" w:rsidRDefault="005F5704" w:rsidP="005A3F34">
      <w:pPr>
        <w:pStyle w:val="Funotentext"/>
        <w:jc w:val="both"/>
      </w:pPr>
      <w:r w:rsidRPr="00A861F2">
        <w:rPr>
          <w:rStyle w:val="Funotenzeichen"/>
        </w:rPr>
        <w:footnoteRef/>
      </w:r>
      <w:r w:rsidRPr="00A861F2">
        <w:t xml:space="preserve"> An dieser Stelle Adresse und Telefonnummer des nächstgelegenen HIV-Zentrums hinterlegen.</w:t>
      </w:r>
    </w:p>
  </w:footnote>
  <w:footnote w:id="38">
    <w:p w14:paraId="65F3F41C" w14:textId="77777777" w:rsidR="005F5704" w:rsidRPr="00A861F2" w:rsidRDefault="005F5704" w:rsidP="005A3F34">
      <w:pPr>
        <w:pStyle w:val="Funotentext"/>
        <w:jc w:val="both"/>
      </w:pPr>
      <w:r w:rsidRPr="00A861F2">
        <w:rPr>
          <w:rStyle w:val="Funotenzeichen"/>
        </w:rPr>
        <w:footnoteRef/>
      </w:r>
      <w:r w:rsidRPr="00A861F2">
        <w:t xml:space="preserve"> Die Klammer bitte löschen, wenn bei Ihnen Desinfektionslösungen über Dosiergeräte automatisch gemischt oder wenn Dosierbeutel verwendet werden. Die Dosiertabelle kann als Bestandteil des Hygienepaketes von der Seite </w:t>
      </w:r>
      <w:hyperlink r:id="rId11" w:history="1">
        <w:r w:rsidRPr="00A861F2">
          <w:rPr>
            <w:rStyle w:val="Hyperlink"/>
            <w:color w:val="FF0000"/>
          </w:rPr>
          <w:t>www.pflegehygiene.nlga.niedersachsen.de</w:t>
        </w:r>
      </w:hyperlink>
      <w:r w:rsidRPr="00A861F2">
        <w:t xml:space="preserve"> heruntergeladen werden.</w:t>
      </w:r>
    </w:p>
  </w:footnote>
  <w:footnote w:id="39">
    <w:p w14:paraId="5AE8BFD2" w14:textId="1F301C4A" w:rsidR="005F5704" w:rsidRPr="00A861F2" w:rsidRDefault="005F5704" w:rsidP="005A3F34">
      <w:pPr>
        <w:pStyle w:val="Funotentext"/>
        <w:jc w:val="both"/>
      </w:pPr>
      <w:r w:rsidRPr="00A861F2">
        <w:rPr>
          <w:rStyle w:val="Funotenzeichen"/>
        </w:rPr>
        <w:footnoteRef/>
      </w:r>
      <w:r w:rsidRPr="00A861F2">
        <w:t xml:space="preserve"> Bitte korrigieren, wenn diese Arbeiten z. B. von Mitarbeite</w:t>
      </w:r>
      <w:r w:rsidR="00851FC9" w:rsidRPr="00A861F2">
        <w:t>nden</w:t>
      </w:r>
      <w:r w:rsidRPr="00A861F2">
        <w:t xml:space="preserve"> eines externen Dienstleisters durchgeführt werden.</w:t>
      </w:r>
    </w:p>
  </w:footnote>
  <w:footnote w:id="40">
    <w:p w14:paraId="2E13B97A" w14:textId="6993357B" w:rsidR="005F5704" w:rsidRPr="00A861F2" w:rsidRDefault="005F5704" w:rsidP="005A3F34">
      <w:pPr>
        <w:pStyle w:val="Funotentext"/>
        <w:jc w:val="both"/>
      </w:pPr>
      <w:r w:rsidRPr="00A861F2">
        <w:rPr>
          <w:rStyle w:val="Funotenzeichen"/>
        </w:rPr>
        <w:footnoteRef/>
      </w:r>
      <w:r w:rsidRPr="00A861F2">
        <w:t xml:space="preserve"> Bitte die von Ihnen verwendeten Begriffe verwenden. Die nachfolgenden Ausführungen sind als Vorschlag zu verstehen und müssen i. d. R. entsprechend angepasst werden.</w:t>
      </w:r>
    </w:p>
  </w:footnote>
  <w:footnote w:id="41">
    <w:p w14:paraId="512124DF" w14:textId="03555941" w:rsidR="005F5704" w:rsidRPr="00A861F2" w:rsidRDefault="005F5704" w:rsidP="007B1ED2">
      <w:pPr>
        <w:pStyle w:val="Funotentext"/>
        <w:jc w:val="both"/>
      </w:pPr>
      <w:r w:rsidRPr="00A861F2">
        <w:rPr>
          <w:rStyle w:val="Funotenzeichen"/>
        </w:rPr>
        <w:footnoteRef/>
      </w:r>
      <w:r w:rsidRPr="00A861F2">
        <w:t xml:space="preserve"> I. d. R. wird ein Mittel zur desinfizierenden Flächenreinigung verwendet, mit dem eine Reinigung und Desinfektion in einem Arbeitsgang erreicht wird.</w:t>
      </w:r>
    </w:p>
  </w:footnote>
  <w:footnote w:id="42">
    <w:p w14:paraId="2114D521" w14:textId="6845A8C9" w:rsidR="00A746F1" w:rsidRPr="00A861F2" w:rsidRDefault="00A746F1" w:rsidP="007B1ED2">
      <w:pPr>
        <w:pStyle w:val="Funotentext"/>
        <w:jc w:val="both"/>
      </w:pPr>
      <w:r w:rsidRPr="00A861F2">
        <w:rPr>
          <w:rStyle w:val="Funotenzeichen"/>
        </w:rPr>
        <w:footnoteRef/>
      </w:r>
      <w:r w:rsidRPr="00A861F2">
        <w:t xml:space="preserve">    Bei der Auswahl der (Flächen-)Desinfektionsmittel sollte die Wirksamkeit gegen virale Durchfallerreger wie Rota- oder Noroviren berücksichtigt und nur Mittel mit nachgewiesener Wirksamkeit verwendet werden. Wirksame Flächendesinfektionsmittel gegen Rota- und Noroviren sind als „viruzid“ und „begrenzt viruzid </w:t>
      </w:r>
      <w:r w:rsidR="00087C33" w:rsidRPr="00A861F2">
        <w:t>PLUS</w:t>
      </w:r>
      <w:r w:rsidRPr="00A861F2">
        <w:t xml:space="preserve">“ wirksam gekennzeichnet. </w:t>
      </w:r>
      <w:r w:rsidR="00087C33" w:rsidRPr="00A861F2">
        <w:t xml:space="preserve">Für Hepatitis A sind Desinfektionsmittel mit dem Wirkspektrum </w:t>
      </w:r>
      <w:r w:rsidR="00CB6CD7" w:rsidRPr="00A861F2">
        <w:t>„</w:t>
      </w:r>
      <w:r w:rsidR="00087C33" w:rsidRPr="00A861F2">
        <w:t>viruzid PLUS</w:t>
      </w:r>
      <w:r w:rsidR="00CB6CD7" w:rsidRPr="00A861F2">
        <w:t>“</w:t>
      </w:r>
      <w:r w:rsidR="00087C33" w:rsidRPr="00A861F2">
        <w:t xml:space="preserve"> erforderlich. </w:t>
      </w:r>
      <w:r w:rsidRPr="00A861F2">
        <w:t>Listen mit den auf Wirksamkeit geprüften Desinfektionsmitteln finden Sie auf der Seite vom Verbund für angewandte Hygiene (VAH) und vom Robert-Koch-Institut. Flächendesinfektionsmittel können nur dann bestimmungsgemäß wirken, wenn sie entsprechend ihrer Konzentration und Einwirkzeit angewendet werden. Alternativ können auch vorkonfektionierte Tuchspendersysteme („</w:t>
      </w:r>
      <w:proofErr w:type="spellStart"/>
      <w:r w:rsidRPr="00A861F2">
        <w:t>Wipes</w:t>
      </w:r>
      <w:proofErr w:type="spellEnd"/>
      <w:r w:rsidRPr="00A861F2">
        <w:t>“) zur gezielten Flächendesinfektion verwendet werden. Auch dort ist das Wirkspektrum und die Verwendungsdauer zu beachten.</w:t>
      </w:r>
    </w:p>
  </w:footnote>
  <w:footnote w:id="43">
    <w:p w14:paraId="549A1E71" w14:textId="77777777" w:rsidR="005F5704" w:rsidRPr="00A861F2" w:rsidRDefault="005F5704" w:rsidP="007B1ED2">
      <w:pPr>
        <w:pStyle w:val="Funotentext"/>
        <w:jc w:val="both"/>
      </w:pPr>
      <w:r w:rsidRPr="00A861F2">
        <w:rPr>
          <w:rStyle w:val="Funotenzeichen"/>
        </w:rPr>
        <w:footnoteRef/>
      </w:r>
      <w:r w:rsidRPr="00A861F2">
        <w:t xml:space="preserve"> Hier ist einzutragen, ob Haushalts- oder ob Einmal-Schutzhandschuhe mit langen Stulpen getragen werden sollen.</w:t>
      </w:r>
    </w:p>
  </w:footnote>
  <w:footnote w:id="44">
    <w:p w14:paraId="378EB902" w14:textId="77777777" w:rsidR="005F5704" w:rsidRPr="00A861F2" w:rsidRDefault="005F5704" w:rsidP="007B1ED2">
      <w:pPr>
        <w:pStyle w:val="Funotentext"/>
        <w:jc w:val="both"/>
      </w:pPr>
      <w:r w:rsidRPr="00A861F2">
        <w:rPr>
          <w:rStyle w:val="Funotenzeichen"/>
        </w:rPr>
        <w:footnoteRef/>
      </w:r>
      <w:r w:rsidRPr="00A861F2">
        <w:t xml:space="preserve"> Die Halbnass-</w:t>
      </w:r>
      <w:proofErr w:type="spellStart"/>
      <w:r w:rsidRPr="00A861F2">
        <w:t>Einstufenmethode</w:t>
      </w:r>
      <w:proofErr w:type="spellEnd"/>
      <w:r w:rsidRPr="00A861F2">
        <w:t xml:space="preserve"> ist heutzutage die am häufigsten verwendete Methode. Bitte Text ändern, wenn Sie andere Methoden durchführen.</w:t>
      </w:r>
    </w:p>
  </w:footnote>
  <w:footnote w:id="45">
    <w:p w14:paraId="795C410A" w14:textId="303EA20F" w:rsidR="005F5704" w:rsidRPr="00A861F2" w:rsidRDefault="005F5704" w:rsidP="007B1ED2">
      <w:pPr>
        <w:pStyle w:val="Funotentext"/>
        <w:jc w:val="both"/>
      </w:pPr>
      <w:r w:rsidRPr="00A861F2">
        <w:rPr>
          <w:rStyle w:val="Funotenzeichen"/>
        </w:rPr>
        <w:footnoteRef/>
      </w:r>
      <w:r w:rsidRPr="00A861F2">
        <w:t xml:space="preserve"> Nachfolgend wird auf die Verwendung von „</w:t>
      </w:r>
      <w:proofErr w:type="spellStart"/>
      <w:r w:rsidRPr="00A861F2">
        <w:t>Wipes</w:t>
      </w:r>
      <w:proofErr w:type="spellEnd"/>
      <w:r w:rsidRPr="00A861F2">
        <w:t xml:space="preserve">“ und die konventionelle Vorgehensweise mit Eimer und Lappen Bezug genommen. Wenn Sie </w:t>
      </w:r>
      <w:proofErr w:type="spellStart"/>
      <w:r w:rsidRPr="00A861F2">
        <w:t>Wipes</w:t>
      </w:r>
      <w:proofErr w:type="spellEnd"/>
      <w:r w:rsidRPr="00A861F2">
        <w:t xml:space="preserve"> verwenden, löschen Sie bitte die Absätze 4, 5 und 6. Sollte es umgekehrt sein löschen Sie bitte den dritten Absatz.</w:t>
      </w:r>
    </w:p>
  </w:footnote>
  <w:footnote w:id="46">
    <w:p w14:paraId="63380921" w14:textId="0EAEA6E4" w:rsidR="005F5704" w:rsidRPr="00A861F2" w:rsidRDefault="005F5704" w:rsidP="007B1ED2">
      <w:pPr>
        <w:pStyle w:val="Funotentext"/>
        <w:jc w:val="both"/>
      </w:pPr>
      <w:r w:rsidRPr="00A861F2">
        <w:rPr>
          <w:rStyle w:val="Funotenzeichen"/>
        </w:rPr>
        <w:footnoteRef/>
      </w:r>
      <w:r w:rsidRPr="00A861F2">
        <w:t xml:space="preserve"> Hier bitte eintragen, mit welchem Mittel, in welcher Konzentration und welcher Menge das Behältnis aufgegossen wird. Evtl. auch ein Hinweis darauf geben, dass nur die für das betreffende Mittel vorgesehenen </w:t>
      </w:r>
      <w:proofErr w:type="spellStart"/>
      <w:r w:rsidRPr="00A861F2">
        <w:t>Wipes</w:t>
      </w:r>
      <w:proofErr w:type="spellEnd"/>
      <w:r w:rsidRPr="00A861F2">
        <w:t xml:space="preserve"> verwendet werden dürfen.</w:t>
      </w:r>
      <w:r w:rsidR="00010967" w:rsidRPr="00A861F2">
        <w:t xml:space="preserve"> Bei der Verwendung von vorkonfektionierten </w:t>
      </w:r>
      <w:proofErr w:type="spellStart"/>
      <w:r w:rsidR="00010967" w:rsidRPr="00A861F2">
        <w:t>Wipes</w:t>
      </w:r>
      <w:proofErr w:type="spellEnd"/>
      <w:r w:rsidR="00010967" w:rsidRPr="00A861F2">
        <w:t xml:space="preserve"> diesen Abschnitt entsprechend anpassen.</w:t>
      </w:r>
    </w:p>
  </w:footnote>
  <w:footnote w:id="47">
    <w:p w14:paraId="77C3116C" w14:textId="77777777" w:rsidR="005F5704" w:rsidRPr="00A861F2" w:rsidRDefault="005F5704" w:rsidP="007B1ED2">
      <w:pPr>
        <w:pStyle w:val="Funotentext"/>
        <w:jc w:val="both"/>
      </w:pPr>
      <w:r w:rsidRPr="00A861F2">
        <w:rPr>
          <w:rStyle w:val="Funotenzeichen"/>
        </w:rPr>
        <w:footnoteRef/>
      </w:r>
      <w:r w:rsidRPr="00A861F2">
        <w:t xml:space="preserve"> Hier bitte Farbe für Inventar-Eimer und Lappen eintragen.</w:t>
      </w:r>
    </w:p>
  </w:footnote>
  <w:footnote w:id="48">
    <w:p w14:paraId="118065A8" w14:textId="77777777" w:rsidR="005F5704" w:rsidRPr="00A861F2" w:rsidRDefault="005F5704" w:rsidP="00B93B71">
      <w:pPr>
        <w:pStyle w:val="Funotentext"/>
        <w:jc w:val="both"/>
      </w:pPr>
      <w:r w:rsidRPr="00A861F2">
        <w:rPr>
          <w:rStyle w:val="Funotenzeichen"/>
        </w:rPr>
        <w:footnoteRef/>
      </w:r>
      <w:r w:rsidRPr="00A861F2">
        <w:t xml:space="preserve"> Hier bitte Farbe für Sanitär-Eimer und Lappen eintragen.</w:t>
      </w:r>
    </w:p>
  </w:footnote>
  <w:footnote w:id="49">
    <w:p w14:paraId="05C8969B" w14:textId="77777777" w:rsidR="005F5704" w:rsidRPr="00A861F2" w:rsidRDefault="005F5704" w:rsidP="00B93B71">
      <w:pPr>
        <w:pStyle w:val="Funotentext"/>
        <w:jc w:val="both"/>
      </w:pPr>
      <w:r w:rsidRPr="00A861F2">
        <w:rPr>
          <w:rStyle w:val="Funotenzeichen"/>
        </w:rPr>
        <w:footnoteRef/>
      </w:r>
      <w:r w:rsidRPr="00A861F2">
        <w:t xml:space="preserve"> Hier bitte Farbe für WC-Eimer und Lappen eintragen.</w:t>
      </w:r>
    </w:p>
  </w:footnote>
  <w:footnote w:id="50">
    <w:p w14:paraId="7B46711A" w14:textId="09AE56D4" w:rsidR="005F5704" w:rsidRPr="00A861F2" w:rsidRDefault="005F5704" w:rsidP="00B93B71">
      <w:pPr>
        <w:pStyle w:val="Funotentext"/>
        <w:jc w:val="both"/>
      </w:pPr>
      <w:r w:rsidRPr="00A861F2">
        <w:rPr>
          <w:rStyle w:val="Funotenzeichen"/>
        </w:rPr>
        <w:footnoteRef/>
      </w:r>
      <w:r w:rsidRPr="00A861F2">
        <w:t xml:space="preserve"> </w:t>
      </w:r>
      <w:r w:rsidR="007008E2" w:rsidRPr="00A861F2">
        <w:t xml:space="preserve">  </w:t>
      </w:r>
      <w:r w:rsidRPr="00A861F2">
        <w:t>Nachfolgend werden 4 Möglichkeiten zum Ansetzen von Desinfektions- oder Reinigungslösungen vorgegeben, wobei Sie bitte unzutreffende Absätze löschen und die Aussagen Ihren Verhältnissen entsprechend modifizieren.</w:t>
      </w:r>
    </w:p>
  </w:footnote>
  <w:footnote w:id="51">
    <w:p w14:paraId="586DE682" w14:textId="20F410FC" w:rsidR="005F5704" w:rsidRPr="00A861F2" w:rsidRDefault="005F5704" w:rsidP="00B93B71">
      <w:pPr>
        <w:pStyle w:val="Funotentext"/>
        <w:jc w:val="both"/>
      </w:pPr>
      <w:r w:rsidRPr="00A861F2">
        <w:rPr>
          <w:rStyle w:val="Funotenzeichen"/>
        </w:rPr>
        <w:footnoteRef/>
      </w:r>
      <w:r w:rsidRPr="00A861F2">
        <w:t xml:space="preserve"> </w:t>
      </w:r>
      <w:r w:rsidR="007008E2" w:rsidRPr="00A861F2">
        <w:t xml:space="preserve">  </w:t>
      </w:r>
      <w:r w:rsidRPr="00A861F2">
        <w:t>Hier bitte eintragen, in welchen Intervallen und durch wen diese Geräte bzw. Anlagen gewartet und überprüft werden.</w:t>
      </w:r>
    </w:p>
  </w:footnote>
  <w:footnote w:id="52">
    <w:p w14:paraId="0B30F101" w14:textId="0CA188BA" w:rsidR="005F5704" w:rsidRPr="00A861F2" w:rsidRDefault="005F5704" w:rsidP="00B93B71">
      <w:pPr>
        <w:pStyle w:val="Funotentext"/>
        <w:jc w:val="both"/>
      </w:pPr>
      <w:r w:rsidRPr="00A861F2">
        <w:rPr>
          <w:rStyle w:val="Funotenzeichen"/>
        </w:rPr>
        <w:footnoteRef/>
      </w:r>
      <w:r w:rsidRPr="00A861F2">
        <w:t xml:space="preserve"> </w:t>
      </w:r>
      <w:r w:rsidR="007008E2" w:rsidRPr="00A861F2">
        <w:t xml:space="preserve">  </w:t>
      </w:r>
      <w:r w:rsidRPr="00A861F2">
        <w:t>Hier bitte eintragen, mit welchem Desinfektionsmittel, in welcher Konzentration und welcher Menge das Behältnis aufgegossen wird.</w:t>
      </w:r>
      <w:r w:rsidR="007008E2" w:rsidRPr="00A861F2">
        <w:t xml:space="preserve"> Evtl. auch ein Hinweis darauf, dass nur die für das betreffende Mittel vorgesehenen </w:t>
      </w:r>
      <w:proofErr w:type="spellStart"/>
      <w:r w:rsidR="007008E2" w:rsidRPr="00A861F2">
        <w:t>Wipes</w:t>
      </w:r>
      <w:proofErr w:type="spellEnd"/>
      <w:r w:rsidR="007008E2" w:rsidRPr="00A861F2">
        <w:t xml:space="preserve"> verwendet werden dürfen. </w:t>
      </w:r>
      <w:proofErr w:type="spellStart"/>
      <w:r w:rsidR="007008E2" w:rsidRPr="00A861F2">
        <w:t>Wiederbefüllbare</w:t>
      </w:r>
      <w:proofErr w:type="spellEnd"/>
      <w:r w:rsidR="007008E2" w:rsidRPr="00A861F2">
        <w:t xml:space="preserve"> Systeme müssen nach Herstellerangaben vor </w:t>
      </w:r>
      <w:proofErr w:type="spellStart"/>
      <w:r w:rsidR="007008E2" w:rsidRPr="00A861F2">
        <w:t>Wiederbefüllung</w:t>
      </w:r>
      <w:proofErr w:type="spellEnd"/>
      <w:r w:rsidR="007008E2" w:rsidRPr="00A861F2">
        <w:t xml:space="preserve"> aufbereitet werden, bitte entsprechend vermerken. Wenn sie „</w:t>
      </w:r>
      <w:proofErr w:type="spellStart"/>
      <w:r w:rsidR="007008E2" w:rsidRPr="00A861F2">
        <w:t>Wipes</w:t>
      </w:r>
      <w:proofErr w:type="spellEnd"/>
      <w:r w:rsidR="007008E2" w:rsidRPr="00A861F2">
        <w:t>“ aus vorkonfektionierten Gebinden verwenden, passen Sie die Passage bitte entsprechend an.</w:t>
      </w:r>
    </w:p>
  </w:footnote>
  <w:footnote w:id="53">
    <w:p w14:paraId="6F9A7CCA" w14:textId="77777777" w:rsidR="005F5704" w:rsidRPr="00A861F2" w:rsidRDefault="005F5704" w:rsidP="00B93B71">
      <w:pPr>
        <w:pStyle w:val="Funotentext"/>
        <w:jc w:val="both"/>
      </w:pPr>
      <w:r w:rsidRPr="00A861F2">
        <w:rPr>
          <w:rStyle w:val="Funotenzeichen"/>
        </w:rPr>
        <w:footnoteRef/>
      </w:r>
      <w:r w:rsidRPr="00A861F2">
        <w:t xml:space="preserve"> Hier bitte die max. Standzeit der verwendeten Desinfektionsmittellösung eintragen.</w:t>
      </w:r>
    </w:p>
  </w:footnote>
  <w:footnote w:id="54">
    <w:p w14:paraId="14B251E3" w14:textId="540D6784" w:rsidR="005F5704" w:rsidRPr="00A861F2" w:rsidRDefault="005F5704" w:rsidP="00B93B71">
      <w:pPr>
        <w:pStyle w:val="Funotentext"/>
        <w:jc w:val="both"/>
      </w:pPr>
      <w:r w:rsidRPr="00A861F2">
        <w:rPr>
          <w:rStyle w:val="Funotenzeichen"/>
        </w:rPr>
        <w:footnoteRef/>
      </w:r>
      <w:r w:rsidRPr="00A861F2">
        <w:t xml:space="preserve"> </w:t>
      </w:r>
      <w:r w:rsidR="007008E2" w:rsidRPr="00A861F2">
        <w:t xml:space="preserve">   </w:t>
      </w:r>
      <w:r w:rsidRPr="00A861F2">
        <w:t>Die Aufbereitung der Eimer ist unterschiedlich und richtet sich nach den Angaben des Herstellers. Somit sollte an dieser Stelle eine Textpassage oder ein Verweis auf den Reinigungs- und Desinfektionsplan erfolgen, wenn dort die Aufbereitung beschrieben wird.</w:t>
      </w:r>
    </w:p>
  </w:footnote>
  <w:footnote w:id="55">
    <w:p w14:paraId="78D35295" w14:textId="1F372B86" w:rsidR="00776F15" w:rsidRPr="00A861F2" w:rsidRDefault="00776F15">
      <w:pPr>
        <w:pStyle w:val="Funotentext"/>
      </w:pPr>
      <w:r w:rsidRPr="00A861F2">
        <w:rPr>
          <w:rStyle w:val="Funotenzeichen"/>
        </w:rPr>
        <w:footnoteRef/>
      </w:r>
      <w:r w:rsidRPr="00A861F2">
        <w:t xml:space="preserve"> Grundsätzlich ist die Verwendung eines Deckels zu empfehlen, um die Desinfektionslösung und das Behälterinnere vor Kontamination und Verflüchtigung (insbesondere bei </w:t>
      </w:r>
      <w:proofErr w:type="spellStart"/>
      <w:r w:rsidRPr="00A861F2">
        <w:t>Sauerstoffabspaltern</w:t>
      </w:r>
      <w:proofErr w:type="spellEnd"/>
      <w:r w:rsidRPr="00A861F2">
        <w:t>) zu schützen.</w:t>
      </w:r>
    </w:p>
  </w:footnote>
  <w:footnote w:id="56">
    <w:p w14:paraId="17FC38B9" w14:textId="77777777" w:rsidR="005F5704" w:rsidRPr="00A861F2" w:rsidRDefault="005F5704" w:rsidP="00B93B71">
      <w:pPr>
        <w:pStyle w:val="Funotentext"/>
        <w:jc w:val="both"/>
      </w:pPr>
      <w:r w:rsidRPr="00A861F2">
        <w:rPr>
          <w:rStyle w:val="Funotenzeichen"/>
        </w:rPr>
        <w:footnoteRef/>
      </w:r>
      <w:r w:rsidRPr="00A861F2">
        <w:t xml:space="preserve"> Hier bitte Ihren Ansprechpartner für Aufbereitungsfragen eintragen. Gemäß § 6 MPBetreibV müssen Gesundheitseinrichtungen mit mehr als 20 Beschäftigten einen Beauftragten für Medizinproduktesicherheit bestimmen, dessen Funktions-E-Mail-Adresse auf der Internetseite bekanntzumachen ist (§ 6 (4) MPBetreibV).</w:t>
      </w:r>
    </w:p>
  </w:footnote>
  <w:footnote w:id="57">
    <w:p w14:paraId="0D800D7C" w14:textId="58A130CB" w:rsidR="005F5704" w:rsidRPr="00A861F2" w:rsidRDefault="005F5704" w:rsidP="00B93B71">
      <w:pPr>
        <w:pStyle w:val="Funotentext"/>
        <w:jc w:val="both"/>
      </w:pPr>
      <w:r w:rsidRPr="00A861F2">
        <w:rPr>
          <w:rStyle w:val="Funotenzeichen"/>
        </w:rPr>
        <w:footnoteRef/>
      </w:r>
      <w:r w:rsidRPr="00A861F2">
        <w:t xml:space="preserve"> Ggf. ist auch die Pflegekasse bzw. durch vertragliche Vereinbarung geregelt, der Provider (z. B. Sanitätshaus) der Betreiber von Medizinprodukten. Hier ist ggf. eine Abklärung erforderlich! </w:t>
      </w:r>
    </w:p>
  </w:footnote>
  <w:footnote w:id="58">
    <w:p w14:paraId="4218E115" w14:textId="77777777" w:rsidR="005F5704" w:rsidRPr="00A861F2" w:rsidRDefault="005F5704" w:rsidP="00B93B71">
      <w:pPr>
        <w:pStyle w:val="Funotentext"/>
        <w:jc w:val="both"/>
      </w:pPr>
      <w:r w:rsidRPr="00A861F2">
        <w:rPr>
          <w:rStyle w:val="Funotenzeichen"/>
        </w:rPr>
        <w:footnoteRef/>
      </w:r>
      <w:r w:rsidRPr="00A861F2">
        <w:t xml:space="preserve"> Diese Liste muss ggf. korrigiert werden, wenn dies bei Ihnen anders gehandhabt wird.</w:t>
      </w:r>
    </w:p>
  </w:footnote>
  <w:footnote w:id="59">
    <w:p w14:paraId="4F7FAE3B" w14:textId="1DEC8BDF" w:rsidR="005F5704" w:rsidRPr="00A861F2" w:rsidRDefault="005F5704" w:rsidP="00B93B71">
      <w:pPr>
        <w:pStyle w:val="Funotentext"/>
        <w:jc w:val="both"/>
      </w:pPr>
      <w:r w:rsidRPr="00A861F2">
        <w:rPr>
          <w:rStyle w:val="Funotenzeichen"/>
        </w:rPr>
        <w:footnoteRef/>
      </w:r>
      <w:r w:rsidRPr="00A861F2">
        <w:t xml:space="preserve"> Es wird davon ausgegangen, dass die Reinigung und Desinfektion maschinell mit Hilfe von Steckbeckenspülen erfolgt (mögl. thermisch). Unabhängig davon wird von einer bewohnergebundenen Verwendung von Steckbecken oder Urinflaschen ausgegangen; ggf. bitte ändern. Bei chemothermischen (warm) oder chemischen (kalt) Steckbeckenspülen ist keine umfassende verlässliche Desinfektion zu erwarten. Je nach Art der Steckbeckenspüle wäre bei Infektionsausbrüchen (z. B. Noro) nach der maschinellen Aufbereitung ein zusätzliches Auswischen mit einem viruziden oder Noro-wirksamen Desinfektionsmittel notwendig.</w:t>
      </w:r>
    </w:p>
  </w:footnote>
  <w:footnote w:id="60">
    <w:p w14:paraId="704BF1D6" w14:textId="6B91235C" w:rsidR="005F5704" w:rsidRPr="00A861F2" w:rsidRDefault="005F5704" w:rsidP="00B93B71">
      <w:pPr>
        <w:pStyle w:val="Funotentext"/>
        <w:jc w:val="both"/>
      </w:pPr>
      <w:r w:rsidRPr="00A861F2">
        <w:rPr>
          <w:rStyle w:val="Funotenzeichen"/>
        </w:rPr>
        <w:footnoteRef/>
      </w:r>
      <w:r w:rsidRPr="00A861F2">
        <w:t xml:space="preserve"> Hier bitte eintragen, in welchen Intervallen und durch wen die Steckbeckenspülen gewartet und überprüft werden. Zu diesem Thema bietet Ihnen das NLGA eine ausführliche </w:t>
      </w:r>
      <w:hyperlink r:id="rId12" w:history="1">
        <w:r w:rsidRPr="00A861F2">
          <w:rPr>
            <w:rStyle w:val="Hyperlink"/>
            <w:color w:val="FF0000"/>
          </w:rPr>
          <w:t>Informationsschrift</w:t>
        </w:r>
      </w:hyperlink>
      <w:r w:rsidRPr="00A861F2">
        <w:t xml:space="preserve"> an. Formulare zur Organisation von Hygieneüberprüfungen können als Bestandteil des Hygienepaketes von der Seite </w:t>
      </w:r>
      <w:hyperlink r:id="rId13" w:history="1">
        <w:r w:rsidRPr="00A861F2">
          <w:rPr>
            <w:rStyle w:val="Hyperlink"/>
            <w:color w:val="FF0000"/>
          </w:rPr>
          <w:t>www.pflegehygiene.nlga.niedersachsen.de</w:t>
        </w:r>
      </w:hyperlink>
      <w:r w:rsidRPr="00A861F2">
        <w:t xml:space="preserve"> heruntergeladen werden.</w:t>
      </w:r>
    </w:p>
  </w:footnote>
  <w:footnote w:id="61">
    <w:p w14:paraId="5D860C9A" w14:textId="688249CF" w:rsidR="00DC3F1A" w:rsidRPr="00A861F2" w:rsidRDefault="00DC3F1A">
      <w:pPr>
        <w:pStyle w:val="Funotentext"/>
      </w:pPr>
      <w:r w:rsidRPr="00A861F2">
        <w:rPr>
          <w:rStyle w:val="Funotenzeichen"/>
        </w:rPr>
        <w:footnoteRef/>
      </w:r>
      <w:r w:rsidRPr="00A861F2">
        <w:t xml:space="preserve"> Die detaillierten Aufbereitungsschritte (Reinigung, Desinfektion, Spülung und Trocknung) sollten in einer gesonderten Verfahrensanweisung (SOP) beschrieben werden.</w:t>
      </w:r>
    </w:p>
  </w:footnote>
  <w:footnote w:id="62">
    <w:p w14:paraId="2C8987DE" w14:textId="6019BE98" w:rsidR="005F5704" w:rsidRPr="00A861F2" w:rsidRDefault="005F5704" w:rsidP="00B93B71">
      <w:pPr>
        <w:pStyle w:val="Funotentext"/>
        <w:jc w:val="both"/>
      </w:pPr>
      <w:r w:rsidRPr="00A861F2">
        <w:rPr>
          <w:rStyle w:val="Funotenzeichen"/>
        </w:rPr>
        <w:footnoteRef/>
      </w:r>
      <w:r w:rsidRPr="00A861F2">
        <w:t xml:space="preserve"> Vorgaben zur Aufbereitung von Medizinprodukten (MP) enthält die von der KRINKO und dem BfArM gemeinsam herausgegebene Empfehlung </w:t>
      </w:r>
      <w:hyperlink r:id="rId14" w:history="1">
        <w:r w:rsidRPr="00A861F2">
          <w:rPr>
            <w:rStyle w:val="Hyperlink"/>
            <w:color w:val="FF0000"/>
          </w:rPr>
          <w:t>Anforderungen an die Hygiene bei der Aufbereitung von Medizinprodukten</w:t>
        </w:r>
      </w:hyperlink>
      <w:r w:rsidRPr="00A861F2">
        <w:t>. Demnach dürften die Anforderungen zur Aufbereitung kritischer MP für Altenpflegeeinrichtungen kaum zu realisieren sein. Es wird somit davon ausgegangen, dass kritische MP grundsätzlich nur in Form von Einmalmaterial verwendet wird. Wenn Sie wider Erwarten solche Produkte aufbereiten, sollten Sie an dieser Stelle auf einen, im Hygieneplan nicht integrierten, Standard in Form eines Qualitätshandbuches verweisen, welches zumindest auf folgende Punkte Bezug nehmen sollte: zur Aufbereitung berechtigte Personen / Räume und Bereiche, in denen die unreinen Aufbereitungsschritte und in denen die reinen Aufbereitungsschritte vollzogen werden / Durchführung der unreinen Schritte: Reinigung, Zwischenspülung, Desinfektion, Schlussspülung / Durchführung der reinen Schritte: Trocknung, Überprüfung, Verpackung, Sterilisation und Freigabe / Tägliche und intervallmäßige Überprüfungen der Aufbereitungsgeräte, wie z. B. von Sterilisatoren / Aufbereitung der Sammelgefäße / Personal- und Arbeitsschutz.</w:t>
      </w:r>
    </w:p>
  </w:footnote>
  <w:footnote w:id="63">
    <w:p w14:paraId="332E237F" w14:textId="33B84AE2" w:rsidR="005F5704" w:rsidRPr="00A861F2" w:rsidRDefault="005F5704" w:rsidP="00B93B71">
      <w:pPr>
        <w:pStyle w:val="Funotentext"/>
        <w:jc w:val="both"/>
      </w:pPr>
      <w:r w:rsidRPr="00A861F2">
        <w:rPr>
          <w:rStyle w:val="Funotenzeichen"/>
        </w:rPr>
        <w:footnoteRef/>
      </w:r>
      <w:r w:rsidRPr="00A861F2">
        <w:t xml:space="preserve"> Bitte die Intervalle eintragen (z. B. vierteljährlich).</w:t>
      </w:r>
    </w:p>
  </w:footnote>
  <w:footnote w:id="64">
    <w:p w14:paraId="0C147C6E" w14:textId="0759EE01" w:rsidR="005F5704" w:rsidRPr="00A861F2" w:rsidRDefault="005F5704" w:rsidP="00B93B71">
      <w:pPr>
        <w:pStyle w:val="Funotentext"/>
        <w:jc w:val="both"/>
      </w:pPr>
      <w:r w:rsidRPr="00A861F2">
        <w:rPr>
          <w:rStyle w:val="Funotenzeichen"/>
        </w:rPr>
        <w:footnoteRef/>
      </w:r>
      <w:r w:rsidRPr="00A861F2">
        <w:t xml:space="preserve"> Bitte eintragen, wer bei Ihnen die routinemäßige </w:t>
      </w:r>
      <w:r w:rsidR="00E10154" w:rsidRPr="00A861F2">
        <w:t>Kontrolle der sterilen Medizinprodukte</w:t>
      </w:r>
      <w:r w:rsidRPr="00A861F2">
        <w:t xml:space="preserve"> durchführt. Ein entsprechendes Formular kann als Bestandteil des Hygienepaketes von der Seite </w:t>
      </w:r>
      <w:hyperlink r:id="rId15" w:history="1">
        <w:r w:rsidRPr="00A861F2">
          <w:rPr>
            <w:rStyle w:val="Hyperlink"/>
            <w:color w:val="FF0000"/>
          </w:rPr>
          <w:t>www.pflegehygiene.nlga.niedersachsen.de</w:t>
        </w:r>
      </w:hyperlink>
      <w:r w:rsidRPr="00A861F2">
        <w:t xml:space="preserve"> heruntergeladen werden. Es ist auch möglich, dass eine Kontrolle de</w:t>
      </w:r>
      <w:r w:rsidR="00E10154" w:rsidRPr="00A861F2">
        <w:t>r sterilen Medizinprodukte</w:t>
      </w:r>
      <w:r w:rsidRPr="00A861F2">
        <w:t xml:space="preserve"> im Zuge der Kontrollen des Vertragsapothekers integriert ist, so dass Sie ggf. keinen Handlungsbedarf haben.</w:t>
      </w:r>
    </w:p>
  </w:footnote>
  <w:footnote w:id="65">
    <w:p w14:paraId="08F651C5" w14:textId="4E7FEAE9" w:rsidR="005F5704" w:rsidRPr="00A861F2" w:rsidRDefault="005F5704" w:rsidP="00B93B71">
      <w:pPr>
        <w:pStyle w:val="Funotentext"/>
        <w:jc w:val="both"/>
      </w:pPr>
      <w:r w:rsidRPr="00A861F2">
        <w:rPr>
          <w:rStyle w:val="Funotenzeichen"/>
          <w:b w:val="0"/>
          <w:color w:val="FFFFFF" w:themeColor="background1"/>
        </w:rPr>
        <w:footnoteRef/>
      </w:r>
      <w:r w:rsidRPr="00A861F2">
        <w:t xml:space="preserve"> Die hier getroffenen Vorgaben entsprechen der allgemeinen Vorgehensweise. Vorgaben zu Details, wie z. B. der Entsorgung von kontaminierten, verletzungsträchtigen Materialien entnehmen Sie bitte der </w:t>
      </w:r>
      <w:hyperlink r:id="rId16" w:history="1">
        <w:r w:rsidRPr="00A861F2">
          <w:rPr>
            <w:rStyle w:val="Hyperlink"/>
            <w:color w:val="FF0000"/>
          </w:rPr>
          <w:t>Vollzugshilfe</w:t>
        </w:r>
      </w:hyperlink>
      <w:r w:rsidRPr="00A861F2">
        <w:t xml:space="preserve"> der Bund/Länder Arbeitsgemeinschaft Abfall (LAGA Mitteilung 18). Evtl. sollte vor der Festlegung der konkreten Vorgehensweise Kontakt mit dem kommunalen Entsorger aufgenommen werden.</w:t>
      </w:r>
    </w:p>
  </w:footnote>
  <w:footnote w:id="66">
    <w:p w14:paraId="6CABA2D1" w14:textId="77777777" w:rsidR="005F5704" w:rsidRPr="00A861F2" w:rsidRDefault="005F5704" w:rsidP="00B93B71">
      <w:pPr>
        <w:pStyle w:val="Funotentext"/>
        <w:jc w:val="both"/>
      </w:pPr>
      <w:r w:rsidRPr="00A861F2">
        <w:rPr>
          <w:rStyle w:val="Funotenzeichen"/>
        </w:rPr>
        <w:footnoteRef/>
      </w:r>
      <w:r w:rsidRPr="00A861F2">
        <w:t xml:space="preserve"> Hier bitte Ihren Ansprechpartner für Abfallfragen eintragen. Meist ist es der Hausmeister. In größeren Institutionen gibt es evtl. einen Abfallbeauftragten. Ggf. kann auch ein Ansprechpartner des kommunalen Entsorgers genannt werden.</w:t>
      </w:r>
    </w:p>
  </w:footnote>
  <w:footnote w:id="67">
    <w:p w14:paraId="0F922B3B" w14:textId="77777777" w:rsidR="005F5704" w:rsidRPr="00A861F2" w:rsidRDefault="005F5704" w:rsidP="00B93B71">
      <w:pPr>
        <w:pStyle w:val="Funotentext"/>
        <w:jc w:val="both"/>
      </w:pPr>
      <w:r w:rsidRPr="00A861F2">
        <w:rPr>
          <w:rStyle w:val="Funotenzeichen"/>
        </w:rPr>
        <w:footnoteRef/>
      </w:r>
      <w:r w:rsidRPr="00A861F2">
        <w:t xml:space="preserve"> Festlegungen zur Entsorgung von Abfällen und Schmutzwäsche können auch in einem tabellenartigen Abfall- und Wäscheentsorgungsplan zusammengefasst werden, der dann laminiert in Entsorgungsräumen aushängt. In diesem Fall können die Kapitel 2.3.1 bis 2.3.4 und 2.4.2 durch einen Hinweis auf diesen Plan ersetzt werden.</w:t>
      </w:r>
    </w:p>
  </w:footnote>
  <w:footnote w:id="68">
    <w:p w14:paraId="75914149" w14:textId="77777777" w:rsidR="005F5704" w:rsidRPr="00A861F2" w:rsidRDefault="005F5704" w:rsidP="00B93B71">
      <w:pPr>
        <w:pStyle w:val="Funotentext"/>
        <w:jc w:val="both"/>
      </w:pPr>
      <w:r w:rsidRPr="00A861F2">
        <w:rPr>
          <w:rStyle w:val="Funotenzeichen"/>
        </w:rPr>
        <w:footnoteRef/>
      </w:r>
      <w:r w:rsidRPr="00A861F2">
        <w:t xml:space="preserve"> Hier bitte hinschreiben, wie gemäß den kommunalen Vorgaben der Siedlungsmüll getrennt wird (Verpackungs</w:t>
      </w:r>
      <w:r w:rsidRPr="00A861F2">
        <w:softHyphen/>
        <w:t>müll, Papier, Biotonne, Restmüll etc.).</w:t>
      </w:r>
    </w:p>
  </w:footnote>
  <w:footnote w:id="69">
    <w:p w14:paraId="608278F7" w14:textId="77777777" w:rsidR="005F5704" w:rsidRPr="00A861F2" w:rsidRDefault="005F5704" w:rsidP="00B93B71">
      <w:pPr>
        <w:pStyle w:val="Funotentext"/>
        <w:jc w:val="both"/>
      </w:pPr>
      <w:r w:rsidRPr="00A861F2">
        <w:rPr>
          <w:rStyle w:val="Funotenzeichen"/>
        </w:rPr>
        <w:footnoteRef/>
      </w:r>
      <w:r w:rsidRPr="00A861F2">
        <w:t xml:space="preserve"> Tragen Sie hier bitte ein, wer diese Artikel entsorgt und welche Maßnahmen zum Sammeln, Zwischenlagern etc. getroffen werden müssen.</w:t>
      </w:r>
    </w:p>
  </w:footnote>
  <w:footnote w:id="70">
    <w:p w14:paraId="086787DB" w14:textId="77777777" w:rsidR="005F5704" w:rsidRPr="00A861F2" w:rsidRDefault="005F5704" w:rsidP="00B93B71">
      <w:pPr>
        <w:pStyle w:val="Funotentext"/>
        <w:jc w:val="both"/>
      </w:pPr>
      <w:r w:rsidRPr="00A861F2">
        <w:rPr>
          <w:rStyle w:val="Funotenzeichen"/>
        </w:rPr>
        <w:footnoteRef/>
      </w:r>
      <w:r w:rsidRPr="00A861F2">
        <w:t xml:space="preserve"> Tragen Sie hier bitte Ihren Ansprechpartner für die </w:t>
      </w:r>
      <w:proofErr w:type="spellStart"/>
      <w:r w:rsidRPr="00A861F2">
        <w:t>Wäschever</w:t>
      </w:r>
      <w:proofErr w:type="spellEnd"/>
      <w:r w:rsidRPr="00A861F2">
        <w:t>- und -entsorgung ein.</w:t>
      </w:r>
    </w:p>
  </w:footnote>
  <w:footnote w:id="71">
    <w:p w14:paraId="06D39429" w14:textId="77777777" w:rsidR="005F5704" w:rsidRPr="00A861F2" w:rsidRDefault="005F5704" w:rsidP="00B93B71">
      <w:pPr>
        <w:pStyle w:val="Funotentext"/>
        <w:jc w:val="both"/>
      </w:pPr>
      <w:r w:rsidRPr="00A861F2">
        <w:rPr>
          <w:rStyle w:val="Funotenzeichen"/>
        </w:rPr>
        <w:footnoteRef/>
      </w:r>
      <w:r w:rsidRPr="00A861F2">
        <w:t xml:space="preserve"> Tragen Sie hier bitte ein, wo die Frischwäschelagerung erfolgen soll. Hierfür sollten geschlossene Schränke, Rollwagen etc. zur Verfügung stehen.</w:t>
      </w:r>
    </w:p>
  </w:footnote>
  <w:footnote w:id="72">
    <w:p w14:paraId="7DE793D3" w14:textId="77777777" w:rsidR="005F5704" w:rsidRPr="00A861F2" w:rsidRDefault="005F5704" w:rsidP="00B93B71">
      <w:pPr>
        <w:pStyle w:val="Funotentext"/>
        <w:jc w:val="both"/>
      </w:pPr>
      <w:r w:rsidRPr="00A861F2">
        <w:rPr>
          <w:rStyle w:val="Funotenzeichen"/>
        </w:rPr>
        <w:footnoteRef/>
      </w:r>
      <w:r w:rsidRPr="00A861F2">
        <w:t xml:space="preserve"> Hier bitte eintragen, wie in solchen Fällen verfahren werden soll.</w:t>
      </w:r>
    </w:p>
  </w:footnote>
  <w:footnote w:id="73">
    <w:p w14:paraId="381F08ED" w14:textId="77777777" w:rsidR="005F5704" w:rsidRPr="00A861F2" w:rsidRDefault="005F5704" w:rsidP="00B93B71">
      <w:pPr>
        <w:pStyle w:val="Funotentext"/>
        <w:jc w:val="both"/>
      </w:pPr>
      <w:r w:rsidRPr="00A861F2">
        <w:rPr>
          <w:rStyle w:val="Funotenzeichen"/>
        </w:rPr>
        <w:footnoteRef/>
      </w:r>
      <w:r w:rsidRPr="00A861F2">
        <w:t xml:space="preserve"> Tragen Sie bitte nachfolgend ein, wie die verschiedenen Wäschesorten sortiert werden sollen (Farbe bzw. Beschaffenheit der jeweiligen Säcke, Abwurfort etc.)</w:t>
      </w:r>
    </w:p>
  </w:footnote>
  <w:footnote w:id="74">
    <w:p w14:paraId="19A64EEE" w14:textId="77777777" w:rsidR="005F5704" w:rsidRPr="00A861F2" w:rsidRDefault="005F5704" w:rsidP="00B93B71">
      <w:pPr>
        <w:pStyle w:val="Funotentext"/>
        <w:jc w:val="both"/>
      </w:pPr>
      <w:r w:rsidRPr="00A861F2">
        <w:rPr>
          <w:rStyle w:val="Funotenzeichen"/>
        </w:rPr>
        <w:footnoteRef/>
      </w:r>
      <w:r w:rsidRPr="00A861F2">
        <w:t xml:space="preserve"> Schreiben Sie hier bitte hin, wo bei Ihnen volle Wäschesäcke gelagert (ggf. zwischengelagert) werden.</w:t>
      </w:r>
    </w:p>
  </w:footnote>
  <w:footnote w:id="75">
    <w:p w14:paraId="1C2ECA58" w14:textId="77777777" w:rsidR="005F5704" w:rsidRPr="00A861F2" w:rsidRDefault="005F5704" w:rsidP="00B93B71">
      <w:pPr>
        <w:pStyle w:val="Funotentext"/>
        <w:jc w:val="both"/>
      </w:pPr>
      <w:r w:rsidRPr="00A861F2">
        <w:rPr>
          <w:rStyle w:val="Funotenzeichen"/>
        </w:rPr>
        <w:footnoteRef/>
      </w:r>
      <w:r w:rsidRPr="00A861F2">
        <w:t xml:space="preserve"> Hier bitte eintragen, wie oft die Schmutzwäsche abgeholt wird.</w:t>
      </w:r>
    </w:p>
  </w:footnote>
  <w:footnote w:id="76">
    <w:p w14:paraId="4A154931" w14:textId="545A5043" w:rsidR="005F5704" w:rsidRPr="00A861F2" w:rsidRDefault="005F5704" w:rsidP="00B93B71">
      <w:pPr>
        <w:pStyle w:val="Funotentext"/>
        <w:jc w:val="both"/>
      </w:pPr>
      <w:r w:rsidRPr="00A861F2">
        <w:rPr>
          <w:rStyle w:val="Funotenzeichen"/>
        </w:rPr>
        <w:footnoteRef/>
      </w:r>
      <w:r w:rsidRPr="00A861F2">
        <w:t xml:space="preserve"> Bitte erläutern Sie, wo und wie die Wäscheaufbereitung in Ihrem Hause erfolgt. Es wird empfohlen, dass die Aufbereitung der Flachwäsche extern in einer RAL-992/2-zertifizierten Wäscherei erfolgt. Wenn Sie vor Ort waschen sollten die betreffenden Hygienevorgaben in einen separaten Reinigungs- und Desinfektionsplan geschrieben werden. In diesem Fall sollte zur Festlegung der konkreten Vorgehensweise eine Gefährdungsbeurteilung (z. B. unter Einbezug des Gesundheitsamtes) erfolgen.</w:t>
      </w:r>
    </w:p>
  </w:footnote>
  <w:footnote w:id="77">
    <w:p w14:paraId="2DA5B19F" w14:textId="44C1283B" w:rsidR="005F5704" w:rsidRPr="00A861F2" w:rsidRDefault="005F5704" w:rsidP="00B93B71">
      <w:pPr>
        <w:pStyle w:val="Funotentext"/>
        <w:jc w:val="both"/>
      </w:pPr>
      <w:r w:rsidRPr="00A861F2">
        <w:rPr>
          <w:rStyle w:val="Funotenzeichen"/>
        </w:rPr>
        <w:footnoteRef/>
      </w:r>
      <w:r w:rsidRPr="00A861F2">
        <w:t xml:space="preserve"> Tragen Sie bitte hier den bei Ihnen etablierten Matratzenschutz ein (z. B. Einmalschutzbezug oder wieder verwendbarer Hygienebezug etc.). Wenn ein Matratzenschutz nur bei bestimmten Bewohnern verwendet wird, sollte hier darauf hingewiesen werden.</w:t>
      </w:r>
    </w:p>
  </w:footnote>
  <w:footnote w:id="78">
    <w:p w14:paraId="489BEBEA" w14:textId="08973771" w:rsidR="005F5704" w:rsidRPr="00A861F2" w:rsidRDefault="005F5704" w:rsidP="00B93B71">
      <w:pPr>
        <w:pStyle w:val="Funotentext"/>
        <w:jc w:val="both"/>
      </w:pPr>
      <w:r w:rsidRPr="00A861F2">
        <w:rPr>
          <w:rStyle w:val="Funotenzeichen"/>
        </w:rPr>
        <w:footnoteRef/>
      </w:r>
      <w:r w:rsidRPr="00A861F2">
        <w:t xml:space="preserve"> Matratzen können nur thermisch mit Dampf oder Heißluft in speziell dafür ausgerichteten Anlagen desinfiziert werden; Methoden wie Einsprühen oder Abwischen haben keine ausreichende Wirkung. Wenn Sie auf solche Desinfektionsanlagen nicht zurückgreifen können, bleibt nur die geregelte Entsorgung der Matratze. Bitte eintragen, wie das konkret erfolgen soll.</w:t>
      </w:r>
    </w:p>
  </w:footnote>
  <w:footnote w:id="79">
    <w:p w14:paraId="20B650F8" w14:textId="77777777" w:rsidR="005F5704" w:rsidRPr="00A861F2" w:rsidRDefault="005F5704" w:rsidP="00B93B71">
      <w:pPr>
        <w:pStyle w:val="Funotentext"/>
        <w:jc w:val="both"/>
      </w:pPr>
      <w:r w:rsidRPr="00A861F2">
        <w:rPr>
          <w:rStyle w:val="Funotenzeichen"/>
        </w:rPr>
        <w:footnoteRef/>
      </w:r>
      <w:r w:rsidRPr="00A861F2">
        <w:t xml:space="preserve"> Tragen Sie hier bitte ein, ob der Bezug wischdesinfiziert (mit welchen Mittel und in welcher Konzentration) oder (im Falle von Einmalmaterial) ausgetauscht wird.</w:t>
      </w:r>
    </w:p>
  </w:footnote>
  <w:footnote w:id="80">
    <w:p w14:paraId="54D0A22B" w14:textId="1CF24E87" w:rsidR="00F156C1" w:rsidRPr="00A861F2" w:rsidRDefault="00F156C1">
      <w:pPr>
        <w:pStyle w:val="Funotentext"/>
        <w:rPr>
          <w:rFonts w:eastAsia="MS Mincho"/>
          <w:lang w:eastAsia="ja-JP"/>
        </w:rPr>
      </w:pPr>
      <w:r w:rsidRPr="00A861F2">
        <w:rPr>
          <w:rStyle w:val="Funotenzeichen"/>
        </w:rPr>
        <w:footnoteRef/>
      </w:r>
      <w:r w:rsidRPr="00A861F2">
        <w:t xml:space="preserve"> Z. B. wasserführende Hohlräume und Strahlregler inkrustiert oder verschleimt, Armatur unzugänglich und dadurch nicht benutzbar, Mischbatterie mit eingeschränkter Wasserzufuhr (z. B. nur Kaltwasserzufuhr).</w:t>
      </w:r>
    </w:p>
  </w:footnote>
  <w:footnote w:id="81">
    <w:p w14:paraId="0D4CEF39" w14:textId="77777777" w:rsidR="005F5704" w:rsidRPr="00A861F2" w:rsidRDefault="005F5704" w:rsidP="00B93B71">
      <w:pPr>
        <w:pStyle w:val="Funotentext"/>
        <w:jc w:val="both"/>
      </w:pPr>
      <w:r w:rsidRPr="00A861F2">
        <w:rPr>
          <w:rStyle w:val="Funotenzeichen"/>
        </w:rPr>
        <w:footnoteRef/>
      </w:r>
      <w:r w:rsidRPr="00A861F2">
        <w:t xml:space="preserve"> Hier bitte ergänzen, in wessen Verantwortlichkeit die Durchführung der Spülungen fällt.</w:t>
      </w:r>
    </w:p>
  </w:footnote>
  <w:footnote w:id="82">
    <w:p w14:paraId="5B8208DD" w14:textId="2C7FB1C8" w:rsidR="005F5704" w:rsidRPr="00A861F2" w:rsidRDefault="005F5704" w:rsidP="00B93B71">
      <w:pPr>
        <w:pStyle w:val="Funotentext"/>
        <w:jc w:val="both"/>
      </w:pPr>
      <w:r w:rsidRPr="00A861F2">
        <w:rPr>
          <w:rStyle w:val="Funotenzeichen"/>
        </w:rPr>
        <w:footnoteRef/>
      </w:r>
      <w:r w:rsidRPr="00A861F2">
        <w:t xml:space="preserve"> Kann als Bestandteil des Hygienepaketes von der Seite </w:t>
      </w:r>
      <w:hyperlink r:id="rId17" w:history="1">
        <w:r w:rsidRPr="00A861F2">
          <w:rPr>
            <w:rStyle w:val="Hyperlink"/>
            <w:color w:val="FF0000"/>
          </w:rPr>
          <w:t>www.pflegehygiene.nlga.niedersachsen.de</w:t>
        </w:r>
      </w:hyperlink>
      <w:r w:rsidRPr="00A861F2">
        <w:t xml:space="preserve"> heruntergeladen werden.</w:t>
      </w:r>
    </w:p>
  </w:footnote>
  <w:footnote w:id="83">
    <w:p w14:paraId="269AF81A" w14:textId="19CB8FB1" w:rsidR="005F5704" w:rsidRPr="00A861F2" w:rsidRDefault="005F5704" w:rsidP="00B93B71">
      <w:pPr>
        <w:pStyle w:val="Funotentext"/>
        <w:jc w:val="both"/>
      </w:pPr>
      <w:r w:rsidRPr="00A861F2">
        <w:rPr>
          <w:rStyle w:val="Funotenzeichen"/>
        </w:rPr>
        <w:footnoteRef/>
      </w:r>
      <w:r w:rsidRPr="00A861F2">
        <w:t xml:space="preserve"> Tragen Sie hier bitte ein, wie oft die routinemäßige Durchspülung selten genutzter </w:t>
      </w:r>
      <w:r w:rsidR="007204F2" w:rsidRPr="00A861F2">
        <w:t xml:space="preserve">Entnahmestellen </w:t>
      </w:r>
      <w:r w:rsidRPr="00A861F2">
        <w:t>erfolgen soll (z. B. 3 x wöchentlich</w:t>
      </w:r>
      <w:r w:rsidR="00D147BA" w:rsidRPr="00A861F2">
        <w:t>/Montag-Mittwoch-Freitag</w:t>
      </w:r>
      <w:r w:rsidRPr="00A861F2">
        <w:t>). Welche Intervalle und Spülzeiten in Ihrem Hause sinnvoll sind, kann z. B. unter Beratung des örtlichen Gesundheitsamtes festgelegt werden.</w:t>
      </w:r>
    </w:p>
  </w:footnote>
  <w:footnote w:id="84">
    <w:p w14:paraId="222CD3EA" w14:textId="31542A61" w:rsidR="005F5704" w:rsidRPr="00A861F2" w:rsidRDefault="005F5704" w:rsidP="00B93B71">
      <w:pPr>
        <w:pStyle w:val="Funotentext"/>
        <w:jc w:val="both"/>
      </w:pPr>
      <w:r w:rsidRPr="00A861F2">
        <w:rPr>
          <w:rStyle w:val="Funotenzeichen"/>
        </w:rPr>
        <w:footnoteRef/>
      </w:r>
      <w:r w:rsidRPr="00A861F2">
        <w:t xml:space="preserve"> Tragen Sie hier bitte ein, durch wen die routinemäßige Durchspülung selten genutzter </w:t>
      </w:r>
      <w:r w:rsidR="003A01E7" w:rsidRPr="00A861F2">
        <w:t xml:space="preserve">Entnahmestellen </w:t>
      </w:r>
      <w:r w:rsidRPr="00A861F2">
        <w:t>erfolgen soll (z. B. Hauswirtschaftskräfte vor Ort).</w:t>
      </w:r>
    </w:p>
  </w:footnote>
  <w:footnote w:id="85">
    <w:p w14:paraId="2CCA8303" w14:textId="270D92E6" w:rsidR="005F5704" w:rsidRPr="00A861F2" w:rsidRDefault="005F5704" w:rsidP="00B93B71">
      <w:pPr>
        <w:pStyle w:val="Funotentext"/>
        <w:jc w:val="both"/>
      </w:pPr>
      <w:r w:rsidRPr="00A861F2">
        <w:rPr>
          <w:rStyle w:val="Funotenzeichen"/>
        </w:rPr>
        <w:footnoteRef/>
      </w:r>
      <w:r w:rsidRPr="00A861F2">
        <w:t xml:space="preserve"> Bitte eintragen, wie lange die Durchspülung pro Wasserhahn erfolgen soll (z. B. 3 Minuten).</w:t>
      </w:r>
      <w:r w:rsidR="00D147BA" w:rsidRPr="00A861F2">
        <w:t xml:space="preserve"> Die Zeitdauer kann abhängig sein von der Stärke und Länge der verbauten Rohre, so dass es unterschiedlich lange dauern kann, bis das stehende Wasser abgeflossen ist.</w:t>
      </w:r>
    </w:p>
  </w:footnote>
  <w:footnote w:id="86">
    <w:p w14:paraId="7010DD1C" w14:textId="62D92513" w:rsidR="005F5704" w:rsidRPr="00A861F2" w:rsidRDefault="005F5704" w:rsidP="00B93B71">
      <w:pPr>
        <w:pStyle w:val="Funotentext"/>
        <w:jc w:val="both"/>
      </w:pPr>
      <w:r w:rsidRPr="00A861F2">
        <w:rPr>
          <w:rStyle w:val="Funotenzeichen"/>
        </w:rPr>
        <w:footnoteRef/>
      </w:r>
      <w:r w:rsidRPr="00A861F2">
        <w:t xml:space="preserve"> Tragen Sie hier bitte ein, wie oft der routinemäßige Austausch bzw. die Reinigung von Wasserstrahlreglern erfolgen soll (z. B. halbjährlich).</w:t>
      </w:r>
    </w:p>
  </w:footnote>
  <w:footnote w:id="87">
    <w:p w14:paraId="51FF5EE7" w14:textId="644A5566" w:rsidR="005F5704" w:rsidRPr="00A861F2" w:rsidRDefault="005F5704" w:rsidP="00B93B71">
      <w:pPr>
        <w:pStyle w:val="Funotentext"/>
        <w:jc w:val="both"/>
      </w:pPr>
      <w:r w:rsidRPr="00A861F2">
        <w:rPr>
          <w:rStyle w:val="Funotenzeichen"/>
        </w:rPr>
        <w:footnoteRef/>
      </w:r>
      <w:r w:rsidRPr="00A861F2">
        <w:t xml:space="preserve"> Hier bitte festlegen, wer den routinemäßigen Austausch bzw. die Reinigung von Wasserstrahlreglern durchführen soll (z. B. der Hausmeister).</w:t>
      </w:r>
    </w:p>
  </w:footnote>
  <w:footnote w:id="88">
    <w:p w14:paraId="4CE894C4" w14:textId="38709353" w:rsidR="005F5704" w:rsidRPr="00A861F2" w:rsidRDefault="005F5704" w:rsidP="00B93B71">
      <w:pPr>
        <w:pStyle w:val="Funotentext"/>
        <w:jc w:val="both"/>
      </w:pPr>
      <w:r w:rsidRPr="00A861F2">
        <w:rPr>
          <w:rStyle w:val="Funotenzeichen"/>
        </w:rPr>
        <w:footnoteRef/>
      </w:r>
      <w:r w:rsidRPr="00A861F2">
        <w:t xml:space="preserve"> In Bezug auf </w:t>
      </w:r>
      <w:proofErr w:type="spellStart"/>
      <w:r w:rsidRPr="00A861F2">
        <w:t>Legionellennachweise</w:t>
      </w:r>
      <w:proofErr w:type="spellEnd"/>
      <w:r w:rsidRPr="00A861F2">
        <w:t xml:space="preserve"> ist gemäß § </w:t>
      </w:r>
      <w:r w:rsidR="003D3474" w:rsidRPr="00A861F2">
        <w:t>53 Abs. 1</w:t>
      </w:r>
      <w:r w:rsidRPr="00A861F2">
        <w:t xml:space="preserve"> TrinkwV </w:t>
      </w:r>
      <w:r w:rsidR="00F64A95" w:rsidRPr="00A861F2">
        <w:t>das Erreichen</w:t>
      </w:r>
      <w:r w:rsidRPr="00A861F2">
        <w:t xml:space="preserve"> des Technischen Maßnahmenwertes von der Trinkwasseruntersuchungsstelle (Labor) </w:t>
      </w:r>
      <w:r w:rsidR="00F57E0C" w:rsidRPr="00A861F2">
        <w:t xml:space="preserve">direkt </w:t>
      </w:r>
      <w:r w:rsidRPr="00A861F2">
        <w:t>dem örtlich zuständigen Gesundheitsamt anzuzeigen.</w:t>
      </w:r>
    </w:p>
  </w:footnote>
  <w:footnote w:id="89">
    <w:p w14:paraId="119FFCAC" w14:textId="77777777" w:rsidR="005F5704" w:rsidRPr="00A861F2" w:rsidRDefault="005F5704" w:rsidP="00B93B71">
      <w:pPr>
        <w:pStyle w:val="Funotentext"/>
        <w:jc w:val="both"/>
      </w:pPr>
      <w:r w:rsidRPr="00A861F2">
        <w:rPr>
          <w:rStyle w:val="Funotenzeichen"/>
        </w:rPr>
        <w:footnoteRef/>
      </w:r>
      <w:r w:rsidRPr="00A861F2">
        <w:t xml:space="preserve"> Tragen Sie bitte hier den Namen des Vertragsapothekers ein.</w:t>
      </w:r>
    </w:p>
  </w:footnote>
  <w:footnote w:id="90">
    <w:p w14:paraId="41AD0151" w14:textId="77777777" w:rsidR="005F5704" w:rsidRPr="00A861F2" w:rsidRDefault="005F5704" w:rsidP="00B93B71">
      <w:pPr>
        <w:pStyle w:val="Funotentext"/>
        <w:jc w:val="both"/>
      </w:pPr>
      <w:r w:rsidRPr="00A861F2">
        <w:rPr>
          <w:rStyle w:val="Funotenzeichen"/>
        </w:rPr>
        <w:footnoteRef/>
      </w:r>
      <w:r w:rsidRPr="00A861F2">
        <w:t xml:space="preserve"> Tragen Sie hier bitte ein, wie oft eine routinemäßige Medikamentenkontrolle durch den Vertragsapotheker durchgeführt wird (meist halbjährlich).</w:t>
      </w:r>
    </w:p>
  </w:footnote>
  <w:footnote w:id="91">
    <w:p w14:paraId="2518480F" w14:textId="3C5487B2" w:rsidR="005F5704" w:rsidRPr="00A861F2" w:rsidRDefault="005F5704" w:rsidP="00B93B71">
      <w:pPr>
        <w:pStyle w:val="Funotentext"/>
        <w:jc w:val="both"/>
      </w:pPr>
      <w:r w:rsidRPr="00A861F2">
        <w:rPr>
          <w:rStyle w:val="Funotenzeichen"/>
        </w:rPr>
        <w:footnoteRef/>
      </w:r>
      <w:r w:rsidRPr="00A861F2">
        <w:t xml:space="preserve"> Hier bitte eintragen, wie häufig dies erfolgen soll (z. B. wöchentlich). Ein Dokumentationsformular kann als Bestandteil des Hygienepaketes von der Seite </w:t>
      </w:r>
      <w:hyperlink r:id="rId18" w:history="1">
        <w:r w:rsidRPr="00A861F2">
          <w:rPr>
            <w:rStyle w:val="Hyperlink"/>
            <w:color w:val="FF0000"/>
          </w:rPr>
          <w:t>www.pflegehygiene.nlga.niedersachsen.de</w:t>
        </w:r>
      </w:hyperlink>
      <w:r w:rsidRPr="00A861F2">
        <w:t xml:space="preserve"> heruntergeladen werden.</w:t>
      </w:r>
    </w:p>
  </w:footnote>
  <w:footnote w:id="92">
    <w:p w14:paraId="2F9133CD" w14:textId="77777777" w:rsidR="005F5704" w:rsidRPr="00A861F2" w:rsidRDefault="005F5704" w:rsidP="00B93B71">
      <w:pPr>
        <w:pStyle w:val="Funotentext"/>
        <w:jc w:val="both"/>
      </w:pPr>
      <w:r w:rsidRPr="00A861F2">
        <w:rPr>
          <w:rStyle w:val="Funotenzeichen"/>
        </w:rPr>
        <w:footnoteRef/>
      </w:r>
      <w:r w:rsidRPr="00A861F2">
        <w:t xml:space="preserve"> Im Arbeitsalltag kann es hilfreich sein, wenn man auch das Verwendbar bis-Datum auf dem Behältnis vermerkt. Bitte Text entsprechend anpassen, wie es gehandhabt wird.</w:t>
      </w:r>
    </w:p>
  </w:footnote>
  <w:footnote w:id="93">
    <w:p w14:paraId="707D1CD5" w14:textId="7FE8B0D7" w:rsidR="005F5704" w:rsidRPr="00A861F2" w:rsidRDefault="005F5704" w:rsidP="00B93B71">
      <w:pPr>
        <w:pStyle w:val="Funotentext"/>
        <w:jc w:val="both"/>
      </w:pPr>
      <w:r w:rsidRPr="00A861F2">
        <w:rPr>
          <w:rStyle w:val="Funotenzeichen"/>
        </w:rPr>
        <w:footnoteRef/>
      </w:r>
      <w:r w:rsidRPr="00A861F2">
        <w:t xml:space="preserve"> Tragen Sie hier bitte ein, wie oft Medikamentenkühlschränke von innen gereinigt werden sollen (z. B. monatlich).</w:t>
      </w:r>
    </w:p>
  </w:footnote>
  <w:footnote w:id="94">
    <w:p w14:paraId="0AC7FDA9" w14:textId="64C30419" w:rsidR="005F5704" w:rsidRPr="00A861F2" w:rsidRDefault="005F5704" w:rsidP="00B93B71">
      <w:pPr>
        <w:pStyle w:val="Funotentext"/>
        <w:jc w:val="both"/>
      </w:pPr>
      <w:r w:rsidRPr="00A861F2">
        <w:rPr>
          <w:rStyle w:val="Funotenzeichen"/>
        </w:rPr>
        <w:footnoteRef/>
      </w:r>
      <w:r w:rsidRPr="00A861F2">
        <w:t xml:space="preserve"> Tragen Sie hier bitte ein, durch wen die Reinigung erfolgen soll (z. B. Hauswirtschaftspersonal).</w:t>
      </w:r>
    </w:p>
  </w:footnote>
  <w:footnote w:id="95">
    <w:p w14:paraId="355AEDA0" w14:textId="77777777" w:rsidR="005F5704" w:rsidRPr="00A861F2" w:rsidRDefault="005F5704" w:rsidP="00B93B71">
      <w:pPr>
        <w:pStyle w:val="Funotentext"/>
        <w:jc w:val="both"/>
      </w:pPr>
      <w:r w:rsidRPr="00A861F2">
        <w:rPr>
          <w:rStyle w:val="Funotenzeichen"/>
        </w:rPr>
        <w:footnoteRef/>
      </w:r>
      <w:r w:rsidRPr="00A861F2">
        <w:t xml:space="preserve"> Eine Lagerung von Medikamenten auf Regalen ist möglich, wenn gewährleistet ist, dass sich die Medikamente in einer Umverpackung befinden und der Zugriff nur durch befugte Personen erfolgt.</w:t>
      </w:r>
    </w:p>
  </w:footnote>
  <w:footnote w:id="96">
    <w:p w14:paraId="7C5AD38F" w14:textId="77777777" w:rsidR="005F5704" w:rsidRPr="00A861F2" w:rsidRDefault="005F5704" w:rsidP="00B93B71">
      <w:pPr>
        <w:pStyle w:val="Funotentext"/>
        <w:jc w:val="both"/>
      </w:pPr>
      <w:r w:rsidRPr="00A861F2">
        <w:rPr>
          <w:rStyle w:val="Funotenzeichen"/>
        </w:rPr>
        <w:footnoteRef/>
      </w:r>
      <w:r w:rsidRPr="00A861F2">
        <w:t xml:space="preserve"> Das nachfolgend genannte Vorgehen ist eine relativ neue Variante der Medikamentenverteilung. Wenn zutreffend: bitte eine kurze Beschreibung der Entsorgungslogistik anfügen. Wenn unzutreffend: Absatz bitte löschen.</w:t>
      </w:r>
    </w:p>
  </w:footnote>
  <w:footnote w:id="97">
    <w:p w14:paraId="43731D3E" w14:textId="7EE3B680" w:rsidR="005F5704" w:rsidRPr="00A861F2" w:rsidRDefault="005F5704" w:rsidP="00B93B71">
      <w:pPr>
        <w:pStyle w:val="Funotentext"/>
        <w:jc w:val="both"/>
      </w:pPr>
      <w:r w:rsidRPr="00A861F2">
        <w:rPr>
          <w:rStyle w:val="Funotenzeichen"/>
        </w:rPr>
        <w:footnoteRef/>
      </w:r>
      <w:r w:rsidRPr="00A861F2">
        <w:t xml:space="preserve"> Hier werden lediglich 2 Möglichkeiten berücksichtigt: 1. Der vollständige Verzicht auf die stationäre Essenszu</w:t>
      </w:r>
      <w:r w:rsidRPr="00A861F2">
        <w:softHyphen/>
        <w:t>bereitung. 2. Die Möglichkeit einer Essenszubereitung in einer Stations- und Wohngruppenküche. Wenn bei Ihnen darüber hinaus im stationären Bereich gekocht wird (z. B. Milchsuppen) unterliegt dies den Regelungen des Lebensmittelrechts. In diesem Fall muss das Personal gemäß § 43 IfSG eingewiesen sein und es sollte auch ein Eigenkontrollkonzept vorliegen. Den unzutreffenden Absatz bitte löschen.</w:t>
      </w:r>
    </w:p>
  </w:footnote>
  <w:footnote w:id="98">
    <w:p w14:paraId="3235BCF3" w14:textId="77777777" w:rsidR="005F5704" w:rsidRPr="00A861F2" w:rsidRDefault="005F5704" w:rsidP="00B93B71">
      <w:pPr>
        <w:pStyle w:val="Funotentext"/>
        <w:jc w:val="both"/>
      </w:pPr>
      <w:r w:rsidRPr="00A861F2">
        <w:rPr>
          <w:rStyle w:val="Funotenzeichen"/>
        </w:rPr>
        <w:footnoteRef/>
      </w:r>
      <w:r w:rsidRPr="00A861F2">
        <w:t xml:space="preserve"> Hier bitte eintragen, wem solche Zwischenfälle gemeldet werden müssen (bei eigener Küche normalerweise der Küchenleitung).</w:t>
      </w:r>
    </w:p>
  </w:footnote>
  <w:footnote w:id="99">
    <w:p w14:paraId="529E7F8E" w14:textId="567CC71E" w:rsidR="005F5704" w:rsidRPr="00A861F2" w:rsidRDefault="005F5704" w:rsidP="00B93B71">
      <w:pPr>
        <w:pStyle w:val="Funotentext"/>
        <w:jc w:val="both"/>
      </w:pPr>
      <w:r w:rsidRPr="00A861F2">
        <w:rPr>
          <w:rStyle w:val="Funotenzeichen"/>
        </w:rPr>
        <w:footnoteRef/>
      </w:r>
      <w:r w:rsidRPr="00A861F2">
        <w:t xml:space="preserve"> Tragen Sie hier bitte ein, wie oft Lebensmittelkühlschränke bei Ihnen kontrolliert werden (z. B. täglich). Ein Dokumentationsformular kann als Bestandteil des Hygienepaketes von der Seite </w:t>
      </w:r>
      <w:hyperlink r:id="rId19" w:history="1">
        <w:r w:rsidRPr="00A861F2">
          <w:rPr>
            <w:rStyle w:val="Hyperlink"/>
            <w:color w:val="FF0000"/>
          </w:rPr>
          <w:t>www.pflegehygiene.nlga.niedersachsen.de</w:t>
        </w:r>
      </w:hyperlink>
      <w:r w:rsidRPr="00A861F2">
        <w:t xml:space="preserve"> heruntergeladen werden.</w:t>
      </w:r>
    </w:p>
  </w:footnote>
  <w:footnote w:id="100">
    <w:p w14:paraId="25905D27" w14:textId="499503DD" w:rsidR="005F5704" w:rsidRPr="00A861F2" w:rsidRDefault="005F5704" w:rsidP="00B93B71">
      <w:pPr>
        <w:pStyle w:val="Funotentext"/>
        <w:jc w:val="both"/>
      </w:pPr>
      <w:r w:rsidRPr="00A861F2">
        <w:rPr>
          <w:rStyle w:val="Funotenzeichen"/>
        </w:rPr>
        <w:footnoteRef/>
      </w:r>
      <w:r w:rsidRPr="00A861F2">
        <w:t xml:space="preserve"> Tragen Sie hier bitte ein, durch wen die Kontrolle erfolgen soll (z. B. Hauswirtschaftspersonal).</w:t>
      </w:r>
    </w:p>
  </w:footnote>
  <w:footnote w:id="101">
    <w:p w14:paraId="2E527098" w14:textId="3C5DEB31" w:rsidR="005F5704" w:rsidRPr="00A861F2" w:rsidRDefault="005F5704" w:rsidP="00B93B71">
      <w:pPr>
        <w:pStyle w:val="Funotentext"/>
        <w:jc w:val="both"/>
      </w:pPr>
      <w:r w:rsidRPr="00A861F2">
        <w:rPr>
          <w:rStyle w:val="Funotenzeichen"/>
        </w:rPr>
        <w:footnoteRef/>
      </w:r>
      <w:r w:rsidRPr="00A861F2">
        <w:t xml:space="preserve"> Tragen Sie hier bitte ein, wie oft Lebensmittelkühlschränke von innen gereinigt werden sollen (z. B. monatlich).</w:t>
      </w:r>
    </w:p>
  </w:footnote>
  <w:footnote w:id="102">
    <w:p w14:paraId="2BB63F60" w14:textId="77777777" w:rsidR="005F5704" w:rsidRPr="00A861F2" w:rsidRDefault="005F5704" w:rsidP="00B93B71">
      <w:pPr>
        <w:pStyle w:val="Funotentext"/>
        <w:jc w:val="both"/>
      </w:pPr>
      <w:r w:rsidRPr="00A861F2">
        <w:rPr>
          <w:rStyle w:val="Funotenzeichen"/>
        </w:rPr>
        <w:footnoteRef/>
      </w:r>
      <w:r w:rsidRPr="00A861F2">
        <w:t xml:space="preserve"> Tragen Sie hier bitte ein, durch wen die Reinigung erfolgen soll (z.B. Hauswirtschaftspersonal).</w:t>
      </w:r>
    </w:p>
  </w:footnote>
  <w:footnote w:id="103">
    <w:p w14:paraId="09AA1CA5" w14:textId="0BEFBDAB" w:rsidR="005F5704" w:rsidRPr="00A861F2" w:rsidRDefault="005F5704" w:rsidP="00B93B71">
      <w:pPr>
        <w:pStyle w:val="Funotentext"/>
        <w:jc w:val="both"/>
      </w:pPr>
      <w:r w:rsidRPr="00A861F2">
        <w:rPr>
          <w:rStyle w:val="Funotenzeichen"/>
        </w:rPr>
        <w:footnoteRef/>
      </w:r>
      <w:r w:rsidRPr="00A861F2">
        <w:t xml:space="preserve"> Wenn keine Stations- und Wohngruppenküche vorhanden ist, kann das gesamte Kapitel 3.2.3 gelöscht werden.</w:t>
      </w:r>
    </w:p>
  </w:footnote>
  <w:footnote w:id="104">
    <w:p w14:paraId="5E19A674" w14:textId="074BEE97" w:rsidR="005F5704" w:rsidRPr="00A861F2" w:rsidRDefault="005F5704" w:rsidP="00B93B71">
      <w:pPr>
        <w:pStyle w:val="Funotentext"/>
        <w:jc w:val="both"/>
      </w:pPr>
      <w:r w:rsidRPr="00A861F2">
        <w:rPr>
          <w:rStyle w:val="Funotenzeichen"/>
        </w:rPr>
        <w:footnoteRef/>
      </w:r>
      <w:r w:rsidRPr="00A861F2">
        <w:t xml:space="preserve"> Hier bitte aufzählen, welche Lebensmittel das sind (z. B. Hackfleisch, Rohmilch, Frischei bzw. Frischeiprodukte, Feldkartoffeln etc.).</w:t>
      </w:r>
    </w:p>
  </w:footnote>
  <w:footnote w:id="105">
    <w:p w14:paraId="1913990B" w14:textId="296B7616" w:rsidR="005F5704" w:rsidRPr="00A861F2" w:rsidRDefault="005F5704" w:rsidP="00B93B71">
      <w:pPr>
        <w:pStyle w:val="Funotentext"/>
        <w:jc w:val="both"/>
      </w:pPr>
      <w:r w:rsidRPr="00A861F2">
        <w:rPr>
          <w:rStyle w:val="Funotenzeichen"/>
        </w:rPr>
        <w:footnoteRef/>
      </w:r>
      <w:r w:rsidRPr="00A861F2">
        <w:t xml:space="preserve"> Rückstellproben sind nicht zwingend erforderlich, können aber sinnvoll sein. Ggf. ist die Aufbewahrungsdauer anzupassen. Wenn Sie keine Rückstellproben sichern, kann dieser Absatz gelöscht werden.</w:t>
      </w:r>
    </w:p>
  </w:footnote>
  <w:footnote w:id="106">
    <w:p w14:paraId="2E24B849" w14:textId="24D16DF5" w:rsidR="00C13442" w:rsidRPr="00A861F2" w:rsidRDefault="00C13442">
      <w:pPr>
        <w:pStyle w:val="Funotentext"/>
      </w:pPr>
      <w:r w:rsidRPr="00A861F2">
        <w:rPr>
          <w:rStyle w:val="Funotenzeichen"/>
        </w:rPr>
        <w:footnoteRef/>
      </w:r>
      <w:r w:rsidRPr="00A861F2">
        <w:t xml:space="preserve"> Weiterführende Informationen stellt das Bundesinstitut für Risikobewertung (BfR)</w:t>
      </w:r>
      <w:r w:rsidR="00447D4E" w:rsidRPr="00A861F2">
        <w:t xml:space="preserve"> im Merkblatt </w:t>
      </w:r>
      <w:hyperlink r:id="rId20" w:history="1">
        <w:r w:rsidR="00447D4E" w:rsidRPr="00A861F2">
          <w:rPr>
            <w:rStyle w:val="Hyperlink"/>
            <w:color w:val="FF0000"/>
          </w:rPr>
          <w:t>Sicher verpflegt - Besonders empfindliche Personengruppen in Gemeinschaftseinrichtungen</w:t>
        </w:r>
      </w:hyperlink>
      <w:r w:rsidR="00447D4E" w:rsidRPr="00A861F2">
        <w:t xml:space="preserve"> zur Verfügung.</w:t>
      </w:r>
    </w:p>
  </w:footnote>
  <w:footnote w:id="107">
    <w:p w14:paraId="1FE2F9DD" w14:textId="070CC371" w:rsidR="005F5704" w:rsidRPr="00A861F2" w:rsidRDefault="005F5704" w:rsidP="00B93B71">
      <w:pPr>
        <w:pStyle w:val="Funotentext"/>
        <w:jc w:val="both"/>
      </w:pPr>
      <w:r w:rsidRPr="00A861F2">
        <w:rPr>
          <w:rStyle w:val="Funotenzeichen"/>
        </w:rPr>
        <w:footnoteRef/>
      </w:r>
      <w:r w:rsidRPr="00A861F2">
        <w:t xml:space="preserve"> Bei den nachfolgenden Vorgaben zu medizinisch-pflegerischen Maßnahmen bitte prüfen, ob hausintern schon Pflegestandards zu diesen Themen vorhanden sind und ggf. für einen Abgleich sorgen. Bei komplett vorhandenen, abgeglichenen Pflegestandards bitte Überschrift 4. stehenlassen, Hinweise auf die vorhandenen Pflegestandards geben und die jeweiligen Unterkapitel von Kapitel 4. löschen, so dass es bei Kap. 5. weitergeht.</w:t>
      </w:r>
    </w:p>
  </w:footnote>
  <w:footnote w:id="108">
    <w:p w14:paraId="619855F8" w14:textId="77777777" w:rsidR="005F5704" w:rsidRPr="00A861F2" w:rsidRDefault="005F5704" w:rsidP="00B93B71">
      <w:pPr>
        <w:pStyle w:val="Funotentext"/>
        <w:jc w:val="both"/>
      </w:pPr>
      <w:r w:rsidRPr="00A861F2">
        <w:rPr>
          <w:rStyle w:val="Funotenzeichen"/>
        </w:rPr>
        <w:footnoteRef/>
      </w:r>
      <w:r w:rsidRPr="00A861F2">
        <w:t xml:space="preserve"> Bitte Ihren Regelungen anpassen.</w:t>
      </w:r>
    </w:p>
  </w:footnote>
  <w:footnote w:id="109">
    <w:p w14:paraId="13A9D543" w14:textId="0A3576A8" w:rsidR="00AA2BD0" w:rsidRPr="00A861F2" w:rsidRDefault="00AA2BD0" w:rsidP="00AA2BD0">
      <w:pPr>
        <w:pStyle w:val="Funotentext"/>
      </w:pPr>
      <w:r w:rsidRPr="00A861F2">
        <w:rPr>
          <w:rStyle w:val="Funotenzeichen"/>
        </w:rPr>
        <w:footnoteRef/>
      </w:r>
      <w:r w:rsidRPr="00A861F2">
        <w:t xml:space="preserve">   Das können je nach Gefährdungsbeurteilung Schutzhandschuhe, Einmalschürzen oder Schutzkittel sein. Dabei können die Bestandteile einzeln oder in Kombination notwendig sein. Hier sollte auch noch beschrieben werden, wo die Schutzausrüstung zu finden ist.</w:t>
      </w:r>
    </w:p>
  </w:footnote>
  <w:footnote w:id="110">
    <w:p w14:paraId="74637BE7" w14:textId="234D4BC7" w:rsidR="00AA2BD0" w:rsidRPr="00A861F2" w:rsidRDefault="00AA2BD0">
      <w:pPr>
        <w:pStyle w:val="Funotentext"/>
      </w:pPr>
      <w:r w:rsidRPr="00A861F2">
        <w:rPr>
          <w:rStyle w:val="Funotenzeichen"/>
        </w:rPr>
        <w:footnoteRef/>
      </w:r>
      <w:r w:rsidRPr="00A861F2">
        <w:t xml:space="preserve">   Siehe auch 2.2.2</w:t>
      </w:r>
    </w:p>
  </w:footnote>
  <w:footnote w:id="111">
    <w:p w14:paraId="2C26FE43" w14:textId="2E768D29" w:rsidR="005F5704" w:rsidRPr="00A861F2" w:rsidRDefault="005F5704" w:rsidP="00B93B71">
      <w:pPr>
        <w:pStyle w:val="Funotentext"/>
        <w:jc w:val="both"/>
      </w:pPr>
      <w:r w:rsidRPr="00A861F2">
        <w:rPr>
          <w:rStyle w:val="Funotenzeichen"/>
        </w:rPr>
        <w:footnoteRef/>
      </w:r>
      <w:r w:rsidRPr="00A861F2">
        <w:t xml:space="preserve"> Bitte ändern, wenn in Ihrer Einrichtung derartige Geräte bewohnerübergreifend verwendet werden (</w:t>
      </w:r>
      <w:r w:rsidR="00437106" w:rsidRPr="00A861F2">
        <w:t>dann ist neben einer Reinigung auch eine Desinfektion notwendig</w:t>
      </w:r>
      <w:r w:rsidRPr="00A861F2">
        <w:t>).</w:t>
      </w:r>
    </w:p>
  </w:footnote>
  <w:footnote w:id="112">
    <w:p w14:paraId="6EF50AC8" w14:textId="77777777" w:rsidR="005F5704" w:rsidRPr="00A861F2" w:rsidRDefault="005F5704" w:rsidP="00B93B71">
      <w:pPr>
        <w:pStyle w:val="Funotentext"/>
        <w:jc w:val="both"/>
      </w:pPr>
      <w:r w:rsidRPr="00A861F2">
        <w:rPr>
          <w:rStyle w:val="Funotenzeichen"/>
        </w:rPr>
        <w:footnoteRef/>
      </w:r>
      <w:r w:rsidRPr="00A861F2">
        <w:t xml:space="preserve"> Nachfolgend wird beschrieben, welche Berufsgruppen berechtigt sind, die in Kap. 4.3 beschriebenen Maßnahmen durchzuführen. Bitte den Text gemäß Ihren Regelungen anpassen und insbesondere überprüfen, ob die genannten Leistungen, wie </w:t>
      </w:r>
      <w:proofErr w:type="spellStart"/>
      <w:r w:rsidRPr="00A861F2">
        <w:t>i.m</w:t>
      </w:r>
      <w:proofErr w:type="spellEnd"/>
      <w:r w:rsidRPr="00A861F2">
        <w:t xml:space="preserve">.-Injektionen, </w:t>
      </w:r>
      <w:proofErr w:type="spellStart"/>
      <w:r w:rsidRPr="00A861F2">
        <w:t>s.c</w:t>
      </w:r>
      <w:proofErr w:type="spellEnd"/>
      <w:r w:rsidRPr="00A861F2">
        <w:t xml:space="preserve">.-, </w:t>
      </w:r>
      <w:proofErr w:type="spellStart"/>
      <w:r w:rsidRPr="00A861F2">
        <w:t>i.v.</w:t>
      </w:r>
      <w:proofErr w:type="spellEnd"/>
      <w:r w:rsidRPr="00A861F2">
        <w:t>-Infusionstherapien oder Infusionen via Portzugang von den vor Ort tätigen Fachkräften durchgeführt werden sollen. Ggf. sind die entsprechenden Textpassagen und Unterkapitel zu löschen.</w:t>
      </w:r>
    </w:p>
  </w:footnote>
  <w:footnote w:id="113">
    <w:p w14:paraId="49AB8E92" w14:textId="464DBABE" w:rsidR="005F5704" w:rsidRPr="00A861F2" w:rsidRDefault="005F5704" w:rsidP="00B93B71">
      <w:pPr>
        <w:pStyle w:val="Funotentext"/>
        <w:jc w:val="both"/>
      </w:pPr>
      <w:r w:rsidRPr="00A861F2">
        <w:rPr>
          <w:rStyle w:val="Funotenzeichen"/>
        </w:rPr>
        <w:footnoteRef/>
      </w:r>
      <w:r w:rsidRPr="00A861F2">
        <w:t xml:space="preserve"> </w:t>
      </w:r>
      <w:r w:rsidR="00786499" w:rsidRPr="00A861F2">
        <w:t>Mitarbeitende sind</w:t>
      </w:r>
      <w:r w:rsidRPr="00A861F2">
        <w:t xml:space="preserve"> durch die Forderungen des Medizinprodukterechts und der RKI-Empfehlungen an diese Vorgaben gebunden; für Bewohner gilt dies nicht.</w:t>
      </w:r>
    </w:p>
  </w:footnote>
  <w:footnote w:id="114">
    <w:p w14:paraId="558950E1" w14:textId="52D04F78" w:rsidR="005F5704" w:rsidRPr="00A861F2" w:rsidRDefault="005F5704" w:rsidP="00B93B71">
      <w:pPr>
        <w:pStyle w:val="Funotentext"/>
        <w:jc w:val="both"/>
      </w:pPr>
      <w:r w:rsidRPr="00A861F2">
        <w:rPr>
          <w:rStyle w:val="Funotenzeichen"/>
        </w:rPr>
        <w:footnoteRef/>
      </w:r>
      <w:r w:rsidRPr="00A861F2">
        <w:t xml:space="preserve"> Die </w:t>
      </w:r>
      <w:r w:rsidR="00D84B2D" w:rsidRPr="00A861F2">
        <w:t xml:space="preserve">üblicherweise </w:t>
      </w:r>
      <w:r w:rsidRPr="00A861F2">
        <w:t xml:space="preserve">verwendeten sterilisierten Tupfer (z. B. </w:t>
      </w:r>
      <w:proofErr w:type="spellStart"/>
      <w:r w:rsidRPr="00A861F2">
        <w:t>Zelletten</w:t>
      </w:r>
      <w:proofErr w:type="spellEnd"/>
      <w:r w:rsidRPr="00A861F2">
        <w:sym w:font="Symbol" w:char="F0D2"/>
      </w:r>
      <w:r w:rsidRPr="00A861F2">
        <w:t xml:space="preserve">) genügen diesem Anspruch, wenn sie </w:t>
      </w:r>
      <w:r w:rsidR="00D84B2D" w:rsidRPr="00A861F2">
        <w:t>kontaminations</w:t>
      </w:r>
      <w:r w:rsidRPr="00A861F2">
        <w:t xml:space="preserve">geschützt (z. B. in einem </w:t>
      </w:r>
      <w:r w:rsidR="00D84B2D" w:rsidRPr="00A861F2">
        <w:t>geschlossenen B</w:t>
      </w:r>
      <w:r w:rsidRPr="00A861F2">
        <w:t>ehältnis) aufbewahrt werden.</w:t>
      </w:r>
    </w:p>
  </w:footnote>
  <w:footnote w:id="115">
    <w:p w14:paraId="0FF0996A" w14:textId="77777777" w:rsidR="005F5704" w:rsidRPr="00A861F2" w:rsidRDefault="005F5704" w:rsidP="00B93B71">
      <w:pPr>
        <w:pStyle w:val="Funotentext"/>
        <w:jc w:val="both"/>
      </w:pPr>
      <w:r w:rsidRPr="00A861F2">
        <w:rPr>
          <w:rStyle w:val="Funotenzeichen"/>
        </w:rPr>
        <w:footnoteRef/>
      </w:r>
      <w:r w:rsidRPr="00A861F2">
        <w:t xml:space="preserve"> Hier bitte eintragen, welche Berufsgruppen zur Durchführung von Verbandwechseln berechtigt sind. Wenn Sie über ausgebildete Wundmanager verfügen wäre die Aufgabenverteilung zu differenzieren.</w:t>
      </w:r>
    </w:p>
  </w:footnote>
  <w:footnote w:id="116">
    <w:p w14:paraId="1C3A2A89" w14:textId="13BCB8A5" w:rsidR="005F5704" w:rsidRPr="00A861F2" w:rsidRDefault="005F5704" w:rsidP="00B93B71">
      <w:pPr>
        <w:pStyle w:val="Funotentext"/>
        <w:jc w:val="both"/>
      </w:pPr>
      <w:r w:rsidRPr="00A861F2">
        <w:rPr>
          <w:rStyle w:val="Funotenzeichen"/>
        </w:rPr>
        <w:footnoteRef/>
      </w:r>
      <w:r w:rsidRPr="00A861F2">
        <w:t xml:space="preserve"> Leitungswasser ist zum Spülen von Wunden ungeeignet. Sterile Lösungen ohne Konservierungsstoffe wie NaCl-Lösung, Ringerlösung etc. sind nach Anbruch sofort zu verbrauchen. Für Wundspülungen sind somit Einzelbehältnisse, wie z. B. </w:t>
      </w:r>
      <w:proofErr w:type="spellStart"/>
      <w:r w:rsidRPr="00A861F2">
        <w:t>Plasco</w:t>
      </w:r>
      <w:proofErr w:type="spellEnd"/>
      <w:r w:rsidRPr="00A861F2">
        <w:t xml:space="preserve">-Ampullen, in der kleinstmöglichen </w:t>
      </w:r>
      <w:proofErr w:type="spellStart"/>
      <w:r w:rsidRPr="00A861F2">
        <w:t>Gebindegröße</w:t>
      </w:r>
      <w:proofErr w:type="spellEnd"/>
      <w:r w:rsidRPr="00A861F2">
        <w:t xml:space="preserve"> zu bevorzugen.</w:t>
      </w:r>
    </w:p>
  </w:footnote>
  <w:footnote w:id="117">
    <w:p w14:paraId="28FD1F00" w14:textId="15B2BB2A" w:rsidR="008F02E6" w:rsidRPr="00A861F2" w:rsidRDefault="008F02E6">
      <w:pPr>
        <w:pStyle w:val="Funotentext"/>
      </w:pPr>
      <w:r w:rsidRPr="00A861F2">
        <w:rPr>
          <w:rStyle w:val="Funotenzeichen"/>
        </w:rPr>
        <w:footnoteRef/>
      </w:r>
      <w:r w:rsidRPr="00A861F2">
        <w:t xml:space="preserve"> Wenn Sie in Ihrer Einrichtung keine Stomata versorgen, können Sie den Abschnitt streichen.</w:t>
      </w:r>
    </w:p>
  </w:footnote>
  <w:footnote w:id="118">
    <w:p w14:paraId="7E7E97FE" w14:textId="77777777" w:rsidR="005F5704" w:rsidRPr="00A861F2" w:rsidRDefault="005F5704" w:rsidP="00B93B71">
      <w:pPr>
        <w:pStyle w:val="Funotentext"/>
        <w:jc w:val="both"/>
      </w:pPr>
      <w:r w:rsidRPr="00A861F2">
        <w:rPr>
          <w:rStyle w:val="Funotenzeichen"/>
        </w:rPr>
        <w:footnoteRef/>
      </w:r>
      <w:r w:rsidRPr="00A861F2">
        <w:t xml:space="preserve"> Nachfolgend wird beschrieben, welche Berufsgruppen berechtigt sind, Maßnahmen im Zusammenhang mit Harndrainagen durchzuführen. Bitte den Text gemäß Ihren Regelungen anpassen.</w:t>
      </w:r>
    </w:p>
  </w:footnote>
  <w:footnote w:id="119">
    <w:p w14:paraId="5999DD63" w14:textId="39AE238B" w:rsidR="005F5704" w:rsidRPr="00A861F2" w:rsidRDefault="005F5704" w:rsidP="00B93B71">
      <w:pPr>
        <w:pStyle w:val="Funotentext"/>
        <w:jc w:val="both"/>
      </w:pPr>
      <w:r w:rsidRPr="00A861F2">
        <w:rPr>
          <w:rStyle w:val="Funotenzeichen"/>
        </w:rPr>
        <w:footnoteRef/>
      </w:r>
      <w:r w:rsidRPr="00A861F2">
        <w:t xml:space="preserve"> Nachfolgend wird eine von mehreren korrekten Methoden des Einlegens knapp beschrieben (2-Handschuh-Methode), ggf. sind die Ausführungen Ihren Gepflogenheiten anzupassen. Es wird weder auf die </w:t>
      </w:r>
      <w:proofErr w:type="spellStart"/>
      <w:r w:rsidRPr="00A861F2">
        <w:t>Einmalkatheterisierung</w:t>
      </w:r>
      <w:proofErr w:type="spellEnd"/>
      <w:r w:rsidRPr="00A861F2">
        <w:t xml:space="preserve"> noch auf die intermittierende Katheterisierung eingegangen. Ggf. sind ergänzende Erläuterungen anzufügen.</w:t>
      </w:r>
    </w:p>
  </w:footnote>
  <w:footnote w:id="120">
    <w:p w14:paraId="096EAE78" w14:textId="46EAFA40" w:rsidR="00B165FF" w:rsidRPr="00A861F2" w:rsidRDefault="00B165FF" w:rsidP="00856BD5">
      <w:pPr>
        <w:pStyle w:val="Funotentext"/>
        <w:jc w:val="both"/>
      </w:pPr>
      <w:r w:rsidRPr="00A861F2">
        <w:rPr>
          <w:rStyle w:val="Funotenzeichen"/>
        </w:rPr>
        <w:footnoteRef/>
      </w:r>
      <w:r w:rsidRPr="00A861F2">
        <w:t xml:space="preserve">   Bitte beachten Sie, dass das untere Handschuhpaar aufgrund möglicherweise vorhandener oder bei der Tätigkeit entstehender Mikroläsionen des oberen Paares kontaminiert werden könnte. Alternativ können Techniken in Kombination mit einem sterilen Handschuhpaar und Pinzette(n) zur Katheterisierung angewendet werden.</w:t>
      </w:r>
    </w:p>
  </w:footnote>
  <w:footnote w:id="121">
    <w:p w14:paraId="7ECF1160" w14:textId="489E1556" w:rsidR="005F5704" w:rsidRPr="00A861F2" w:rsidRDefault="005F5704" w:rsidP="00B93B71">
      <w:pPr>
        <w:pStyle w:val="Funotentext"/>
        <w:jc w:val="both"/>
      </w:pPr>
      <w:r w:rsidRPr="00A861F2">
        <w:rPr>
          <w:rStyle w:val="Funotenzeichen"/>
        </w:rPr>
        <w:footnoteRef/>
      </w:r>
      <w:r w:rsidRPr="00A861F2">
        <w:t xml:space="preserve"> In der Praxis werden Katheter bei mobilen Bewohnern oft </w:t>
      </w:r>
      <w:proofErr w:type="spellStart"/>
      <w:r w:rsidR="008546B5" w:rsidRPr="00A861F2">
        <w:t>diskonnektiert</w:t>
      </w:r>
      <w:proofErr w:type="spellEnd"/>
      <w:r w:rsidR="008546B5" w:rsidRPr="00A861F2">
        <w:t xml:space="preserve"> („</w:t>
      </w:r>
      <w:proofErr w:type="spellStart"/>
      <w:r w:rsidRPr="00A861F2">
        <w:t>abgestöpselt</w:t>
      </w:r>
      <w:proofErr w:type="spellEnd"/>
      <w:r w:rsidR="008546B5" w:rsidRPr="00A861F2">
        <w:t>“)</w:t>
      </w:r>
      <w:r w:rsidRPr="00A861F2">
        <w:t xml:space="preserve"> oder das Bettbeutel-Ableitungssystem wird gegen ein Beinbeutel-System getauscht. Ein solches Vorgehen ist mit erheblichen </w:t>
      </w:r>
      <w:r w:rsidR="000D44AF" w:rsidRPr="00A861F2">
        <w:t xml:space="preserve">Infektionsgefahren </w:t>
      </w:r>
      <w:r w:rsidRPr="00A861F2">
        <w:t>verbunden</w:t>
      </w:r>
      <w:r w:rsidR="008F5ADE" w:rsidRPr="00A861F2">
        <w:t xml:space="preserve"> und</w:t>
      </w:r>
      <w:r w:rsidRPr="00A861F2">
        <w:t xml:space="preserve"> verkürzt erfahrungsgemäß die Verwendungsfähigkeit von Katheter und Ableitungssystem. Eine Lösung können sog. „Day-and-Night“-Ableitungssysteme oder die Kombination aus Beinbeutel und Anschlussbeutel darstellen.</w:t>
      </w:r>
    </w:p>
  </w:footnote>
  <w:footnote w:id="122">
    <w:p w14:paraId="68DA9E16" w14:textId="77777777" w:rsidR="005F5704" w:rsidRPr="00A861F2" w:rsidRDefault="005F5704" w:rsidP="00B93B71">
      <w:pPr>
        <w:pStyle w:val="Funotentext"/>
        <w:jc w:val="both"/>
      </w:pPr>
      <w:r w:rsidRPr="00A861F2">
        <w:rPr>
          <w:rStyle w:val="Funotenzeichen"/>
        </w:rPr>
        <w:footnoteRef/>
      </w:r>
      <w:r w:rsidRPr="00A861F2">
        <w:t xml:space="preserve"> Wenn Sie über eine thermische Steckbeckenspüle verfügen, kann und sollte diese auch zur Aufbereitung von Auffanggefäßen genutzt werden, sofern die Spüle über eine entsprechende Vorrichtung verfügt. Wenn dies nicht möglich ist, können diese Gefäße auch chemisch durch Einlegen desinfiziert werden.</w:t>
      </w:r>
    </w:p>
  </w:footnote>
  <w:footnote w:id="123">
    <w:p w14:paraId="2D3C5345" w14:textId="63725636" w:rsidR="004B79FA" w:rsidRPr="00A861F2" w:rsidRDefault="004B79FA">
      <w:pPr>
        <w:pStyle w:val="Funotentext"/>
      </w:pPr>
      <w:r w:rsidRPr="00A861F2">
        <w:rPr>
          <w:rStyle w:val="Funotenzeichen"/>
        </w:rPr>
        <w:footnoteRef/>
      </w:r>
      <w:r w:rsidRPr="00A861F2">
        <w:t xml:space="preserve">  FNKJ = Feinnadel-Katheter-</w:t>
      </w:r>
      <w:proofErr w:type="spellStart"/>
      <w:r w:rsidRPr="00A861F2">
        <w:t>Jejunostomie</w:t>
      </w:r>
      <w:proofErr w:type="spellEnd"/>
      <w:r w:rsidRPr="00A861F2">
        <w:t xml:space="preserve">; PEJ = Perkutane laparoskopische </w:t>
      </w:r>
      <w:proofErr w:type="spellStart"/>
      <w:r w:rsidRPr="00A861F2">
        <w:t>Jejunostomie</w:t>
      </w:r>
      <w:proofErr w:type="spellEnd"/>
    </w:p>
  </w:footnote>
  <w:footnote w:id="124">
    <w:p w14:paraId="25EFA8E8" w14:textId="77777777" w:rsidR="005F5704" w:rsidRPr="00A861F2" w:rsidRDefault="005F5704" w:rsidP="00B93B71">
      <w:pPr>
        <w:pStyle w:val="Funotentext"/>
        <w:jc w:val="both"/>
      </w:pPr>
      <w:r w:rsidRPr="00A861F2">
        <w:rPr>
          <w:rStyle w:val="Funotenzeichen"/>
        </w:rPr>
        <w:footnoteRef/>
      </w:r>
      <w:r w:rsidRPr="00A861F2">
        <w:t xml:space="preserve"> Ggf. Ihren Regelungen anpassen. Wenn diese Aufgaben bei Ihnen ausschließlich durch Pflegeservicedienste wahrgenommen werden, sollten die Kapitel 4.7.2 bis 4.7.4 auf die Belange Ihres Personals gekürzt werden.</w:t>
      </w:r>
    </w:p>
  </w:footnote>
  <w:footnote w:id="125">
    <w:p w14:paraId="762F89DF" w14:textId="77777777" w:rsidR="005F5704" w:rsidRPr="00A861F2" w:rsidRDefault="005F5704" w:rsidP="00B93B71">
      <w:pPr>
        <w:pStyle w:val="Funotentext"/>
        <w:jc w:val="both"/>
      </w:pPr>
      <w:r w:rsidRPr="00A861F2">
        <w:rPr>
          <w:rStyle w:val="Funotenzeichen"/>
        </w:rPr>
        <w:footnoteRef/>
      </w:r>
      <w:r w:rsidRPr="00A861F2">
        <w:t xml:space="preserve"> Nachfolgend wird davon ausgegangen, dass Sie Sondennahrung nicht selbst herstellen und auch nicht aus Pulver anrühren, sondern fertig konfektioniert verwenden. Anderenfalls müssen entsprechende Erläuterungen angefügt werden.</w:t>
      </w:r>
    </w:p>
  </w:footnote>
  <w:footnote w:id="126">
    <w:p w14:paraId="39CA6AE2" w14:textId="32A749A5" w:rsidR="00213B03" w:rsidRPr="00A861F2" w:rsidRDefault="00213B03">
      <w:pPr>
        <w:pStyle w:val="Funotentext"/>
      </w:pPr>
      <w:r w:rsidRPr="00A861F2">
        <w:rPr>
          <w:rStyle w:val="Funotenzeichen"/>
        </w:rPr>
        <w:footnoteRef/>
      </w:r>
      <w:r w:rsidRPr="00A861F2">
        <w:t xml:space="preserve"> Häufig wird für diese Zwecke stilles Mineralwasser verwendet, was jedoch nicht den aktuellen KRINKO-Vorgaben entspricht und daher in diesem Plan keine Berücksichtigung findet. Stattdessen wird davon ausgegangen, dass abgekochtes Wasser verwendet wird. Wenn also von Ihnen auch andere Methoden als das Abkochen praktiziert werden, sind im nachfolgenden Absatz entsprechende Angleichungen vorzunehmen.</w:t>
      </w:r>
    </w:p>
  </w:footnote>
  <w:footnote w:id="127">
    <w:p w14:paraId="18C915B1" w14:textId="77777777" w:rsidR="005F5704" w:rsidRPr="00A861F2" w:rsidRDefault="005F5704" w:rsidP="00B93B71">
      <w:pPr>
        <w:pStyle w:val="Funotentext"/>
        <w:jc w:val="both"/>
      </w:pPr>
      <w:r w:rsidRPr="00A861F2">
        <w:rPr>
          <w:rStyle w:val="Funotenzeichen"/>
        </w:rPr>
        <w:footnoteRef/>
      </w:r>
      <w:r w:rsidRPr="00A861F2">
        <w:t xml:space="preserve"> Hierzu eignen sich bevorzugt Edelstahl-Kannen mit einem fest verbundenen Klappdeckel. Ggf. diese Passage Ihren Regelungen anpassen.</w:t>
      </w:r>
    </w:p>
  </w:footnote>
  <w:footnote w:id="128">
    <w:p w14:paraId="7551ED81" w14:textId="77777777" w:rsidR="005F5704" w:rsidRPr="00A861F2" w:rsidRDefault="005F5704" w:rsidP="00B93B71">
      <w:pPr>
        <w:pStyle w:val="Funotentext"/>
        <w:jc w:val="both"/>
      </w:pPr>
      <w:r w:rsidRPr="00A861F2">
        <w:rPr>
          <w:rStyle w:val="Funotenzeichen"/>
        </w:rPr>
        <w:footnoteRef/>
      </w:r>
      <w:r w:rsidRPr="00A861F2">
        <w:t xml:space="preserve"> Für die Mikrowellenerwärmung ist eine Kontrolle mit einem hierfür geeigneten Lebensmittelthermometer (Temperatursonde) notwendig, was jedoch nicht der gängigen Praxis entspricht. Es wäre zu entscheiden, ob ein solches Thermometer angeschafft oder die Mikrowellenerwärmung abgeschafft wird.</w:t>
      </w:r>
    </w:p>
  </w:footnote>
  <w:footnote w:id="129">
    <w:p w14:paraId="631175A2" w14:textId="77777777" w:rsidR="005F5704" w:rsidRPr="00A861F2" w:rsidRDefault="005F5704">
      <w:pPr>
        <w:pStyle w:val="Funotentext"/>
      </w:pPr>
      <w:r w:rsidRPr="00A861F2">
        <w:rPr>
          <w:rStyle w:val="Funotenzeichen"/>
        </w:rPr>
        <w:footnoteRef/>
      </w:r>
      <w:r w:rsidRPr="00A861F2">
        <w:t xml:space="preserve"> Bitte Befugnisse gemäß Ihren Regelungen anpassen.</w:t>
      </w:r>
    </w:p>
  </w:footnote>
  <w:footnote w:id="130">
    <w:p w14:paraId="2FDAA6C9" w14:textId="7695A975" w:rsidR="005F5704" w:rsidRPr="00A861F2" w:rsidRDefault="005F5704" w:rsidP="00B93B71">
      <w:pPr>
        <w:pStyle w:val="Funotentext"/>
        <w:jc w:val="both"/>
      </w:pPr>
      <w:r w:rsidRPr="00A861F2">
        <w:rPr>
          <w:rStyle w:val="Funotenzeichen"/>
        </w:rPr>
        <w:footnoteRef/>
      </w:r>
      <w:r w:rsidRPr="00A861F2">
        <w:t xml:space="preserve"> Da Trachealkanülen aus verschiedenen Materialien bestehen und zudem unterschiedliche Konstruktionsmerkmale aufweisen können, ist die Beschreibung eines einheitlichen Vorgehens bei der Aufbereitung </w:t>
      </w:r>
      <w:r w:rsidR="007E451A" w:rsidRPr="00A861F2">
        <w:t xml:space="preserve">zu </w:t>
      </w:r>
      <w:r w:rsidRPr="00A861F2">
        <w:t>überdenken. Ggf. kann ein bestimmter Standard formuliert werden, der dann von Fall zu Fall modifiziert wird. Unabhängig davon sind auch hier schriftliche Anweisungen zur Sicherung einer einheitlichen Vorgehensweise notwendig.</w:t>
      </w:r>
    </w:p>
  </w:footnote>
  <w:footnote w:id="131">
    <w:p w14:paraId="191951D7" w14:textId="67200895" w:rsidR="009B6FD5" w:rsidRPr="00A861F2" w:rsidRDefault="009B6FD5">
      <w:pPr>
        <w:pStyle w:val="Funotentext"/>
      </w:pPr>
      <w:r w:rsidRPr="00A861F2">
        <w:rPr>
          <w:rStyle w:val="Funotenzeichen"/>
        </w:rPr>
        <w:footnoteRef/>
      </w:r>
      <w:r w:rsidRPr="00A861F2">
        <w:t xml:space="preserve"> Bitte um Ihr Intervall ergänzen.</w:t>
      </w:r>
    </w:p>
  </w:footnote>
  <w:footnote w:id="132">
    <w:p w14:paraId="723D4C2D" w14:textId="77777777" w:rsidR="005F5704" w:rsidRPr="00A861F2" w:rsidRDefault="005F5704" w:rsidP="00B93B71">
      <w:pPr>
        <w:pStyle w:val="Funotentext"/>
        <w:jc w:val="both"/>
      </w:pPr>
      <w:r w:rsidRPr="00A861F2">
        <w:rPr>
          <w:rStyle w:val="Funotenzeichen"/>
        </w:rPr>
        <w:footnoteRef/>
      </w:r>
      <w:r w:rsidRPr="00A861F2">
        <w:t xml:space="preserve"> Bitte Befugnisse gemäß Ihren Regelungen anpassen.</w:t>
      </w:r>
    </w:p>
  </w:footnote>
  <w:footnote w:id="133">
    <w:p w14:paraId="5FB5FDBF" w14:textId="0E6CE979" w:rsidR="005F5704" w:rsidRPr="00A861F2" w:rsidRDefault="005F5704" w:rsidP="00B93B71">
      <w:pPr>
        <w:pStyle w:val="Funotentext"/>
        <w:jc w:val="both"/>
      </w:pPr>
      <w:r w:rsidRPr="00A861F2">
        <w:rPr>
          <w:rStyle w:val="Funotenzeichen"/>
        </w:rPr>
        <w:footnoteRef/>
      </w:r>
      <w:r w:rsidRPr="00A861F2">
        <w:t xml:space="preserve"> Ggf. ist zum Arbeitsschutz in Abhängigkeit einer Gefährdungsbeurteilung die Verwendung einer Atemschutzmaske (z. B. FFP2) erforderlich, z. B. wenn der Absaugvorgang mit der Freisetzung von Aerosolen bzw. bei Infektion mit luftgetragenen Infektionserregern (z. B. Influenza oder SARS-CoV-2) in die Umgebung verbunden ist.</w:t>
      </w:r>
    </w:p>
  </w:footnote>
  <w:footnote w:id="134">
    <w:p w14:paraId="143E9182" w14:textId="750FF05F" w:rsidR="00E26BD7" w:rsidRPr="00A861F2" w:rsidRDefault="00E26BD7">
      <w:pPr>
        <w:pStyle w:val="Funotentext"/>
      </w:pPr>
      <w:r w:rsidRPr="00A861F2">
        <w:rPr>
          <w:rStyle w:val="Funotenzeichen"/>
        </w:rPr>
        <w:footnoteRef/>
      </w:r>
      <w:r w:rsidRPr="00A861F2">
        <w:t xml:space="preserve">   Es wird davon ausgegangen, dass grundsätzlich offen abgesaugt wird. Sollten Sie dagegen geschlossene Absaugsysteme verwenden, passen Sie den Plan entsprechend an.</w:t>
      </w:r>
    </w:p>
  </w:footnote>
  <w:footnote w:id="135">
    <w:p w14:paraId="60815A63" w14:textId="77777777" w:rsidR="00FD31F2" w:rsidRPr="00A861F2" w:rsidRDefault="00FD31F2" w:rsidP="00FD31F2">
      <w:pPr>
        <w:pStyle w:val="Funotentext"/>
      </w:pPr>
      <w:r w:rsidRPr="00A861F2">
        <w:rPr>
          <w:rStyle w:val="Funotenzeichen"/>
        </w:rPr>
        <w:footnoteRef/>
      </w:r>
      <w:r w:rsidRPr="00A861F2">
        <w:t xml:space="preserve"> Ggf. ist beim offenen Absaugen ein höherwertiger Atemschutz erforderlich (z. B. FFP2-Maske), welches durch eine Gefährdungsbeurteilung zu ermitteln und festzulegen ist. Evtl. ist bei hohem Kontaminationsrisiko (z. B. MRE) das Anlegen einer flüssigkeitsdichten Einmalschürze notwendig.</w:t>
      </w:r>
    </w:p>
  </w:footnote>
  <w:footnote w:id="136">
    <w:p w14:paraId="4DA3F1A8" w14:textId="77777777" w:rsidR="00D264CB" w:rsidRPr="00A861F2" w:rsidRDefault="00D264CB" w:rsidP="00D264CB">
      <w:pPr>
        <w:pStyle w:val="Funotentext"/>
      </w:pPr>
      <w:r w:rsidRPr="00A861F2">
        <w:rPr>
          <w:rStyle w:val="Funotenzeichen"/>
        </w:rPr>
        <w:footnoteRef/>
      </w:r>
      <w:r w:rsidRPr="00A861F2">
        <w:t xml:space="preserve"> Ggf. ist beim offenen Absaugen ein höherwertiger Atemschutz erforderlich (z. B. FFP2-Maske), welches durch eine Gefährdungsbeurteilung zu ermitteln und festzulegen ist. Evtl. ist bei hohem Kontaminationsrisiko (z. B. MRE) das Anlegen einer flüssigkeitsdichten Einmalschürze notwendig.</w:t>
      </w:r>
    </w:p>
  </w:footnote>
  <w:footnote w:id="137">
    <w:p w14:paraId="123C9C2B" w14:textId="51D0A3E1" w:rsidR="005F5704" w:rsidRPr="00A861F2" w:rsidRDefault="005F5704">
      <w:pPr>
        <w:pStyle w:val="Funotentext"/>
      </w:pPr>
      <w:r w:rsidRPr="00A861F2">
        <w:rPr>
          <w:rStyle w:val="Funotenzeichen"/>
        </w:rPr>
        <w:footnoteRef/>
      </w:r>
      <w:r w:rsidRPr="00A861F2">
        <w:t xml:space="preserve"> Hier bitte die konkreten Intervalle (z. B. </w:t>
      </w:r>
      <w:r w:rsidR="00296BB1" w:rsidRPr="00A861F2">
        <w:t xml:space="preserve">täglich oder </w:t>
      </w:r>
      <w:r w:rsidRPr="00A861F2">
        <w:t xml:space="preserve">wöchentlich) </w:t>
      </w:r>
      <w:r w:rsidR="00296BB1" w:rsidRPr="00A861F2">
        <w:t>ergänzen</w:t>
      </w:r>
      <w:r w:rsidRPr="00A861F2">
        <w:t>.</w:t>
      </w:r>
      <w:r w:rsidR="002B2B7D" w:rsidRPr="00A861F2">
        <w:t xml:space="preserve"> Hinweise zu empfohlenen Wechselintervallen finden Sie in der Broschüre „</w:t>
      </w:r>
      <w:hyperlink r:id="rId21" w:history="1">
        <w:r w:rsidR="002B2B7D" w:rsidRPr="00A861F2">
          <w:rPr>
            <w:rStyle w:val="Hyperlink"/>
            <w:color w:val="FF0000"/>
          </w:rPr>
          <w:t>Hygienische Aufbereitung von Hilfsmitteln der Respiratorischen Heimtherapie“ des SPECTARIS-Fachverbandes Medizintechnik</w:t>
        </w:r>
      </w:hyperlink>
      <w:r w:rsidR="002B2B7D" w:rsidRPr="00A861F2">
        <w:t xml:space="preserve"> (0</w:t>
      </w:r>
      <w:r w:rsidR="00FF2E5F" w:rsidRPr="00A861F2">
        <w:t>3</w:t>
      </w:r>
      <w:r w:rsidR="002B2B7D" w:rsidRPr="00A861F2">
        <w:t>/2021).</w:t>
      </w:r>
    </w:p>
  </w:footnote>
  <w:footnote w:id="138">
    <w:p w14:paraId="31AB8250" w14:textId="77777777" w:rsidR="00B45BC9" w:rsidRPr="00A861F2" w:rsidRDefault="00B45BC9" w:rsidP="00B45BC9">
      <w:pPr>
        <w:pStyle w:val="Funotentext"/>
        <w:jc w:val="both"/>
      </w:pPr>
      <w:r w:rsidRPr="00A861F2">
        <w:rPr>
          <w:rStyle w:val="Funotenzeichen"/>
        </w:rPr>
        <w:footnoteRef/>
      </w:r>
      <w:r w:rsidRPr="00A861F2">
        <w:t xml:space="preserve"> Hier bitte die konkreten Intervalle ergänzen.</w:t>
      </w:r>
    </w:p>
  </w:footnote>
  <w:footnote w:id="139">
    <w:p w14:paraId="1BB31733" w14:textId="41A5862A" w:rsidR="00B45BC9" w:rsidRPr="00A861F2" w:rsidRDefault="00B45BC9" w:rsidP="00B45BC9">
      <w:pPr>
        <w:pStyle w:val="Funotentext"/>
        <w:jc w:val="both"/>
      </w:pPr>
      <w:r w:rsidRPr="00A861F2">
        <w:rPr>
          <w:rStyle w:val="Funotenzeichen"/>
        </w:rPr>
        <w:footnoteRef/>
      </w:r>
      <w:r w:rsidRPr="00A861F2">
        <w:t xml:space="preserve"> Bei der gängigen Praxis einen frischen Absaugkatheter als „Schutz“ an den </w:t>
      </w:r>
      <w:proofErr w:type="spellStart"/>
      <w:r w:rsidRPr="00A861F2">
        <w:t>Fingertip</w:t>
      </w:r>
      <w:proofErr w:type="spellEnd"/>
      <w:r w:rsidRPr="00A861F2">
        <w:t xml:space="preserve"> anzuschließen kommt es zum Verlust der Sterilität des Katheters. Deshalb sollte der Absaugkatheter erst unmittelbar vor dem Absaugvorgang an den </w:t>
      </w:r>
      <w:proofErr w:type="spellStart"/>
      <w:r w:rsidRPr="00A861F2">
        <w:t>Fingertip</w:t>
      </w:r>
      <w:proofErr w:type="spellEnd"/>
      <w:r w:rsidRPr="00A861F2">
        <w:t xml:space="preserve"> angeschlossen werden. Das Kontaminationsrisiko, welches von dem </w:t>
      </w:r>
      <w:proofErr w:type="spellStart"/>
      <w:r w:rsidRPr="00A861F2">
        <w:t>Fingertip</w:t>
      </w:r>
      <w:proofErr w:type="spellEnd"/>
      <w:r w:rsidRPr="00A861F2">
        <w:t xml:space="preserve"> ausgehen könnte ist, wenn er so aufbewahrt wird, dass keine Dritten damit in Kontakt kommen</w:t>
      </w:r>
      <w:r w:rsidR="001029DC" w:rsidRPr="00A861F2">
        <w:t>,</w:t>
      </w:r>
      <w:r w:rsidRPr="00A861F2">
        <w:t xml:space="preserve"> gering.</w:t>
      </w:r>
    </w:p>
  </w:footnote>
  <w:footnote w:id="140">
    <w:p w14:paraId="5E2CEFBC" w14:textId="4CB73FB5" w:rsidR="005F5704" w:rsidRPr="00A861F2" w:rsidRDefault="005F5704" w:rsidP="00B93B71">
      <w:pPr>
        <w:pStyle w:val="Funotentext"/>
        <w:jc w:val="both"/>
      </w:pPr>
      <w:r w:rsidRPr="00A861F2">
        <w:rPr>
          <w:rStyle w:val="Funotenzeichen"/>
        </w:rPr>
        <w:footnoteRef/>
      </w:r>
      <w:r w:rsidRPr="00A861F2">
        <w:t xml:space="preserve"> Nach § 8 IfSG besteht die Meldepflicht nicht nur für die Einrichtungsleitung, sondern auch für Angehörige eines Heil- oder Pflegeberufs, der für die Berufsausübung oder Führung der Berufsbezeichnung eine staatlich geregelte Ausbildung oder Anerkennung erfordert (z. B. </w:t>
      </w:r>
      <w:proofErr w:type="spellStart"/>
      <w:r w:rsidRPr="00A861F2">
        <w:t>AltenpflegerIn</w:t>
      </w:r>
      <w:proofErr w:type="spellEnd"/>
      <w:r w:rsidRPr="00A861F2">
        <w:t>). Wenn die Meldungen von anderen Personen als der Heimleitung vorgenommen werden sollen, dann ist dies entsprechend umzuformulieren.</w:t>
      </w:r>
      <w:r w:rsidR="00FC0F86" w:rsidRPr="00A861F2">
        <w:t xml:space="preserve"> </w:t>
      </w:r>
      <w:bookmarkStart w:id="490" w:name="_Hlk201577355"/>
      <w:r w:rsidR="00C14623" w:rsidRPr="00A861F2">
        <w:t>(Muster-)</w:t>
      </w:r>
      <w:r w:rsidR="00FC0F86" w:rsidRPr="00A861F2">
        <w:t xml:space="preserve">Meldebögen sind auf der </w:t>
      </w:r>
      <w:hyperlink r:id="rId22" w:history="1">
        <w:r w:rsidR="00FC0F86" w:rsidRPr="00A861F2">
          <w:rPr>
            <w:rStyle w:val="Hyperlink"/>
            <w:color w:val="FF0000"/>
          </w:rPr>
          <w:t>Internetseite des NLGA</w:t>
        </w:r>
      </w:hyperlink>
      <w:r w:rsidR="00FC0F86" w:rsidRPr="00A861F2">
        <w:t xml:space="preserve"> verfügbar.</w:t>
      </w:r>
    </w:p>
    <w:bookmarkEnd w:id="490"/>
  </w:footnote>
  <w:footnote w:id="141">
    <w:p w14:paraId="3A3FD166" w14:textId="77777777" w:rsidR="005F5704" w:rsidRPr="00A861F2" w:rsidRDefault="005F5704" w:rsidP="00B93B71">
      <w:pPr>
        <w:pStyle w:val="Funotentext"/>
        <w:jc w:val="both"/>
      </w:pPr>
      <w:r w:rsidRPr="00A861F2">
        <w:rPr>
          <w:rStyle w:val="Funotenzeichen"/>
        </w:rPr>
        <w:footnoteRef/>
      </w:r>
      <w:r w:rsidRPr="00A861F2">
        <w:t xml:space="preserve"> Bitte ggf. Ihren Regelungen anpassen.</w:t>
      </w:r>
    </w:p>
  </w:footnote>
  <w:footnote w:id="142">
    <w:p w14:paraId="7DA817A1" w14:textId="64B861F7" w:rsidR="00BD7CCB" w:rsidRPr="00A861F2" w:rsidRDefault="00BD7CCB" w:rsidP="007C5C0E">
      <w:pPr>
        <w:pStyle w:val="Funotentext"/>
        <w:jc w:val="both"/>
      </w:pPr>
      <w:r w:rsidRPr="00A861F2">
        <w:rPr>
          <w:rStyle w:val="Funotenzeichen"/>
        </w:rPr>
        <w:footnoteRef/>
      </w:r>
      <w:r w:rsidRPr="00A861F2">
        <w:t xml:space="preserve"> Die Kommunikation mit dem Gesundheitsamt sollte mit diesem abgeklärt werden, dementsprechend die Textpassage ggf. anzupassen ist.</w:t>
      </w:r>
    </w:p>
  </w:footnote>
  <w:footnote w:id="143">
    <w:p w14:paraId="3D50FD3D" w14:textId="77777777" w:rsidR="005F5704" w:rsidRPr="00A861F2" w:rsidRDefault="005F5704" w:rsidP="00886B81">
      <w:pPr>
        <w:pStyle w:val="Funotentext"/>
        <w:jc w:val="both"/>
      </w:pPr>
      <w:r w:rsidRPr="00A861F2">
        <w:rPr>
          <w:rStyle w:val="Funotenzeichen"/>
        </w:rPr>
        <w:footnoteRef/>
      </w:r>
      <w:r w:rsidRPr="00A861F2">
        <w:t xml:space="preserve"> Hier bitte Telefonnummer des zuständigen Gesundheitsamtes eintragen.</w:t>
      </w:r>
    </w:p>
  </w:footnote>
  <w:footnote w:id="144">
    <w:p w14:paraId="670FD610" w14:textId="202E368F" w:rsidR="005F5704" w:rsidRPr="00A861F2" w:rsidRDefault="005F5704" w:rsidP="00886B81">
      <w:pPr>
        <w:pStyle w:val="Funotentext"/>
        <w:jc w:val="both"/>
      </w:pPr>
      <w:r w:rsidRPr="00A861F2">
        <w:rPr>
          <w:rStyle w:val="Funotenzeichen"/>
        </w:rPr>
        <w:footnoteRef/>
      </w:r>
      <w:r w:rsidRPr="00A861F2">
        <w:t xml:space="preserve"> Hier bitte Faxnummer des zuständigen Gesundheitsamtes eintragen. Außerdem sollte dafür gesorgt sein, dass ein Meldeformular des örtlichen Gesundheitsamtes verfügbar ist. Wenn bei Ihnen andere Wege der Meldung zutreffen (z. B. per E-Mail), dann entsprechend anpassen.</w:t>
      </w:r>
    </w:p>
  </w:footnote>
  <w:footnote w:id="145">
    <w:p w14:paraId="409C18B6" w14:textId="31C9CD03" w:rsidR="008035BF" w:rsidRPr="00A861F2" w:rsidRDefault="008035BF" w:rsidP="007C5C0E">
      <w:pPr>
        <w:pStyle w:val="Funotentext"/>
        <w:jc w:val="both"/>
      </w:pPr>
      <w:r w:rsidRPr="00A861F2">
        <w:rPr>
          <w:rStyle w:val="Funotenzeichen"/>
        </w:rPr>
        <w:footnoteRef/>
      </w:r>
      <w:r w:rsidR="00C04F2F" w:rsidRPr="00A861F2">
        <w:t xml:space="preserve"> </w:t>
      </w:r>
      <w:r w:rsidRPr="00A861F2">
        <w:t xml:space="preserve">Personen mit Gastroenteritiden, Virushepatitiden und infektiösen Hautkrankheiten dürfen nach </w:t>
      </w:r>
      <w:hyperlink r:id="rId23" w:history="1">
        <w:r w:rsidRPr="00A861F2">
          <w:rPr>
            <w:rStyle w:val="Hyperlink"/>
            <w:color w:val="FF0000"/>
          </w:rPr>
          <w:t>§</w:t>
        </w:r>
        <w:r w:rsidR="00886B81" w:rsidRPr="00A861F2">
          <w:rPr>
            <w:rStyle w:val="Hyperlink"/>
            <w:color w:val="FF0000"/>
          </w:rPr>
          <w:t xml:space="preserve"> </w:t>
        </w:r>
        <w:r w:rsidRPr="00A861F2">
          <w:rPr>
            <w:rStyle w:val="Hyperlink"/>
            <w:color w:val="FF0000"/>
          </w:rPr>
          <w:t>42 Infektionsschutzgesetz</w:t>
        </w:r>
      </w:hyperlink>
      <w:r w:rsidRPr="00A861F2">
        <w:t xml:space="preserve"> nicht mit Lebensmitteln in Gemeinschaftseinrichtungen arbeiten, solange sie als infektiös gelten.</w:t>
      </w:r>
    </w:p>
  </w:footnote>
  <w:footnote w:id="146">
    <w:p w14:paraId="7DB27095" w14:textId="462CD8B0" w:rsidR="005F5704" w:rsidRPr="00A861F2" w:rsidRDefault="005F5704" w:rsidP="00B93B71">
      <w:r w:rsidRPr="00A861F2">
        <w:rPr>
          <w:rStyle w:val="Funotenzeichen"/>
          <w:sz w:val="16"/>
          <w:szCs w:val="16"/>
        </w:rPr>
        <w:footnoteRef/>
      </w:r>
      <w:r w:rsidRPr="00A861F2">
        <w:t xml:space="preserve"> </w:t>
      </w:r>
      <w:r w:rsidR="00BA53E9" w:rsidRPr="00A861F2">
        <w:rPr>
          <w:color w:val="FF0000"/>
          <w:sz w:val="16"/>
          <w:szCs w:val="16"/>
        </w:rPr>
        <w:t>Zur Flächendesinfektion sind bei Noroviren viruzide Mittel notwendig. Es können auch als „begrenzt viruzid Plus“ deklarierte Desinfektionsmittel verwendet werden. Die Wirksamkeit des Desinfektionsmittels sollte durch Prüfungen durch zwei unabhängige Labore (nach DIN EN 14476 / DVV-Methode und DIN EN 16777) bestätigt worden sein. (ggf. mit dem Desinfektionsmittelhersteller abklären).</w:t>
      </w:r>
      <w:r w:rsidRPr="00A861F2">
        <w:t xml:space="preserve"> </w:t>
      </w:r>
    </w:p>
  </w:footnote>
  <w:footnote w:id="147">
    <w:p w14:paraId="4195F0C6" w14:textId="5C85EAEA" w:rsidR="005F5704" w:rsidRPr="00A861F2" w:rsidRDefault="005F5704" w:rsidP="00B93B71">
      <w:pPr>
        <w:pStyle w:val="Funotentext"/>
        <w:jc w:val="both"/>
      </w:pPr>
      <w:r w:rsidRPr="00A861F2">
        <w:rPr>
          <w:rStyle w:val="Funotenzeichen"/>
        </w:rPr>
        <w:footnoteRef/>
      </w:r>
      <w:r w:rsidRPr="00A861F2">
        <w:t xml:space="preserve"> Der KRINKO-Empfehlung „Infektionsprävention im Rahmen der Pflege und Behandlung von Patienten mit übertragbaren Krankheiten“ (2015</w:t>
      </w:r>
      <w:r w:rsidR="000A4CCA" w:rsidRPr="00A861F2">
        <w:t>/2023</w:t>
      </w:r>
      <w:r w:rsidRPr="00A861F2">
        <w:t>) ist in Tabelle 1 zu entnehmen, dass bei Noroviren das Tragen eine</w:t>
      </w:r>
      <w:r w:rsidR="00DB6575" w:rsidRPr="00A861F2">
        <w:t>s</w:t>
      </w:r>
      <w:r w:rsidRPr="00A861F2">
        <w:t xml:space="preserve"> enganliegenden Mund-Nasen-Schutz (MNS) als ausreichend erachtet wird. Die TRBA 250 empfiehlt dagegen in ihrer Mustervorlage zur Betriebsanweisung nach § 14 BioStoffV die Verwendung einer FFP2-Maske während der Hilfestellung bei sich übergebenden Personen, wobei Tröpfchen ausgeschieden und Aerosole verteilt werden können. Bei sachgemäßer Anwendung bietet eine Atemschutzmaske ein höheres Schutzniveau vor Luft übertragenen Infektionen als ein MNS. Welche Art von </w:t>
      </w:r>
      <w:r w:rsidR="00DB6575" w:rsidRPr="00A861F2">
        <w:t xml:space="preserve">Atemschutz </w:t>
      </w:r>
      <w:r w:rsidRPr="00A861F2">
        <w:t>zu tragen ist, ist vor Ort anhand einer Gefährdungsbeurteilung festzulegen.</w:t>
      </w:r>
    </w:p>
  </w:footnote>
  <w:footnote w:id="148">
    <w:p w14:paraId="3042C475" w14:textId="46C1179F" w:rsidR="005F5704" w:rsidRPr="00A861F2" w:rsidRDefault="005F5704" w:rsidP="00B93B71">
      <w:pPr>
        <w:pStyle w:val="Funotentext"/>
        <w:jc w:val="both"/>
      </w:pPr>
      <w:r w:rsidRPr="00A861F2">
        <w:rPr>
          <w:rStyle w:val="Funotenzeichen"/>
        </w:rPr>
        <w:footnoteRef/>
      </w:r>
      <w:r w:rsidRPr="00A861F2">
        <w:t xml:space="preserve"> In diesem Fall ist die Verwendung von </w:t>
      </w:r>
      <w:proofErr w:type="spellStart"/>
      <w:r w:rsidRPr="00A861F2">
        <w:t>Wipes</w:t>
      </w:r>
      <w:proofErr w:type="spellEnd"/>
      <w:r w:rsidRPr="00A861F2">
        <w:t>-Systemen besonders vorteilhaft. Bitte diesen Punkt Ihren Regelungen anpassen.</w:t>
      </w:r>
    </w:p>
  </w:footnote>
  <w:footnote w:id="149">
    <w:p w14:paraId="0C777EE5" w14:textId="174E287D" w:rsidR="005F5704" w:rsidRPr="00A861F2" w:rsidRDefault="005F5704" w:rsidP="00B93B71">
      <w:pPr>
        <w:pStyle w:val="Funotentext"/>
        <w:jc w:val="both"/>
      </w:pPr>
      <w:r w:rsidRPr="00A861F2">
        <w:rPr>
          <w:rStyle w:val="Funotenzeichen"/>
        </w:rPr>
        <w:footnoteRef/>
      </w:r>
      <w:r w:rsidRPr="00A861F2">
        <w:t xml:space="preserve"> </w:t>
      </w:r>
      <w:r w:rsidR="00646853" w:rsidRPr="00A861F2">
        <w:t>Hier bitte eintragen, welches Noro-wirksame Händedesinfektionsmittel Sie verwenden. Zur Händedesinfektion sind bei Noroviren viruzide, oder „begrenzt viruzid Plus“ deklarierte Desinfektionsmittel zu verwenden. Die Wirksamkeit des Desinfektionsmittels sollte durch Prüfungen durch zwei unabhängige Labore (nach DIN EN 14476 / DVV-Methode und ggf. DIN EN 17430) bestätigt worden sein. (ggf. mit dem Desinfektionsmittelhersteller abklären).</w:t>
      </w:r>
    </w:p>
  </w:footnote>
  <w:footnote w:id="150">
    <w:p w14:paraId="5F4BC81E" w14:textId="77777777" w:rsidR="005F5704" w:rsidRPr="00A861F2" w:rsidRDefault="005F5704" w:rsidP="00B93B71">
      <w:pPr>
        <w:pStyle w:val="Funotentext"/>
        <w:jc w:val="both"/>
      </w:pPr>
      <w:r w:rsidRPr="00A861F2">
        <w:rPr>
          <w:rStyle w:val="Funotenzeichen"/>
        </w:rPr>
        <w:footnoteRef/>
      </w:r>
      <w:r w:rsidRPr="00A861F2">
        <w:t xml:space="preserve"> Zur Ermittlung des Infektionserregers ist die zeitnahe Entnahme von Stuhlproben wichtig. Einige Gesundheitsämter sind inzwischen dazu übergegangen, den Pflegeeinrichtungen Entnahmeröhrchen und Versandtaschen pro</w:t>
      </w:r>
      <w:r w:rsidRPr="00A861F2">
        <w:softHyphen/>
        <w:t>phylaktisch zur Verfügung zu stellen. In diesem Fall diesen Absatz entsprechend angleichen.</w:t>
      </w:r>
    </w:p>
  </w:footnote>
  <w:footnote w:id="151">
    <w:p w14:paraId="79491830" w14:textId="0484C629" w:rsidR="005F5704" w:rsidRPr="00A861F2" w:rsidRDefault="005F5704" w:rsidP="00B93B71">
      <w:pPr>
        <w:pStyle w:val="Funotentext"/>
        <w:jc w:val="both"/>
      </w:pPr>
      <w:r w:rsidRPr="00A861F2">
        <w:rPr>
          <w:rStyle w:val="Funotenzeichen"/>
        </w:rPr>
        <w:footnoteRef/>
      </w:r>
      <w:r w:rsidRPr="00A861F2">
        <w:t xml:space="preserve"> Hier bitte einfügen, welches Noro-wirksame Händedesinfektionsmittel Sie verwenden.</w:t>
      </w:r>
      <w:r w:rsidR="000F58B0" w:rsidRPr="00A861F2">
        <w:t xml:space="preserve"> (s. o.)</w:t>
      </w:r>
    </w:p>
  </w:footnote>
  <w:footnote w:id="152">
    <w:p w14:paraId="0431DBDB" w14:textId="2C74123C" w:rsidR="005F5704" w:rsidRPr="00A861F2" w:rsidRDefault="005F5704" w:rsidP="00B93B71">
      <w:pPr>
        <w:pStyle w:val="Funotentext"/>
        <w:jc w:val="both"/>
      </w:pPr>
      <w:r w:rsidRPr="00A861F2">
        <w:rPr>
          <w:rStyle w:val="Funotenzeichen"/>
        </w:rPr>
        <w:footnoteRef/>
      </w:r>
      <w:r w:rsidRPr="00A861F2">
        <w:t xml:space="preserve"> </w:t>
      </w:r>
      <w:r w:rsidR="00422AAF" w:rsidRPr="00A861F2">
        <w:t xml:space="preserve">Falls </w:t>
      </w:r>
      <w:r w:rsidRPr="00A861F2">
        <w:t>beim verwendeten Desinfektionsmittel zutreffend, dann hier bitte eintragen, welche Einwirkzeit zu beachten ist (z. B. 2 Min.).</w:t>
      </w:r>
    </w:p>
  </w:footnote>
  <w:footnote w:id="153">
    <w:p w14:paraId="4B0DC771" w14:textId="465626FF" w:rsidR="00E54807" w:rsidRPr="00A861F2" w:rsidRDefault="00E54807">
      <w:pPr>
        <w:pStyle w:val="Funotentext"/>
      </w:pPr>
      <w:r w:rsidRPr="00A861F2">
        <w:rPr>
          <w:rStyle w:val="Funotenzeichen"/>
        </w:rPr>
        <w:footnoteRef/>
      </w:r>
      <w:r w:rsidRPr="00A861F2">
        <w:t xml:space="preserve"> Bei der Verwendung von mehrfach zu verwendenden Schutzkitteln diesen Abschnitt entsprechend anpassen. Hinweise zum Umgang mit Schutzkitteln finden Sie unter Abschnitt 1.4.2</w:t>
      </w:r>
    </w:p>
  </w:footnote>
  <w:footnote w:id="154">
    <w:p w14:paraId="4CCB42AE" w14:textId="2B7BDB8D" w:rsidR="005F5704" w:rsidRPr="00A861F2" w:rsidRDefault="005F5704" w:rsidP="00B93B71">
      <w:pPr>
        <w:pStyle w:val="Funotentext"/>
        <w:jc w:val="both"/>
      </w:pPr>
      <w:r w:rsidRPr="00A861F2">
        <w:rPr>
          <w:rStyle w:val="Funotenzeichen"/>
        </w:rPr>
        <w:footnoteRef/>
      </w:r>
      <w:r w:rsidRPr="00A861F2">
        <w:t xml:space="preserve"> Hier ggf. anpassen, wie und mit welchen Materialien das Depot bei Ihnen bestückt wird.</w:t>
      </w:r>
    </w:p>
  </w:footnote>
  <w:footnote w:id="155">
    <w:p w14:paraId="07CC2220" w14:textId="041AA2E8" w:rsidR="005F5704" w:rsidRPr="00A861F2" w:rsidRDefault="005F5704" w:rsidP="00B93B71">
      <w:pPr>
        <w:pStyle w:val="Funotentext"/>
        <w:jc w:val="both"/>
      </w:pPr>
      <w:r w:rsidRPr="00A861F2">
        <w:rPr>
          <w:rStyle w:val="Funotenzeichen"/>
        </w:rPr>
        <w:footnoteRef/>
      </w:r>
      <w:r w:rsidRPr="00A861F2">
        <w:t xml:space="preserve"> </w:t>
      </w:r>
      <w:r w:rsidR="00D7530D" w:rsidRPr="00A861F2">
        <w:t xml:space="preserve">Bitte anpassen, ob und wie Sie Isolationszimmer in Ihrer Einrichtung kennzeichnen. </w:t>
      </w:r>
      <w:r w:rsidRPr="00A861F2">
        <w:t>Passende Schilder sind Inhalt des Hygienepaketes, können von dort heruntergeladen und modifiziert werden. Ob solche Schilder verwenden werden (evtl. Vorbehalte aus Gründen des Datenschutzes) und welche Angaben diese Schilder enthalten sollen, muss seitens der Einrichtung entschieden werden.</w:t>
      </w:r>
    </w:p>
  </w:footnote>
  <w:footnote w:id="156">
    <w:p w14:paraId="3D45D6A1" w14:textId="6B5AC9E0" w:rsidR="005F5704" w:rsidRPr="00A861F2" w:rsidRDefault="005F5704" w:rsidP="00B93B71">
      <w:pPr>
        <w:pStyle w:val="Funotentext"/>
        <w:jc w:val="both"/>
      </w:pPr>
      <w:r w:rsidRPr="00A861F2">
        <w:rPr>
          <w:rStyle w:val="Funotenzeichen"/>
        </w:rPr>
        <w:footnoteRef/>
      </w:r>
      <w:r w:rsidRPr="00A861F2">
        <w:t xml:space="preserve"> Falls Sie </w:t>
      </w:r>
      <w:r w:rsidR="00D5584A" w:rsidRPr="00A861F2">
        <w:t xml:space="preserve">vorkonfektionierte </w:t>
      </w:r>
      <w:proofErr w:type="spellStart"/>
      <w:r w:rsidRPr="00A861F2">
        <w:t>Wipes</w:t>
      </w:r>
      <w:proofErr w:type="spellEnd"/>
      <w:r w:rsidRPr="00A861F2">
        <w:t xml:space="preserve"> (Tuchspendersystem</w:t>
      </w:r>
      <w:r w:rsidR="00237C21" w:rsidRPr="00A861F2">
        <w:t xml:space="preserve"> oder </w:t>
      </w:r>
      <w:r w:rsidR="00830390" w:rsidRPr="00A861F2">
        <w:t>„</w:t>
      </w:r>
      <w:proofErr w:type="spellStart"/>
      <w:r w:rsidR="00237C21" w:rsidRPr="00A861F2">
        <w:t>Flowpacks</w:t>
      </w:r>
      <w:proofErr w:type="spellEnd"/>
      <w:r w:rsidR="00830390" w:rsidRPr="00A861F2">
        <w:t>“</w:t>
      </w:r>
      <w:r w:rsidRPr="00A861F2">
        <w:t>) verwenden, erübrigt sich ein solches Vorgehen. In diesem Fall sind Standzeiten gemäß den Herstellerangaben einzuhalten.</w:t>
      </w:r>
    </w:p>
  </w:footnote>
  <w:footnote w:id="157">
    <w:p w14:paraId="18BF73A5" w14:textId="5E866B64" w:rsidR="00F33520" w:rsidRPr="00A861F2" w:rsidRDefault="00F33520">
      <w:pPr>
        <w:pStyle w:val="Funotentext"/>
      </w:pPr>
      <w:r w:rsidRPr="00A861F2">
        <w:rPr>
          <w:rStyle w:val="Funotenzeichen"/>
        </w:rPr>
        <w:footnoteRef/>
      </w:r>
      <w:r w:rsidRPr="00A861F2">
        <w:t xml:space="preserve"> Hinweise zur Verwendung von Schutzkitteln unter 1.4.2</w:t>
      </w:r>
    </w:p>
  </w:footnote>
  <w:footnote w:id="158">
    <w:p w14:paraId="3B47B063" w14:textId="6CE6641E" w:rsidR="005F5704" w:rsidRPr="00A861F2" w:rsidRDefault="005F5704" w:rsidP="00B93B71">
      <w:pPr>
        <w:pStyle w:val="Funotentext"/>
        <w:jc w:val="both"/>
      </w:pPr>
      <w:r w:rsidRPr="00A861F2">
        <w:rPr>
          <w:rStyle w:val="Funotenzeichen"/>
        </w:rPr>
        <w:footnoteRef/>
      </w:r>
      <w:r w:rsidRPr="00A861F2">
        <w:t xml:space="preserve"> Hier bitte einfügen, welches Noro-wirksame Händedesinfektionsmittel Sie verwenden.</w:t>
      </w:r>
      <w:r w:rsidR="00A331FF" w:rsidRPr="00A861F2">
        <w:t xml:space="preserve"> Falls Sie für die Händedesinfektion in Ihrer Einrichtung regelhaft ein Noro-wirksames Händedesinfektionsmittel verwenden, können Sie den Text entsprechend anpassen.</w:t>
      </w:r>
    </w:p>
  </w:footnote>
  <w:footnote w:id="159">
    <w:p w14:paraId="48468DE5" w14:textId="4A75BACF" w:rsidR="005F5704" w:rsidRPr="00A861F2" w:rsidRDefault="005F5704" w:rsidP="00B93B71">
      <w:pPr>
        <w:pStyle w:val="Funotentext"/>
        <w:jc w:val="both"/>
      </w:pPr>
      <w:r w:rsidRPr="00A861F2">
        <w:rPr>
          <w:rStyle w:val="Funotenzeichen"/>
        </w:rPr>
        <w:footnoteRef/>
      </w:r>
      <w:r w:rsidRPr="00A861F2">
        <w:t xml:space="preserve"> Hier bitte eintragen, welche Einwirkzeit zu beachten ist (z. B. 2 Min.).</w:t>
      </w:r>
    </w:p>
  </w:footnote>
  <w:footnote w:id="160">
    <w:p w14:paraId="07AECF3C" w14:textId="66E90BBC" w:rsidR="00DD7AB2" w:rsidRPr="00A861F2" w:rsidRDefault="00DD7AB2" w:rsidP="002B7FE1">
      <w:pPr>
        <w:pStyle w:val="Funotentext"/>
        <w:jc w:val="both"/>
      </w:pPr>
      <w:r w:rsidRPr="00A861F2">
        <w:rPr>
          <w:rStyle w:val="Funotenzeichen"/>
        </w:rPr>
        <w:footnoteRef/>
      </w:r>
      <w:r w:rsidRPr="00A861F2">
        <w:t xml:space="preserve"> Falls keine Steckbeckenspüle zur Verfügung steht, Ausscheidungen in eine Toilette entsorgen und Steckbecken unter Verwendung von PSA mit einem Noro-wirksamen Desinfektionsmittel desinfizieren (vorzugsweise vorkonfektionierte Desinfektionstücher „</w:t>
      </w:r>
      <w:proofErr w:type="spellStart"/>
      <w:r w:rsidRPr="00A861F2">
        <w:t>Wipes</w:t>
      </w:r>
      <w:proofErr w:type="spellEnd"/>
      <w:r w:rsidRPr="00A861F2">
        <w:t>“). Es ist zu beachten, dass die zur Entsorgung von Fäkalien, die mit Noroviren behaftet sind, verwendete Toilette vor erneuter Benutzung auch desinfizierend gereinigt werden sollte.</w:t>
      </w:r>
    </w:p>
  </w:footnote>
  <w:footnote w:id="161">
    <w:p w14:paraId="55BE726A" w14:textId="77777777" w:rsidR="005F5704" w:rsidRPr="00A861F2" w:rsidRDefault="005F5704" w:rsidP="00B93B71">
      <w:pPr>
        <w:pStyle w:val="Funotentext"/>
        <w:jc w:val="both"/>
      </w:pPr>
      <w:r w:rsidRPr="00A861F2">
        <w:rPr>
          <w:rStyle w:val="Funotenzeichen"/>
        </w:rPr>
        <w:footnoteRef/>
      </w:r>
      <w:r w:rsidRPr="00A861F2">
        <w:t xml:space="preserve"> Es wird vorausgesetzt, dass Sie generell desinfizierbare Matratzenüberzüge verwenden (vergl. Kap. 2.4.3)</w:t>
      </w:r>
    </w:p>
  </w:footnote>
  <w:footnote w:id="162">
    <w:p w14:paraId="06383FC0" w14:textId="26FBC5C2" w:rsidR="005F5704" w:rsidRPr="00A861F2" w:rsidRDefault="005F5704" w:rsidP="00B93B71">
      <w:pPr>
        <w:pStyle w:val="Funotentext"/>
        <w:jc w:val="both"/>
      </w:pPr>
      <w:r w:rsidRPr="00A861F2">
        <w:rPr>
          <w:rStyle w:val="Funotenzeichen"/>
        </w:rPr>
        <w:footnoteRef/>
      </w:r>
      <w:r w:rsidRPr="00A861F2">
        <w:t xml:space="preserve"> Wenn Sie in Ihrem Hause nicht über gewerbliche Waschmaschinen verfügen, sollten Sie abklären, inwiefern Inletts und Kissen gewaschen werden können und dies hier eintragen.</w:t>
      </w:r>
    </w:p>
  </w:footnote>
  <w:footnote w:id="163">
    <w:p w14:paraId="36F26A2A" w14:textId="77777777" w:rsidR="005F5704" w:rsidRPr="00A861F2" w:rsidRDefault="005F5704" w:rsidP="00B93B71">
      <w:pPr>
        <w:pStyle w:val="Funotentext"/>
        <w:jc w:val="both"/>
      </w:pPr>
      <w:r w:rsidRPr="00A861F2">
        <w:rPr>
          <w:rStyle w:val="Funotenzeichen"/>
        </w:rPr>
        <w:footnoteRef/>
      </w:r>
      <w:r w:rsidRPr="00A861F2">
        <w:t xml:space="preserve"> Berücksichtigen Sie bitte bei der Konzentrationsangabe diesen 1-Std.-Wert.</w:t>
      </w:r>
    </w:p>
  </w:footnote>
  <w:footnote w:id="164">
    <w:p w14:paraId="0CDF96B1" w14:textId="77777777" w:rsidR="005F5704" w:rsidRPr="00A861F2" w:rsidRDefault="005F5704" w:rsidP="00B93B71">
      <w:pPr>
        <w:pStyle w:val="Funotentext"/>
        <w:jc w:val="both"/>
      </w:pPr>
      <w:r w:rsidRPr="00A861F2">
        <w:rPr>
          <w:rStyle w:val="Funotenzeichen"/>
        </w:rPr>
        <w:footnoteRef/>
      </w:r>
      <w:r w:rsidRPr="00A861F2">
        <w:t xml:space="preserve"> Erübrigt sich, wenn Sie über keine Heim- und Wohngruppenküchen verfügen.</w:t>
      </w:r>
    </w:p>
  </w:footnote>
  <w:footnote w:id="165">
    <w:p w14:paraId="78A4B813" w14:textId="77777777" w:rsidR="005F5704" w:rsidRPr="00A861F2" w:rsidRDefault="005F5704" w:rsidP="00B93B71">
      <w:pPr>
        <w:pStyle w:val="Funotentext"/>
        <w:jc w:val="both"/>
      </w:pPr>
      <w:r w:rsidRPr="00A861F2">
        <w:rPr>
          <w:rStyle w:val="Funotenzeichen"/>
        </w:rPr>
        <w:footnoteRef/>
      </w:r>
      <w:r w:rsidRPr="00A861F2">
        <w:t xml:space="preserve"> Tragen Sie hier bitte das bei Ihnen verwendete Sanitärdesinfektionsmittel (incl. Konzentration und Einwirkzeit) ein.</w:t>
      </w:r>
    </w:p>
  </w:footnote>
  <w:footnote w:id="166">
    <w:p w14:paraId="62369E72" w14:textId="35089880" w:rsidR="005F5704" w:rsidRPr="00A861F2" w:rsidRDefault="005F5704" w:rsidP="00B93B71">
      <w:pPr>
        <w:pStyle w:val="Funotentext"/>
        <w:jc w:val="both"/>
      </w:pPr>
      <w:r w:rsidRPr="00A861F2">
        <w:rPr>
          <w:rStyle w:val="Funotenzeichen"/>
        </w:rPr>
        <w:footnoteRef/>
      </w:r>
      <w:r w:rsidRPr="00A861F2">
        <w:t xml:space="preserve"> Die Organisation „</w:t>
      </w:r>
      <w:hyperlink r:id="rId24" w:history="1">
        <w:r w:rsidRPr="00A861F2">
          <w:rPr>
            <w:rStyle w:val="Hyperlink"/>
            <w:color w:val="FF0000"/>
          </w:rPr>
          <w:t>MRE-Netzwerke Niedersachsen</w:t>
        </w:r>
      </w:hyperlink>
      <w:r w:rsidRPr="00A861F2">
        <w:t>“ stellt zum Thema MRSA zahlreiche Informationsschriften, Arbeitshilfen und Schulungsdateien zur Verfügung.</w:t>
      </w:r>
    </w:p>
  </w:footnote>
  <w:footnote w:id="167">
    <w:p w14:paraId="4BF4792B" w14:textId="2134A55B" w:rsidR="005F5704" w:rsidRPr="00A861F2" w:rsidRDefault="005F5704" w:rsidP="00B93B71">
      <w:pPr>
        <w:pStyle w:val="Funotentext"/>
        <w:jc w:val="both"/>
      </w:pPr>
      <w:r w:rsidRPr="00A861F2">
        <w:rPr>
          <w:rStyle w:val="Funotenzeichen"/>
        </w:rPr>
        <w:footnoteRef/>
      </w:r>
      <w:r w:rsidRPr="00A861F2">
        <w:t xml:space="preserve"> Hierzu ist eine Gefährdungsbeurteilung durchzuführen. Bei Tätigkeiten, bei denen die Erzeugung von Aerosolen möglich ist, ist ggf. ein höherwertiges Schutzniveau erforderlich (z. B. FFP2-Maske).</w:t>
      </w:r>
    </w:p>
  </w:footnote>
  <w:footnote w:id="168">
    <w:p w14:paraId="3D4CF47C" w14:textId="01B64D15" w:rsidR="007E628A" w:rsidRPr="00A861F2" w:rsidRDefault="007E628A" w:rsidP="003E7AAE">
      <w:pPr>
        <w:pStyle w:val="Funotentext"/>
        <w:jc w:val="both"/>
      </w:pPr>
      <w:r w:rsidRPr="00A861F2">
        <w:rPr>
          <w:rStyle w:val="Funotenzeichen"/>
        </w:rPr>
        <w:footnoteRef/>
      </w:r>
      <w:r w:rsidRPr="00A861F2">
        <w:t xml:space="preserve"> Falls keine Steckbeckenspüle zur Verfügung steht, können die Ausscheidungen von BewohnerInnen mit MRSA-Besiedelung normal über eine Toilette erfolgen. Werden Steckbecken oder Urinflaschen Bewohnerübergreifend verwendet sind diese gründlich vor Wiederbenutzung mit einem </w:t>
      </w:r>
      <w:r w:rsidR="0077460F" w:rsidRPr="00A861F2">
        <w:t>mindestens begrenzt viruzid</w:t>
      </w:r>
      <w:r w:rsidRPr="00A861F2">
        <w:t xml:space="preserve"> wirksamen Desinfektionsmittel zu desinfizieren.</w:t>
      </w:r>
    </w:p>
  </w:footnote>
  <w:footnote w:id="169">
    <w:p w14:paraId="64696AD5" w14:textId="77777777" w:rsidR="005F5704" w:rsidRPr="00A861F2" w:rsidRDefault="005F5704" w:rsidP="00B93B71">
      <w:pPr>
        <w:pStyle w:val="Funotentext"/>
        <w:jc w:val="both"/>
      </w:pPr>
      <w:r w:rsidRPr="00A861F2">
        <w:rPr>
          <w:rStyle w:val="Funotenzeichen"/>
        </w:rPr>
        <w:footnoteRef/>
      </w:r>
      <w:r w:rsidRPr="00A861F2">
        <w:t xml:space="preserve"> Es wird angenommen, dass in Ihren Reinigungs- und Desinfektionsplänen mit 1-Std.-Werten gearbeitet wird. Ggf. bitte Ihren Regelungen anpassen.</w:t>
      </w:r>
    </w:p>
  </w:footnote>
  <w:footnote w:id="170">
    <w:p w14:paraId="3B344B0A" w14:textId="68C276DF" w:rsidR="005F5704" w:rsidRPr="00A861F2" w:rsidRDefault="005F5704" w:rsidP="00B93B71">
      <w:pPr>
        <w:pStyle w:val="Funotentext"/>
        <w:jc w:val="both"/>
      </w:pPr>
      <w:r w:rsidRPr="00A861F2">
        <w:rPr>
          <w:rStyle w:val="Funotenzeichen"/>
        </w:rPr>
        <w:footnoteRef/>
      </w:r>
      <w:r w:rsidRPr="00A861F2">
        <w:t xml:space="preserve"> Zu diesem Thema gibt es auf der Website </w:t>
      </w:r>
      <w:hyperlink r:id="rId25" w:history="1">
        <w:r w:rsidRPr="00A861F2">
          <w:rPr>
            <w:rStyle w:val="Hyperlink"/>
            <w:color w:val="FF0000"/>
          </w:rPr>
          <w:t>www.mre-netzwerke.niedersachsen.de</w:t>
        </w:r>
      </w:hyperlink>
      <w:r w:rsidRPr="00A861F2">
        <w:t xml:space="preserve"> eine ausführliche Informationsschrift.</w:t>
      </w:r>
    </w:p>
  </w:footnote>
  <w:footnote w:id="171">
    <w:p w14:paraId="602F9A6B" w14:textId="49B7C67E" w:rsidR="005F5704" w:rsidRPr="00A861F2" w:rsidRDefault="005F5704" w:rsidP="00B93B71">
      <w:pPr>
        <w:pStyle w:val="Funotentext"/>
        <w:jc w:val="both"/>
      </w:pPr>
      <w:r w:rsidRPr="00A861F2">
        <w:rPr>
          <w:rStyle w:val="Funotenzeichen"/>
        </w:rPr>
        <w:footnoteRef/>
      </w:r>
      <w:r w:rsidRPr="00A861F2">
        <w:t xml:space="preserve"> Die Bezeichnung MRGN ist ebenso wie die Differenzierung zwischen 3MRGN und 4MRGN bislang in einigen Altenpflegeeinrichtungen </w:t>
      </w:r>
      <w:r w:rsidR="00E07A6F" w:rsidRPr="00A861F2">
        <w:t>nicht allen geläufig</w:t>
      </w:r>
      <w:r w:rsidRPr="00A861F2">
        <w:t xml:space="preserve">. Diese Erregergruppe wurde in der Vergangenheit meist als „ESBL-Bildner“ bezeichnet. </w:t>
      </w:r>
      <w:r w:rsidR="007B2EE7" w:rsidRPr="00A861F2">
        <w:t>Da aber nicht alle ESBL-Bildner als multiresistent einzustufen sind, wird heutzutage überwiegend die MRGN-Klassifizierung verwendet. Unter anderem dient diese abgestufte Klassifizierung dazu, um Hygienemaßnahmen entsprechend der Abstufung abzuleiten.</w:t>
      </w:r>
      <w:r w:rsidRPr="00A861F2">
        <w:t xml:space="preserve"> </w:t>
      </w:r>
    </w:p>
  </w:footnote>
  <w:footnote w:id="172">
    <w:p w14:paraId="7D5D2F20" w14:textId="4271C297" w:rsidR="005F5704" w:rsidRPr="00A861F2" w:rsidRDefault="005F5704" w:rsidP="00B93B71">
      <w:pPr>
        <w:pStyle w:val="Funotentext"/>
        <w:jc w:val="both"/>
      </w:pPr>
      <w:r w:rsidRPr="00A861F2">
        <w:rPr>
          <w:rStyle w:val="Funotenzeichen"/>
        </w:rPr>
        <w:footnoteRef/>
      </w:r>
      <w:r w:rsidRPr="00A861F2">
        <w:t xml:space="preserve"> Eine antiseptische Sanierung (antibakterielle Waschungen, Mundspülungen, Nasensalbe) erfolgt nach ärztlicher Anordnung. Sie kann in Ausnahmefällen durchgeführt werden</w:t>
      </w:r>
      <w:r w:rsidR="009120BF" w:rsidRPr="00A861F2">
        <w:t>, um den Eintrag der Erreger in das Umfeld oder die Verschleppung in Eintrittspforten des eigenen Körpers des Betroffenen zu reduzieren</w:t>
      </w:r>
      <w:r w:rsidRPr="00A861F2">
        <w:t>. I. d. R. ist bei MRGN</w:t>
      </w:r>
      <w:r w:rsidR="009120BF" w:rsidRPr="00A861F2">
        <w:t>/VRE</w:t>
      </w:r>
      <w:r w:rsidRPr="00A861F2">
        <w:t xml:space="preserve">-Kolonisation eine Sanierung nicht erfolgversprechend, da sich das Erregerreservoir </w:t>
      </w:r>
      <w:r w:rsidR="009120BF" w:rsidRPr="00A861F2">
        <w:t xml:space="preserve">i. d. R. </w:t>
      </w:r>
      <w:r w:rsidRPr="00A861F2">
        <w:t>hauptsächlich im Darm befindet.</w:t>
      </w:r>
    </w:p>
  </w:footnote>
  <w:footnote w:id="173">
    <w:p w14:paraId="1D43E845" w14:textId="77777777" w:rsidR="005F5704" w:rsidRPr="00A861F2" w:rsidRDefault="005F5704">
      <w:pPr>
        <w:pStyle w:val="Funotentext"/>
      </w:pPr>
      <w:r w:rsidRPr="00A861F2">
        <w:rPr>
          <w:rStyle w:val="Funotenzeichen"/>
        </w:rPr>
        <w:footnoteRef/>
      </w:r>
      <w:r w:rsidRPr="00A861F2">
        <w:t xml:space="preserve"> Hier bitte einfügen, wem bei Ihnen die Kontaktaufnahme mit dem Gesundheitsamt obliegt.</w:t>
      </w:r>
    </w:p>
  </w:footnote>
  <w:footnote w:id="174">
    <w:p w14:paraId="51325A09" w14:textId="77777777" w:rsidR="005F5704" w:rsidRPr="00A861F2" w:rsidRDefault="005F5704">
      <w:pPr>
        <w:pStyle w:val="Funotentext"/>
      </w:pPr>
      <w:r w:rsidRPr="00A861F2">
        <w:rPr>
          <w:rStyle w:val="Funotenzeichen"/>
        </w:rPr>
        <w:footnoteRef/>
      </w:r>
      <w:r w:rsidRPr="00A861F2">
        <w:t xml:space="preserve"> Bitte hier notieren, wie das konkret erfolgen soll.</w:t>
      </w:r>
    </w:p>
  </w:footnote>
  <w:footnote w:id="175">
    <w:p w14:paraId="13B4E33D" w14:textId="18D3ADB7" w:rsidR="005F5704" w:rsidRPr="00A861F2" w:rsidRDefault="005F5704" w:rsidP="00B93B71">
      <w:pPr>
        <w:pStyle w:val="Funotentext"/>
        <w:jc w:val="both"/>
      </w:pPr>
      <w:r w:rsidRPr="00A861F2">
        <w:rPr>
          <w:rStyle w:val="Funotenzeichen"/>
        </w:rPr>
        <w:footnoteRef/>
      </w:r>
      <w:r w:rsidRPr="00A861F2">
        <w:t xml:space="preserve"> 2016 wurde die Bakterien-Art Clostridium difficile umbenannt in </w:t>
      </w:r>
      <w:proofErr w:type="spellStart"/>
      <w:r w:rsidRPr="00A861F2">
        <w:t>Clostridioides</w:t>
      </w:r>
      <w:proofErr w:type="spellEnd"/>
      <w:r w:rsidRPr="00A861F2">
        <w:t xml:space="preserve"> difficile. Da man zu den weiteren Arten der Gattung Clostridien (z. B. Clostridium tetani oder Clostridium </w:t>
      </w:r>
      <w:proofErr w:type="spellStart"/>
      <w:r w:rsidRPr="00A861F2">
        <w:t>perfringens</w:t>
      </w:r>
      <w:proofErr w:type="spellEnd"/>
      <w:r w:rsidRPr="00A861F2">
        <w:t xml:space="preserve">) </w:t>
      </w:r>
      <w:r w:rsidR="007E451A" w:rsidRPr="00A861F2">
        <w:t>verwandtschaftliche</w:t>
      </w:r>
      <w:r w:rsidRPr="00A861F2">
        <w:t xml:space="preserve"> Unterschiede festgestellt hat, wurde zur Abgrenzung die Gattung </w:t>
      </w:r>
      <w:proofErr w:type="spellStart"/>
      <w:r w:rsidRPr="00A861F2">
        <w:t>Clostridioides</w:t>
      </w:r>
      <w:proofErr w:type="spellEnd"/>
      <w:r w:rsidRPr="00A861F2">
        <w:t xml:space="preserve"> eingeführt. Umgangssprachlich wird oft weiterhin die Bezeichnung Clostridien für </w:t>
      </w:r>
      <w:proofErr w:type="spellStart"/>
      <w:r w:rsidRPr="00A861F2">
        <w:t>Clostridioides</w:t>
      </w:r>
      <w:proofErr w:type="spellEnd"/>
      <w:r w:rsidRPr="00A861F2">
        <w:t xml:space="preserve"> difficile verwendet.</w:t>
      </w:r>
    </w:p>
  </w:footnote>
  <w:footnote w:id="176">
    <w:p w14:paraId="1D7E5814" w14:textId="5A73BB34" w:rsidR="005F5704" w:rsidRPr="00A861F2" w:rsidRDefault="005F5704" w:rsidP="00B93B71">
      <w:pPr>
        <w:pStyle w:val="Funotentext"/>
        <w:jc w:val="both"/>
      </w:pPr>
      <w:r w:rsidRPr="00A861F2">
        <w:rPr>
          <w:rStyle w:val="Funotenzeichen"/>
        </w:rPr>
        <w:footnoteRef/>
      </w:r>
      <w:r w:rsidRPr="00A861F2">
        <w:t xml:space="preserve"> Tragen Sie hier bitte ein </w:t>
      </w:r>
      <w:proofErr w:type="spellStart"/>
      <w:r w:rsidRPr="00A861F2">
        <w:t>sporizides</w:t>
      </w:r>
      <w:proofErr w:type="spellEnd"/>
      <w:r w:rsidRPr="00A861F2">
        <w:t xml:space="preserve"> Flächendesinfektionsmittel mit entsprechender Konzentration ein (abgestimmt auf eine EWZ von 60 Min.). Beachten Sie bitte, dass die </w:t>
      </w:r>
      <w:r w:rsidR="009F0134" w:rsidRPr="00A861F2">
        <w:t xml:space="preserve">meisten </w:t>
      </w:r>
      <w:r w:rsidRPr="00A861F2">
        <w:t>Desinfektionsmittel i.</w:t>
      </w:r>
      <w:r w:rsidR="002252DE" w:rsidRPr="00A861F2">
        <w:t xml:space="preserve"> </w:t>
      </w:r>
      <w:r w:rsidRPr="00A861F2">
        <w:t>d.</w:t>
      </w:r>
      <w:r w:rsidR="002252DE" w:rsidRPr="00A861F2">
        <w:t xml:space="preserve"> </w:t>
      </w:r>
      <w:r w:rsidRPr="00A861F2">
        <w:t xml:space="preserve">R. keine </w:t>
      </w:r>
      <w:proofErr w:type="spellStart"/>
      <w:r w:rsidRPr="00A861F2">
        <w:t>sporizide</w:t>
      </w:r>
      <w:proofErr w:type="spellEnd"/>
      <w:r w:rsidRPr="00A861F2">
        <w:t xml:space="preserve"> Wirkung haben.</w:t>
      </w:r>
    </w:p>
  </w:footnote>
  <w:footnote w:id="177">
    <w:p w14:paraId="1305C498" w14:textId="77777777" w:rsidR="005F5704" w:rsidRPr="00A861F2" w:rsidRDefault="005F5704" w:rsidP="00B93B71">
      <w:pPr>
        <w:pStyle w:val="Funotentext"/>
        <w:jc w:val="both"/>
      </w:pPr>
      <w:r w:rsidRPr="00A861F2">
        <w:rPr>
          <w:rStyle w:val="Funotenzeichen"/>
        </w:rPr>
        <w:footnoteRef/>
      </w:r>
      <w:r w:rsidRPr="00A861F2">
        <w:t xml:space="preserve"> Tragen Sie hier bitte ein </w:t>
      </w:r>
      <w:proofErr w:type="spellStart"/>
      <w:r w:rsidRPr="00A861F2">
        <w:t>sporizides</w:t>
      </w:r>
      <w:proofErr w:type="spellEnd"/>
      <w:r w:rsidRPr="00A861F2">
        <w:t xml:space="preserve"> Flächendesinfektionsmittel mit entsprechender Konzentration ein (abgestimmt auf eine EWZ von 60 Min.).</w:t>
      </w:r>
    </w:p>
  </w:footnote>
  <w:footnote w:id="178">
    <w:p w14:paraId="5F53C014" w14:textId="77777777" w:rsidR="005F5704" w:rsidRPr="00A861F2" w:rsidRDefault="005F5704" w:rsidP="00B93B71">
      <w:pPr>
        <w:pStyle w:val="Funotentext"/>
        <w:jc w:val="both"/>
      </w:pPr>
      <w:r w:rsidRPr="00A861F2">
        <w:rPr>
          <w:rStyle w:val="Funotenzeichen"/>
        </w:rPr>
        <w:footnoteRef/>
      </w:r>
      <w:r w:rsidRPr="00A861F2">
        <w:t xml:space="preserve"> Tragen Sie hier bitte ein </w:t>
      </w:r>
      <w:proofErr w:type="spellStart"/>
      <w:r w:rsidRPr="00A861F2">
        <w:t>sporizides</w:t>
      </w:r>
      <w:proofErr w:type="spellEnd"/>
      <w:r w:rsidRPr="00A861F2">
        <w:t xml:space="preserve"> Flächendesinfektionsmittel mit entsprechender Konzentration ein (abgestimmt auf eine EWZ von 60 Min.).</w:t>
      </w:r>
    </w:p>
  </w:footnote>
  <w:footnote w:id="179">
    <w:p w14:paraId="2AFC9655" w14:textId="77777777" w:rsidR="005F5704" w:rsidRPr="00A861F2" w:rsidRDefault="005F5704" w:rsidP="00B93B71">
      <w:pPr>
        <w:pStyle w:val="Funotentext"/>
        <w:jc w:val="both"/>
      </w:pPr>
      <w:r w:rsidRPr="00A861F2">
        <w:rPr>
          <w:rStyle w:val="Funotenzeichen"/>
        </w:rPr>
        <w:footnoteRef/>
      </w:r>
      <w:r w:rsidRPr="00A861F2">
        <w:t xml:space="preserve"> Tragen Sie hier bitte ein </w:t>
      </w:r>
      <w:proofErr w:type="spellStart"/>
      <w:r w:rsidRPr="00A861F2">
        <w:t>sporizides</w:t>
      </w:r>
      <w:proofErr w:type="spellEnd"/>
      <w:r w:rsidRPr="00A861F2">
        <w:t xml:space="preserve"> Flächendesinfektionsmittel mit entsprechender Konzentration ein (abgestimmt auf eine EWZ von 60 Min.).</w:t>
      </w:r>
    </w:p>
  </w:footnote>
  <w:footnote w:id="180">
    <w:p w14:paraId="37201744" w14:textId="77777777" w:rsidR="005F5704" w:rsidRPr="00A861F2" w:rsidRDefault="005F5704" w:rsidP="00B93B71">
      <w:pPr>
        <w:pStyle w:val="Funotentext"/>
        <w:jc w:val="both"/>
      </w:pPr>
      <w:r w:rsidRPr="00A861F2">
        <w:rPr>
          <w:rStyle w:val="Funotenzeichen"/>
        </w:rPr>
        <w:footnoteRef/>
      </w:r>
      <w:r w:rsidRPr="00A861F2">
        <w:t xml:space="preserve"> Diese Meldung ist nicht zwingend vorgeschrieben, da Altenpflegeeinrichtungen nicht unter §§ 33 und 34 IfSG fallen. Es handelt sich also um eine empfehlenswerte betriebsinterne Regelung.</w:t>
      </w:r>
    </w:p>
  </w:footnote>
  <w:footnote w:id="181">
    <w:p w14:paraId="6529641E" w14:textId="771D6C6D" w:rsidR="005F5704" w:rsidRPr="00A861F2" w:rsidRDefault="005F5704" w:rsidP="00B93B71">
      <w:pPr>
        <w:pStyle w:val="Funotentext"/>
        <w:jc w:val="both"/>
      </w:pPr>
      <w:r w:rsidRPr="00A861F2">
        <w:rPr>
          <w:rStyle w:val="Funotenzeichen"/>
        </w:rPr>
        <w:footnoteRef/>
      </w:r>
      <w:r w:rsidRPr="00A861F2">
        <w:t xml:space="preserve"> Die Benachrichtigungspflicht bei Skabies (Krätze) ist gem. § 35 (4) IfSG zwingend vorgeschrieben.</w:t>
      </w:r>
    </w:p>
  </w:footnote>
  <w:footnote w:id="182">
    <w:p w14:paraId="7FF2B99F" w14:textId="5F34FC4A" w:rsidR="005F5704" w:rsidRPr="00A861F2" w:rsidRDefault="005F5704" w:rsidP="00B93B71">
      <w:pPr>
        <w:pStyle w:val="Funotentext"/>
        <w:jc w:val="both"/>
      </w:pPr>
      <w:r w:rsidRPr="00A861F2">
        <w:rPr>
          <w:rStyle w:val="Funotenzeichen"/>
        </w:rPr>
        <w:footnoteRef/>
      </w:r>
      <w:r w:rsidRPr="00A861F2">
        <w:t xml:space="preserve"> </w:t>
      </w:r>
      <w:r w:rsidR="008C187E" w:rsidRPr="00A861F2">
        <w:t>Eine detaillierte Informationsschrift zum Thema „Skabies in Alten- und Pflegeeinrichtungen</w:t>
      </w:r>
      <w:r w:rsidR="00AB1FEF" w:rsidRPr="00A861F2">
        <w:t xml:space="preserve"> und vergleichbare</w:t>
      </w:r>
      <w:r w:rsidR="00A858E3" w:rsidRPr="00A861F2">
        <w:t>n</w:t>
      </w:r>
      <w:r w:rsidR="00AB1FEF" w:rsidRPr="00A861F2">
        <w:t xml:space="preserve"> Einrichtungen</w:t>
      </w:r>
      <w:r w:rsidR="008C187E" w:rsidRPr="00A861F2">
        <w:t>“ im Word-Format finden Sie unter de</w:t>
      </w:r>
      <w:r w:rsidR="00C45B0C" w:rsidRPr="00A861F2">
        <w:t>n</w:t>
      </w:r>
      <w:r w:rsidR="008C187E" w:rsidRPr="00A861F2">
        <w:t xml:space="preserve"> Informationsschriften für Hygienebeauftragte in Alten- und Pflegeeinrichtungen </w:t>
      </w:r>
      <w:r w:rsidR="00C45B0C" w:rsidRPr="00A861F2">
        <w:t xml:space="preserve">auf der Seite </w:t>
      </w:r>
      <w:hyperlink r:id="rId26" w:history="1">
        <w:r w:rsidR="00A858E3" w:rsidRPr="00A861F2">
          <w:rPr>
            <w:rStyle w:val="Hyperlink"/>
            <w:color w:val="FF0000"/>
          </w:rPr>
          <w:t>https://www.nlga.niedersachsen.de/hyg-alten-pflegeheime/informationsschriften-fur-hygienebeauftragte-in-alten-und-pflegeeinrichtungen-202065.html</w:t>
        </w:r>
      </w:hyperlink>
      <w:r w:rsidR="008C187E" w:rsidRPr="00A861F2">
        <w:t>.</w:t>
      </w:r>
      <w:r w:rsidRPr="00A861F2">
        <w:t xml:space="preserve"> Sie können die Inhalte dieser Informationsschrift nach Belieben in den Hygieneplan integrieren oder als Anhang anfügen.</w:t>
      </w:r>
    </w:p>
  </w:footnote>
  <w:footnote w:id="183">
    <w:p w14:paraId="49A9E130" w14:textId="63F6F05C" w:rsidR="005F5704" w:rsidRPr="00A861F2" w:rsidRDefault="005F5704" w:rsidP="00813DF7">
      <w:pPr>
        <w:pStyle w:val="Funotentext"/>
        <w:jc w:val="both"/>
      </w:pPr>
      <w:r w:rsidRPr="00A861F2">
        <w:rPr>
          <w:rStyle w:val="Funotenzeichen"/>
        </w:rPr>
        <w:footnoteRef/>
      </w:r>
      <w:r w:rsidRPr="00A861F2">
        <w:t xml:space="preserve"> Hier werden Influenza und COVID-19 als endemische Infektionserkrankungen abgehandelt. In besonderen Lagen (z. B. Pandemie), sind ggf. weitergehende Maßnahmen durchzuführen. Dazu sind ggf. weitere und spezielle Empfehlungen der Gesundheitsbörden und gesetzliche Anforderungen zu beachten!  </w:t>
      </w:r>
    </w:p>
  </w:footnote>
  <w:footnote w:id="184">
    <w:p w14:paraId="726DE668" w14:textId="2ECD4E89" w:rsidR="00495FCE" w:rsidRPr="00A861F2" w:rsidRDefault="00495FCE">
      <w:pPr>
        <w:pStyle w:val="Funotentext"/>
      </w:pPr>
      <w:r w:rsidRPr="00A861F2">
        <w:rPr>
          <w:rStyle w:val="Funotenzeichen"/>
        </w:rPr>
        <w:footnoteRef/>
      </w:r>
      <w:r w:rsidRPr="00A861F2">
        <w:t xml:space="preserve">  </w:t>
      </w:r>
      <w:r w:rsidR="002D111D" w:rsidRPr="00A861F2">
        <w:t>Die a</w:t>
      </w:r>
      <w:r w:rsidRPr="00A861F2">
        <w:t>ktuelle</w:t>
      </w:r>
      <w:r w:rsidR="002D111D" w:rsidRPr="00A861F2">
        <w:t>n</w:t>
      </w:r>
      <w:r w:rsidRPr="00A861F2">
        <w:t xml:space="preserve"> Empfehlungen der </w:t>
      </w:r>
      <w:r w:rsidR="002D111D" w:rsidRPr="00A861F2">
        <w:t>Ständigen Impfkommission (</w:t>
      </w:r>
      <w:r w:rsidRPr="00A861F2">
        <w:t>STIKO</w:t>
      </w:r>
      <w:r w:rsidR="002D111D" w:rsidRPr="00A861F2">
        <w:t>)</w:t>
      </w:r>
      <w:r w:rsidRPr="00A861F2">
        <w:t xml:space="preserve"> </w:t>
      </w:r>
      <w:r w:rsidR="002D111D" w:rsidRPr="00A861F2">
        <w:t xml:space="preserve">finden Sie </w:t>
      </w:r>
      <w:hyperlink r:id="rId27" w:history="1">
        <w:r w:rsidR="002D111D" w:rsidRPr="00A861F2">
          <w:rPr>
            <w:rStyle w:val="Hyperlink"/>
            <w:color w:val="FF0000"/>
          </w:rPr>
          <w:t>hier</w:t>
        </w:r>
        <w:r w:rsidR="002D111D" w:rsidRPr="00A861F2">
          <w:rPr>
            <w:rStyle w:val="Hyperlink"/>
            <w:color w:val="FF0000"/>
            <w:u w:val="none"/>
          </w:rPr>
          <w:t>.</w:t>
        </w:r>
      </w:hyperlink>
      <w:r w:rsidR="00636B9E" w:rsidRPr="00A861F2">
        <w:rPr>
          <w:rStyle w:val="Hyperlink"/>
          <w:color w:val="FF0000"/>
          <w:u w:val="none"/>
        </w:rPr>
        <w:t xml:space="preserve"> </w:t>
      </w:r>
      <w:r w:rsidR="00636B9E" w:rsidRPr="00A861F2">
        <w:t>Je nach Aktualitätsstand sind hierzu ggf. Anpassungen vorzunehmen.</w:t>
      </w:r>
    </w:p>
  </w:footnote>
  <w:footnote w:id="185">
    <w:p w14:paraId="50A37CF7" w14:textId="778C3518" w:rsidR="005F5704" w:rsidRPr="00A861F2" w:rsidRDefault="005F5704" w:rsidP="00B93B71">
      <w:pPr>
        <w:pStyle w:val="Funotentext"/>
        <w:jc w:val="both"/>
      </w:pPr>
      <w:r w:rsidRPr="00A861F2">
        <w:rPr>
          <w:rStyle w:val="Funotenzeichen"/>
        </w:rPr>
        <w:footnoteRef/>
      </w:r>
      <w:r w:rsidRPr="00A861F2">
        <w:t xml:space="preserve"> Gemäß BioStoffV i. V. m. TRBA 250 ist grundsätzlich eine Gefährdungsbeurteilung zu veranlassen und davon ableitend sind entsprechend angemessene Schutzmaßnahmen festzulegen. </w:t>
      </w:r>
      <w:r w:rsidR="00981341" w:rsidRPr="00A861F2">
        <w:t>Dementsprechend sind bei den nachfolgend aufgeführten Maßnahmen ggf. Anpassungen vorzunehmen.</w:t>
      </w:r>
    </w:p>
  </w:footnote>
  <w:footnote w:id="186">
    <w:p w14:paraId="04717760" w14:textId="7F702CFA" w:rsidR="005F5704" w:rsidRPr="00A861F2" w:rsidRDefault="005F5704" w:rsidP="00B93B71">
      <w:pPr>
        <w:pStyle w:val="Funotentext"/>
        <w:jc w:val="both"/>
      </w:pPr>
      <w:r w:rsidRPr="00A861F2">
        <w:rPr>
          <w:rStyle w:val="Funotenzeichen"/>
        </w:rPr>
        <w:footnoteRef/>
      </w:r>
      <w:r w:rsidRPr="00A861F2">
        <w:t xml:space="preserve"> Bei Influenzaviren der Risikogruppe 3 und nicht </w:t>
      </w:r>
      <w:proofErr w:type="spellStart"/>
      <w:r w:rsidRPr="00A861F2">
        <w:t>impfpräventablen</w:t>
      </w:r>
      <w:proofErr w:type="spellEnd"/>
      <w:r w:rsidRPr="00A861F2">
        <w:t xml:space="preserve"> Influenzavirus-Subtypen ist bei direktem Kontakt grundsätzlich auch mind. eine FFP2-Maske zu tragen. Zur Ermittlung des Infektionsrisikos ist eine Gefährdungsbeurteilung durchzuführen, anhand derer die entsprechenden Schutzmaßnahmen festzulegen sind.</w:t>
      </w:r>
    </w:p>
  </w:footnote>
  <w:footnote w:id="187">
    <w:p w14:paraId="67FF0EBE" w14:textId="1510B0AC" w:rsidR="005F5704" w:rsidRPr="00A861F2" w:rsidRDefault="005F5704" w:rsidP="00B93B71">
      <w:pPr>
        <w:pStyle w:val="Funotentext"/>
        <w:jc w:val="both"/>
      </w:pPr>
      <w:r w:rsidRPr="00A861F2">
        <w:rPr>
          <w:rStyle w:val="Funotenzeichen"/>
        </w:rPr>
        <w:footnoteRef/>
      </w:r>
      <w:r w:rsidRPr="00A861F2">
        <w:t xml:space="preserve"> Gemäß TRBA 250 Abschn. 4.2.10.</w:t>
      </w:r>
    </w:p>
  </w:footnote>
  <w:footnote w:id="188">
    <w:p w14:paraId="239AC2BD" w14:textId="43B86646" w:rsidR="00AF79C7" w:rsidRPr="00A861F2" w:rsidRDefault="00AF79C7" w:rsidP="00AF79C7">
      <w:pPr>
        <w:pStyle w:val="Funotentext"/>
        <w:jc w:val="both"/>
      </w:pPr>
      <w:r w:rsidRPr="00A861F2">
        <w:rPr>
          <w:rStyle w:val="Funotenzeichen"/>
        </w:rPr>
        <w:footnoteRef/>
      </w:r>
      <w:r w:rsidRPr="00A861F2">
        <w:t xml:space="preserve"> Die Erkrankungsdauer kann individuell unterschiedlich sein. Angaben des RKI zur Dauer der Ansteckungsfähigkeit bei Influenza bzw. COVID-19 und eine davon abzuleitende Mindestdauer der Isolierung sind zu beachten und mit der/</w:t>
      </w:r>
      <w:proofErr w:type="gramStart"/>
      <w:r w:rsidRPr="00A861F2">
        <w:t>dem behandelnden Ärztin</w:t>
      </w:r>
      <w:proofErr w:type="gramEnd"/>
      <w:r w:rsidRPr="00A861F2">
        <w:t>/Arzt bzw. mit dem örtlichen Gesundheitsamt abzuklären. Orientierung bietet die RKI-/KRINKO-Empfehlung „</w:t>
      </w:r>
      <w:hyperlink r:id="rId28" w:history="1">
        <w:r w:rsidR="00C370C4" w:rsidRPr="00A861F2">
          <w:rPr>
            <w:rStyle w:val="Hyperlink"/>
            <w:color w:val="FF0000"/>
          </w:rPr>
          <w:t>Infektionsprävention bei übertragbaren Krankheiten (2015/2023)</w:t>
        </w:r>
      </w:hyperlink>
      <w:r w:rsidRPr="00A861F2">
        <w:t>“</w:t>
      </w:r>
      <w:r w:rsidR="00C370C4" w:rsidRPr="00A861F2">
        <w:t xml:space="preserve"> </w:t>
      </w:r>
      <w:r w:rsidRPr="00A861F2">
        <w:t>(siehe tabellarische Übersicht am Ende der Empfehlung!).</w:t>
      </w:r>
    </w:p>
  </w:footnote>
  <w:footnote w:id="189">
    <w:p w14:paraId="3A12EABF" w14:textId="0C99D9DB" w:rsidR="005F5704" w:rsidRPr="00A861F2" w:rsidRDefault="005F5704" w:rsidP="00B93B71">
      <w:pPr>
        <w:pStyle w:val="Funotentext"/>
        <w:jc w:val="both"/>
      </w:pPr>
      <w:r w:rsidRPr="00A861F2">
        <w:rPr>
          <w:rStyle w:val="Funotenzeichen"/>
        </w:rPr>
        <w:footnoteRef/>
      </w:r>
      <w:r w:rsidRPr="00A861F2">
        <w:t xml:space="preserve"> Ggf. sind besondere Empfehlungen des RKI zu Isolierungszeiten, Voraussetzungen zur </w:t>
      </w:r>
      <w:r w:rsidR="00273469" w:rsidRPr="00A861F2">
        <w:t xml:space="preserve">Aufhebung der Isolierung </w:t>
      </w:r>
      <w:r w:rsidRPr="00A861F2">
        <w:t>und Testnachweisen oder ggf. Anordnungen des Gesundheitsamtes zu beachten!</w:t>
      </w:r>
    </w:p>
  </w:footnote>
  <w:footnote w:id="190">
    <w:p w14:paraId="05A6644C" w14:textId="77777777" w:rsidR="005F5704" w:rsidRPr="00A861F2" w:rsidRDefault="005F5704" w:rsidP="00206483">
      <w:pPr>
        <w:pStyle w:val="Funotentext"/>
        <w:jc w:val="both"/>
      </w:pPr>
      <w:r w:rsidRPr="00A861F2">
        <w:rPr>
          <w:rStyle w:val="Funotenzeichen"/>
        </w:rPr>
        <w:footnoteRef/>
      </w:r>
      <w:r w:rsidRPr="00A861F2">
        <w:t xml:space="preserve"> Das für die Einrichtung Zutreffende ist einzutragen.</w:t>
      </w:r>
    </w:p>
  </w:footnote>
  <w:footnote w:id="191">
    <w:p w14:paraId="053F899E" w14:textId="44FD15F3" w:rsidR="007F0CC4" w:rsidRPr="00A861F2" w:rsidRDefault="007F0CC4" w:rsidP="007F0CC4">
      <w:pPr>
        <w:pStyle w:val="Funotentext"/>
        <w:jc w:val="both"/>
      </w:pPr>
      <w:r w:rsidRPr="00A861F2">
        <w:rPr>
          <w:rStyle w:val="Funotenzeichen"/>
        </w:rPr>
        <w:footnoteRef/>
      </w:r>
      <w:r w:rsidRPr="00A861F2">
        <w:t xml:space="preserve"> Das für die Einrichtung Zutreffende ist einzutragen (ggf. sind Anpassungen vorzunehmen, wenn z. B. Einmal-Schutzkittel und gebrauchsfertige Desinfektionstücher verwendet werden). </w:t>
      </w:r>
    </w:p>
  </w:footnote>
  <w:footnote w:id="192">
    <w:p w14:paraId="5FF0E5E8" w14:textId="77777777" w:rsidR="005F5704" w:rsidRPr="00A861F2" w:rsidRDefault="005F5704" w:rsidP="00B93B71">
      <w:pPr>
        <w:pStyle w:val="Funotentext"/>
        <w:jc w:val="both"/>
      </w:pPr>
      <w:r w:rsidRPr="00A861F2">
        <w:rPr>
          <w:rStyle w:val="Funotenzeichen"/>
        </w:rPr>
        <w:footnoteRef/>
      </w:r>
      <w:r w:rsidRPr="00A861F2">
        <w:t xml:space="preserve"> Das für die Einrichtung Zutreffende ist einzutragen.</w:t>
      </w:r>
    </w:p>
  </w:footnote>
  <w:footnote w:id="193">
    <w:p w14:paraId="37B0E73F" w14:textId="77777777" w:rsidR="005F5704" w:rsidRPr="00A861F2" w:rsidRDefault="005F5704" w:rsidP="00B93B71">
      <w:pPr>
        <w:pStyle w:val="Funotentext"/>
        <w:jc w:val="both"/>
      </w:pPr>
      <w:r w:rsidRPr="00A861F2">
        <w:rPr>
          <w:rStyle w:val="Funotenzeichen"/>
        </w:rPr>
        <w:footnoteRef/>
      </w:r>
      <w:r w:rsidRPr="00A861F2">
        <w:t xml:space="preserve"> Bitte die bei Ihnen zuständigen Ansprechpartner eintragen und Liste ggf. ergänzen.</w:t>
      </w:r>
    </w:p>
  </w:footnote>
  <w:footnote w:id="194">
    <w:p w14:paraId="18A4404B" w14:textId="002CA8CB" w:rsidR="005F5704" w:rsidRPr="00A861F2" w:rsidRDefault="005F5704" w:rsidP="00B93B71">
      <w:pPr>
        <w:pStyle w:val="Funotentext"/>
        <w:jc w:val="both"/>
      </w:pPr>
      <w:r w:rsidRPr="00A861F2">
        <w:rPr>
          <w:rStyle w:val="Funotenzeichen"/>
        </w:rPr>
        <w:footnoteRef/>
      </w:r>
      <w:r w:rsidRPr="00A861F2">
        <w:t xml:space="preserve"> Wenn bei Ihnen kein Hygienearbeitskreis bzw. keine Hygienekommission vorhanden ist, kann dieses Kapitel gelöscht werden. Ausführungen bitte Ihren Regelungen anpassen. Andererseits ist in der nach § 35 Abs. 3 IfSG zu erwartenden Hygiene-Verordnung für Pflegeeinrichtungen mit einer Regelung zur Einrichtung einer Hygienekommission und zur Satzung / Geschäftsordnung zu rechnen.</w:t>
      </w:r>
    </w:p>
  </w:footnote>
  <w:footnote w:id="195">
    <w:p w14:paraId="70434001" w14:textId="3A1A987F" w:rsidR="005F5704" w:rsidRPr="00A861F2" w:rsidRDefault="005F5704" w:rsidP="00B93B71">
      <w:pPr>
        <w:pStyle w:val="Funotentext"/>
        <w:jc w:val="both"/>
      </w:pPr>
      <w:r w:rsidRPr="00A861F2">
        <w:rPr>
          <w:rStyle w:val="Funotenzeichen"/>
        </w:rPr>
        <w:footnoteRef/>
      </w:r>
      <w:r w:rsidRPr="00A861F2">
        <w:t xml:space="preserve"> Eine Satzung bzw. Geschäftsordnung für den Hygienearbeitskreis / die Hygienekommission kann als Bestandteil des Hygienepaketes von der Seite </w:t>
      </w:r>
      <w:hyperlink r:id="rId29" w:history="1">
        <w:r w:rsidRPr="00A861F2">
          <w:rPr>
            <w:rStyle w:val="Hyperlink"/>
            <w:color w:val="FF0000"/>
          </w:rPr>
          <w:t>www.pflegehygiene.nlga.niedersachsen.de</w:t>
        </w:r>
      </w:hyperlink>
      <w:r w:rsidRPr="00A861F2">
        <w:t xml:space="preserve"> heruntergeladen werden.</w:t>
      </w:r>
    </w:p>
  </w:footnote>
  <w:footnote w:id="196">
    <w:p w14:paraId="5EFB607F" w14:textId="2ADE53DB" w:rsidR="005F5704" w:rsidRPr="00A861F2" w:rsidRDefault="005F5704" w:rsidP="00B93B71">
      <w:pPr>
        <w:pStyle w:val="Funotentext"/>
        <w:jc w:val="both"/>
      </w:pPr>
      <w:r w:rsidRPr="00A861F2">
        <w:rPr>
          <w:rStyle w:val="Funotenzeichen"/>
        </w:rPr>
        <w:footnoteRef/>
      </w:r>
      <w:r w:rsidRPr="00A861F2">
        <w:t xml:space="preserve"> Tragen Sie hier bitte die Leitung des Hygienearbeitskreises / der Hygienekommission ein (meist Heimleitung).</w:t>
      </w:r>
    </w:p>
  </w:footnote>
  <w:footnote w:id="197">
    <w:p w14:paraId="6CB1C4F8" w14:textId="7741E1D7" w:rsidR="005F5704" w:rsidRPr="00A861F2" w:rsidRDefault="005F5704" w:rsidP="00B93B71">
      <w:pPr>
        <w:pStyle w:val="Funotentext"/>
        <w:jc w:val="both"/>
      </w:pPr>
      <w:r w:rsidRPr="00A861F2">
        <w:rPr>
          <w:rStyle w:val="Funotenzeichen"/>
        </w:rPr>
        <w:footnoteRef/>
      </w:r>
      <w:r w:rsidRPr="00A861F2">
        <w:t xml:space="preserve"> Tragen Sie bitte nachfolgend die Mitglieder ein, evtl. nur den Titel (z. B. Pflegedienstleitung, Küchenleitung) etc.</w:t>
      </w:r>
    </w:p>
  </w:footnote>
  <w:footnote w:id="198">
    <w:p w14:paraId="7ADE6051" w14:textId="17B0C74C" w:rsidR="005F5704" w:rsidRPr="00A861F2" w:rsidRDefault="005F5704" w:rsidP="00B93B71">
      <w:pPr>
        <w:pStyle w:val="Funotentext"/>
        <w:jc w:val="both"/>
      </w:pPr>
      <w:r w:rsidRPr="00A861F2">
        <w:rPr>
          <w:rStyle w:val="Funotenzeichen"/>
        </w:rPr>
        <w:footnoteRef/>
      </w:r>
      <w:r w:rsidRPr="00A861F2">
        <w:t xml:space="preserve"> Hier bitte eintragen, wie oft der Arbeitskreis routinemäßig tagt (z. B. halbjährlich).</w:t>
      </w:r>
    </w:p>
  </w:footnote>
  <w:footnote w:id="199">
    <w:p w14:paraId="4021F7F1" w14:textId="73AB50DF" w:rsidR="005F5704" w:rsidRPr="00A861F2" w:rsidRDefault="005F5704" w:rsidP="00B93B71">
      <w:pPr>
        <w:pStyle w:val="Funotentext"/>
        <w:jc w:val="both"/>
      </w:pPr>
      <w:r w:rsidRPr="00A861F2">
        <w:rPr>
          <w:rStyle w:val="Funotenzeichen"/>
        </w:rPr>
        <w:footnoteRef/>
      </w:r>
      <w:r w:rsidRPr="00A861F2">
        <w:t xml:space="preserve"> Hier bitte eintragen, wer Ansprechpartner für Anträge an den Hygienearbeitskreis / die Hygienekommission ist (z. B. Hygienebeauftragter).</w:t>
      </w:r>
    </w:p>
  </w:footnote>
  <w:footnote w:id="200">
    <w:p w14:paraId="72319D68" w14:textId="77777777" w:rsidR="005F5704" w:rsidRPr="00A861F2" w:rsidRDefault="005F5704" w:rsidP="00B93B71">
      <w:pPr>
        <w:pStyle w:val="Funotentext"/>
        <w:jc w:val="both"/>
      </w:pPr>
      <w:r w:rsidRPr="00A861F2">
        <w:rPr>
          <w:rStyle w:val="Funotenzeichen"/>
        </w:rPr>
        <w:footnoteRef/>
      </w:r>
      <w:r w:rsidRPr="00A861F2">
        <w:t xml:space="preserve"> Die folgenden Ausführungen sind als Vorschlag für eine mögliche Vorgehensweise zu verstehen und müssen ggf. Ihren Regelungen angeglichen werden.</w:t>
      </w:r>
    </w:p>
  </w:footnote>
  <w:footnote w:id="201">
    <w:p w14:paraId="74709C35" w14:textId="77777777" w:rsidR="005F5704" w:rsidRPr="00A861F2" w:rsidRDefault="005F5704" w:rsidP="00B93B71">
      <w:pPr>
        <w:pStyle w:val="Funotentext"/>
        <w:jc w:val="both"/>
      </w:pPr>
      <w:r w:rsidRPr="00A861F2">
        <w:rPr>
          <w:rStyle w:val="Funotenzeichen"/>
        </w:rPr>
        <w:footnoteRef/>
      </w:r>
      <w:r w:rsidRPr="00A861F2">
        <w:t xml:space="preserve"> Eine Begehungs-Checkliste und der Bestätigungsbogen können als Bestandteil des Hygienepaketes von der Seite </w:t>
      </w:r>
      <w:hyperlink r:id="rId30" w:history="1">
        <w:r w:rsidRPr="00A861F2">
          <w:rPr>
            <w:rStyle w:val="Hyperlink"/>
            <w:color w:val="FF0000"/>
          </w:rPr>
          <w:t>www.pflegehygiene.nlga.niedersachsen.de</w:t>
        </w:r>
      </w:hyperlink>
      <w:r w:rsidRPr="00A861F2">
        <w:t xml:space="preserve"> heruntergeladen werden</w:t>
      </w:r>
    </w:p>
  </w:footnote>
  <w:footnote w:id="202">
    <w:p w14:paraId="1F25A028" w14:textId="54417D8D" w:rsidR="005F5704" w:rsidRPr="00A861F2" w:rsidRDefault="005F5704" w:rsidP="00B93B71">
      <w:pPr>
        <w:pStyle w:val="Funotentext"/>
        <w:jc w:val="both"/>
      </w:pPr>
      <w:r w:rsidRPr="00A861F2">
        <w:rPr>
          <w:rStyle w:val="Funotenzeichen"/>
        </w:rPr>
        <w:footnoteRef/>
      </w:r>
      <w:r w:rsidRPr="00A861F2">
        <w:t xml:space="preserve"> Anzustreben ist die Schulung möglichst aller pflegerischen und hauswirtschaftlichen Mitarbeite</w:t>
      </w:r>
      <w:r w:rsidR="00762ACD" w:rsidRPr="00A861F2">
        <w:t>nde</w:t>
      </w:r>
      <w:r w:rsidR="008A032A" w:rsidRPr="00A861F2">
        <w:t>n</w:t>
      </w:r>
      <w:r w:rsidRPr="00A861F2">
        <w:t xml:space="preserve">. Ggf. müssen die Schulungen häufiger oder zweimal an einem Termin (für Vormittags- und Nachmittagsschicht) durchgeführt werden. Bitte Ihren Regelungen </w:t>
      </w:r>
      <w:r w:rsidR="00276835" w:rsidRPr="00A861F2">
        <w:t xml:space="preserve">entsprechend </w:t>
      </w:r>
      <w:r w:rsidRPr="00A861F2">
        <w:t>anpassen.</w:t>
      </w:r>
    </w:p>
  </w:footnote>
  <w:footnote w:id="203">
    <w:p w14:paraId="017DDE99" w14:textId="77777777" w:rsidR="005F5704" w:rsidRPr="00A861F2" w:rsidRDefault="005F5704" w:rsidP="00B93B71">
      <w:pPr>
        <w:pStyle w:val="Funotentext"/>
        <w:jc w:val="both"/>
      </w:pPr>
      <w:r w:rsidRPr="00A861F2">
        <w:rPr>
          <w:rStyle w:val="Funotenzeichen"/>
        </w:rPr>
        <w:footnoteRef/>
      </w:r>
      <w:r w:rsidRPr="00A861F2">
        <w:t xml:space="preserve"> Bitte gemäß Ihren Zuständigkeiten und Regelungen anpassen.</w:t>
      </w:r>
    </w:p>
  </w:footnote>
  <w:footnote w:id="204">
    <w:p w14:paraId="54D152AC" w14:textId="339DA520" w:rsidR="005F5704" w:rsidRPr="00A861F2" w:rsidRDefault="005F5704" w:rsidP="00B93B71">
      <w:pPr>
        <w:pStyle w:val="Funotentext"/>
        <w:jc w:val="both"/>
      </w:pPr>
      <w:r w:rsidRPr="00A861F2">
        <w:rPr>
          <w:rStyle w:val="Funotenzeichen"/>
        </w:rPr>
        <w:footnoteRef/>
      </w:r>
      <w:r w:rsidRPr="00A861F2">
        <w:t xml:space="preserve"> Gemäß § 14 BioStoffV, wobei ergänzend hierzu eine systematische Einarbeitung neuer Mitarbeite</w:t>
      </w:r>
      <w:r w:rsidR="00762ACD" w:rsidRPr="00A861F2">
        <w:t>nder</w:t>
      </w:r>
      <w:r w:rsidRPr="00A861F2">
        <w:t xml:space="preserve"> erfolgen sollte. </w:t>
      </w:r>
    </w:p>
  </w:footnote>
  <w:footnote w:id="205">
    <w:p w14:paraId="7D5D6813" w14:textId="77777777" w:rsidR="005F5704" w:rsidRPr="00A861F2" w:rsidRDefault="005F5704" w:rsidP="00B93B71">
      <w:pPr>
        <w:pStyle w:val="Funotentext"/>
        <w:jc w:val="both"/>
      </w:pPr>
      <w:r w:rsidRPr="00A861F2">
        <w:rPr>
          <w:rStyle w:val="Funotenzeichen"/>
        </w:rPr>
        <w:footnoteRef/>
      </w:r>
      <w:r w:rsidRPr="00A861F2">
        <w:t xml:space="preserve"> Gemäß § 43 IfSG</w:t>
      </w:r>
    </w:p>
  </w:footnote>
  <w:footnote w:id="206">
    <w:p w14:paraId="4410B29C" w14:textId="298BB3EA" w:rsidR="005F5704" w:rsidRPr="00A861F2" w:rsidRDefault="005F5704" w:rsidP="00B93B71">
      <w:pPr>
        <w:pStyle w:val="Funotentext"/>
        <w:ind w:left="0" w:firstLine="0"/>
        <w:jc w:val="both"/>
      </w:pPr>
      <w:r w:rsidRPr="00A861F2">
        <w:rPr>
          <w:rStyle w:val="Funotenzeichen"/>
        </w:rPr>
        <w:footnoteRef/>
      </w:r>
      <w:r w:rsidRPr="00A861F2">
        <w:t xml:space="preserve"> </w:t>
      </w:r>
      <w:r w:rsidR="0091497F" w:rsidRPr="00A861F2">
        <w:t>U. a. zur Erfüllung der Anf</w:t>
      </w:r>
      <w:r w:rsidR="00CD6D7C" w:rsidRPr="00A861F2">
        <w:t>orderung</w:t>
      </w:r>
      <w:r w:rsidR="0091497F" w:rsidRPr="00A861F2">
        <w:t>en</w:t>
      </w:r>
      <w:r w:rsidR="00CD6D7C" w:rsidRPr="00A861F2">
        <w:t xml:space="preserve"> aus</w:t>
      </w:r>
      <w:r w:rsidR="0091497F" w:rsidRPr="00A861F2">
        <w:t xml:space="preserve"> „6</w:t>
      </w:r>
      <w:r w:rsidR="006D2E0C" w:rsidRPr="00A861F2">
        <w:t>. Hygiene“</w:t>
      </w:r>
      <w:r w:rsidR="00CD6D7C" w:rsidRPr="00A861F2">
        <w:t xml:space="preserve"> der Transparenzvereinbarung zu den Grundlagen der Qualitätsprüfungen nach den §§ 114 ff SGB XI, Teil 2 - Stationäre Pflege</w:t>
      </w:r>
      <w:r w:rsidR="006D2E0C" w:rsidRPr="00A861F2">
        <w:t>.</w:t>
      </w:r>
      <w:r w:rsidR="0091497F" w:rsidRPr="00A861F2">
        <w:t xml:space="preserve"> </w:t>
      </w:r>
    </w:p>
  </w:footnote>
  <w:footnote w:id="207">
    <w:p w14:paraId="6B489D4D" w14:textId="77777777" w:rsidR="005F5704" w:rsidRPr="00A861F2" w:rsidRDefault="005F5704" w:rsidP="00B93B71">
      <w:pPr>
        <w:pStyle w:val="Funotentext"/>
        <w:jc w:val="both"/>
      </w:pPr>
      <w:r w:rsidRPr="00A861F2">
        <w:rPr>
          <w:rStyle w:val="Funotenzeichen"/>
        </w:rPr>
        <w:footnoteRef/>
      </w:r>
      <w:r w:rsidRPr="00A861F2">
        <w:t xml:space="preserve"> Ggf. bitte Ihren Regelungen anpassen und unpassende Absätze löschen.</w:t>
      </w:r>
    </w:p>
  </w:footnote>
  <w:footnote w:id="208">
    <w:p w14:paraId="5BC7884F" w14:textId="1485DDE7" w:rsidR="005F5704" w:rsidRPr="00F762DA" w:rsidRDefault="005F5704" w:rsidP="00B93B71">
      <w:pPr>
        <w:pStyle w:val="Funotentext"/>
        <w:jc w:val="both"/>
      </w:pPr>
      <w:r w:rsidRPr="00A861F2">
        <w:rPr>
          <w:rStyle w:val="Funotenzeichen"/>
        </w:rPr>
        <w:footnoteRef/>
      </w:r>
      <w:r w:rsidRPr="00A861F2">
        <w:t xml:space="preserve"> Die Erstellung und Verwendung eines eigenen Reinigungs- und Desinfektionsplan für den Abschiedsraum </w:t>
      </w:r>
      <w:proofErr w:type="gramStart"/>
      <w:r w:rsidRPr="00A861F2">
        <w:t>wird</w:t>
      </w:r>
      <w:proofErr w:type="gramEnd"/>
      <w:r w:rsidRPr="00A861F2">
        <w:t xml:space="preserve"> empfohlen.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3193"/>
      <w:gridCol w:w="2835"/>
    </w:tblGrid>
    <w:tr w:rsidR="0066291B" w14:paraId="0EC3BF59" w14:textId="77777777" w:rsidTr="00F95957">
      <w:tc>
        <w:tcPr>
          <w:tcW w:w="3119" w:type="dxa"/>
          <w:vMerge w:val="restart"/>
          <w:vAlign w:val="center"/>
        </w:tcPr>
        <w:p w14:paraId="65B6D2DE" w14:textId="53882246" w:rsidR="0066291B" w:rsidRDefault="0066291B" w:rsidP="00FC33F9">
          <w:pPr>
            <w:pStyle w:val="Kopfzeile"/>
            <w:jc w:val="center"/>
          </w:pPr>
          <w:r>
            <w:t>Logo der Institution</w:t>
          </w:r>
        </w:p>
      </w:tc>
      <w:tc>
        <w:tcPr>
          <w:tcW w:w="3193" w:type="dxa"/>
        </w:tcPr>
        <w:p w14:paraId="31C4845D" w14:textId="77777777" w:rsidR="0066291B" w:rsidRDefault="0066291B">
          <w:pPr>
            <w:pStyle w:val="Kopfzeile"/>
            <w:jc w:val="center"/>
            <w:rPr>
              <w:b/>
              <w:bCs/>
              <w:sz w:val="28"/>
            </w:rPr>
          </w:pPr>
          <w:r>
            <w:rPr>
              <w:b/>
              <w:bCs/>
              <w:sz w:val="28"/>
            </w:rPr>
            <w:t>Hygieneplan</w:t>
          </w:r>
        </w:p>
      </w:tc>
      <w:tc>
        <w:tcPr>
          <w:tcW w:w="2835" w:type="dxa"/>
        </w:tcPr>
        <w:p w14:paraId="5B16A4F9" w14:textId="23D8CFB3" w:rsidR="0066291B" w:rsidRDefault="0066291B">
          <w:pPr>
            <w:pStyle w:val="Kopfzeile"/>
            <w:jc w:val="right"/>
          </w:pPr>
          <w:r>
            <w:t xml:space="preserve">Seite </w:t>
          </w:r>
          <w:r>
            <w:rPr>
              <w:rStyle w:val="Seitenzahl"/>
            </w:rPr>
            <w:fldChar w:fldCharType="begin"/>
          </w:r>
          <w:r>
            <w:rPr>
              <w:rStyle w:val="Seitenzahl"/>
            </w:rPr>
            <w:instrText xml:space="preserve"> PAGE </w:instrText>
          </w:r>
          <w:r>
            <w:rPr>
              <w:rStyle w:val="Seitenzahl"/>
            </w:rPr>
            <w:fldChar w:fldCharType="separate"/>
          </w:r>
          <w:r>
            <w:rPr>
              <w:rStyle w:val="Seitenzahl"/>
              <w:noProof/>
            </w:rPr>
            <w:t>3</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Pr>
              <w:rStyle w:val="Seitenzahl"/>
              <w:noProof/>
            </w:rPr>
            <w:t>75</w:t>
          </w:r>
          <w:r>
            <w:rPr>
              <w:rStyle w:val="Seitenzahl"/>
            </w:rPr>
            <w:fldChar w:fldCharType="end"/>
          </w:r>
        </w:p>
      </w:tc>
    </w:tr>
    <w:tr w:rsidR="0066291B" w14:paraId="5BFF060F" w14:textId="77777777" w:rsidTr="008D46CC">
      <w:tc>
        <w:tcPr>
          <w:tcW w:w="3119" w:type="dxa"/>
          <w:vMerge/>
        </w:tcPr>
        <w:p w14:paraId="06907979" w14:textId="3412BD31" w:rsidR="0066291B" w:rsidRDefault="0066291B">
          <w:pPr>
            <w:pStyle w:val="Kopfzeile"/>
            <w:jc w:val="center"/>
          </w:pPr>
        </w:p>
      </w:tc>
      <w:tc>
        <w:tcPr>
          <w:tcW w:w="3193" w:type="dxa"/>
          <w:vAlign w:val="center"/>
        </w:tcPr>
        <w:p w14:paraId="6F90DD03" w14:textId="77777777" w:rsidR="0066291B" w:rsidRDefault="0066291B" w:rsidP="0066291B">
          <w:pPr>
            <w:pStyle w:val="Kopfzeile"/>
            <w:jc w:val="center"/>
          </w:pPr>
          <w:r>
            <w:t>Inhalt</w:t>
          </w:r>
        </w:p>
      </w:tc>
      <w:tc>
        <w:tcPr>
          <w:tcW w:w="2835" w:type="dxa"/>
        </w:tcPr>
        <w:p w14:paraId="237BB5ED" w14:textId="77777777" w:rsidR="0066291B" w:rsidRDefault="0066291B">
          <w:pPr>
            <w:pStyle w:val="Kopfzeile"/>
            <w:jc w:val="left"/>
          </w:pPr>
          <w:r>
            <w:t xml:space="preserve">Revision: </w:t>
          </w:r>
          <w:r>
            <w:rPr>
              <w:b/>
              <w:bCs/>
              <w:color w:val="FFFFFF"/>
            </w:rPr>
            <w:br/>
          </w:r>
          <w:r>
            <w:t>Gültig ab:</w:t>
          </w:r>
        </w:p>
      </w:tc>
    </w:tr>
  </w:tbl>
  <w:p w14:paraId="619859CB" w14:textId="77777777" w:rsidR="005F5704" w:rsidRDefault="005F570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0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1"/>
      <w:gridCol w:w="3079"/>
      <w:gridCol w:w="2866"/>
    </w:tblGrid>
    <w:tr w:rsidR="008E2C06" w14:paraId="24A9BA47" w14:textId="77777777" w:rsidTr="008D46CC">
      <w:tc>
        <w:tcPr>
          <w:tcW w:w="3261" w:type="dxa"/>
          <w:vMerge w:val="restart"/>
          <w:vAlign w:val="center"/>
        </w:tcPr>
        <w:p w14:paraId="6B2C52F8" w14:textId="7DFD5EEF" w:rsidR="008E2C06" w:rsidRDefault="008E2C06" w:rsidP="00BA1DB5">
          <w:pPr>
            <w:pStyle w:val="Kopfzeile"/>
            <w:jc w:val="center"/>
          </w:pPr>
          <w:r>
            <w:t>Logo der Institution</w:t>
          </w:r>
        </w:p>
      </w:tc>
      <w:tc>
        <w:tcPr>
          <w:tcW w:w="3079" w:type="dxa"/>
        </w:tcPr>
        <w:p w14:paraId="1E77D222" w14:textId="77777777" w:rsidR="008E2C06" w:rsidRDefault="008E2C06">
          <w:pPr>
            <w:pStyle w:val="Kopfzeile"/>
            <w:jc w:val="center"/>
            <w:rPr>
              <w:b/>
              <w:bCs/>
              <w:sz w:val="28"/>
            </w:rPr>
          </w:pPr>
          <w:r>
            <w:rPr>
              <w:b/>
              <w:bCs/>
              <w:sz w:val="28"/>
            </w:rPr>
            <w:t>Hygieneplan</w:t>
          </w:r>
        </w:p>
      </w:tc>
      <w:tc>
        <w:tcPr>
          <w:tcW w:w="2866" w:type="dxa"/>
        </w:tcPr>
        <w:p w14:paraId="75C51453" w14:textId="4738A5AA" w:rsidR="008E2C06" w:rsidRDefault="008E2C06">
          <w:pPr>
            <w:pStyle w:val="Kopfzeile"/>
            <w:jc w:val="right"/>
          </w:pPr>
          <w:r>
            <w:t xml:space="preserve">Seite </w:t>
          </w:r>
          <w:r>
            <w:rPr>
              <w:rStyle w:val="Seitenzahl"/>
            </w:rPr>
            <w:fldChar w:fldCharType="begin"/>
          </w:r>
          <w:r>
            <w:rPr>
              <w:rStyle w:val="Seitenzahl"/>
            </w:rPr>
            <w:instrText xml:space="preserve"> PAGE </w:instrText>
          </w:r>
          <w:r>
            <w:rPr>
              <w:rStyle w:val="Seitenzahl"/>
            </w:rPr>
            <w:fldChar w:fldCharType="separate"/>
          </w:r>
          <w:r>
            <w:rPr>
              <w:rStyle w:val="Seitenzahl"/>
              <w:noProof/>
            </w:rPr>
            <w:t>30</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Pr>
              <w:rStyle w:val="Seitenzahl"/>
              <w:noProof/>
            </w:rPr>
            <w:t>75</w:t>
          </w:r>
          <w:r>
            <w:rPr>
              <w:rStyle w:val="Seitenzahl"/>
            </w:rPr>
            <w:fldChar w:fldCharType="end"/>
          </w:r>
        </w:p>
      </w:tc>
    </w:tr>
    <w:tr w:rsidR="008E2C06" w14:paraId="298C408C" w14:textId="77777777" w:rsidTr="008D46CC">
      <w:trPr>
        <w:trHeight w:val="539"/>
      </w:trPr>
      <w:tc>
        <w:tcPr>
          <w:tcW w:w="3261" w:type="dxa"/>
          <w:vMerge/>
        </w:tcPr>
        <w:p w14:paraId="1E5BEEAA" w14:textId="3D5DBAAF" w:rsidR="008E2C06" w:rsidRDefault="008E2C06">
          <w:pPr>
            <w:pStyle w:val="Kopfzeile"/>
            <w:jc w:val="center"/>
          </w:pPr>
        </w:p>
      </w:tc>
      <w:tc>
        <w:tcPr>
          <w:tcW w:w="3079" w:type="dxa"/>
        </w:tcPr>
        <w:p w14:paraId="47DFC46D" w14:textId="4018160D" w:rsidR="008E2C06" w:rsidRDefault="00EF7C70">
          <w:pPr>
            <w:pStyle w:val="Kopfzeile"/>
            <w:jc w:val="center"/>
          </w:pPr>
          <w:r>
            <w:fldChar w:fldCharType="begin"/>
          </w:r>
          <w:r>
            <w:instrText xml:space="preserve"> STYLEREF "Überschrift 1" \* MERGEFORMAT </w:instrText>
          </w:r>
          <w:r>
            <w:fldChar w:fldCharType="separate"/>
          </w:r>
          <w:r>
            <w:rPr>
              <w:noProof/>
            </w:rPr>
            <w:t>Weiterführende Informationen und Quellen</w:t>
          </w:r>
          <w:r>
            <w:rPr>
              <w:noProof/>
            </w:rPr>
            <w:fldChar w:fldCharType="end"/>
          </w:r>
        </w:p>
      </w:tc>
      <w:tc>
        <w:tcPr>
          <w:tcW w:w="2866" w:type="dxa"/>
        </w:tcPr>
        <w:p w14:paraId="6E7F6D2D" w14:textId="77777777" w:rsidR="008E2C06" w:rsidRDefault="008E2C06">
          <w:pPr>
            <w:pStyle w:val="Kopfzeile"/>
            <w:jc w:val="left"/>
          </w:pPr>
          <w:r>
            <w:t xml:space="preserve">Revision: </w:t>
          </w:r>
          <w:r>
            <w:br/>
            <w:t>Gültig ab:</w:t>
          </w:r>
        </w:p>
      </w:tc>
    </w:tr>
  </w:tbl>
  <w:p w14:paraId="0495159A" w14:textId="77777777" w:rsidR="005F5704" w:rsidRDefault="005F570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283"/>
        </w:tabs>
      </w:pPr>
      <w:rPr>
        <w:rFonts w:ascii="Symbol" w:hAnsi="Symbol" w:cs="StarSymbol"/>
        <w:sz w:val="18"/>
        <w:szCs w:val="18"/>
      </w:rPr>
    </w:lvl>
    <w:lvl w:ilvl="1">
      <w:start w:val="1"/>
      <w:numFmt w:val="bullet"/>
      <w:lvlText w:val=""/>
      <w:lvlJc w:val="left"/>
      <w:pPr>
        <w:tabs>
          <w:tab w:val="num" w:pos="567"/>
        </w:tabs>
      </w:pPr>
      <w:rPr>
        <w:rFonts w:ascii="Symbol" w:hAnsi="Symbol" w:cs="StarSymbol"/>
        <w:sz w:val="18"/>
        <w:szCs w:val="18"/>
      </w:rPr>
    </w:lvl>
    <w:lvl w:ilvl="2">
      <w:start w:val="1"/>
      <w:numFmt w:val="bullet"/>
      <w:lvlText w:val=""/>
      <w:lvlJc w:val="left"/>
      <w:pPr>
        <w:tabs>
          <w:tab w:val="num" w:pos="850"/>
        </w:tabs>
      </w:pPr>
      <w:rPr>
        <w:rFonts w:ascii="Symbol" w:hAnsi="Symbol" w:cs="StarSymbol"/>
        <w:sz w:val="18"/>
        <w:szCs w:val="18"/>
      </w:rPr>
    </w:lvl>
    <w:lvl w:ilvl="3">
      <w:start w:val="1"/>
      <w:numFmt w:val="bullet"/>
      <w:lvlText w:val=""/>
      <w:lvlJc w:val="left"/>
      <w:pPr>
        <w:tabs>
          <w:tab w:val="num" w:pos="1134"/>
        </w:tabs>
      </w:pPr>
      <w:rPr>
        <w:rFonts w:ascii="Symbol" w:hAnsi="Symbol" w:cs="StarSymbol"/>
        <w:sz w:val="18"/>
        <w:szCs w:val="18"/>
      </w:rPr>
    </w:lvl>
    <w:lvl w:ilvl="4">
      <w:start w:val="1"/>
      <w:numFmt w:val="bullet"/>
      <w:lvlText w:val=""/>
      <w:lvlJc w:val="left"/>
      <w:pPr>
        <w:tabs>
          <w:tab w:val="num" w:pos="1417"/>
        </w:tabs>
      </w:pPr>
      <w:rPr>
        <w:rFonts w:ascii="Symbol" w:hAnsi="Symbol" w:cs="StarSymbol"/>
        <w:sz w:val="18"/>
        <w:szCs w:val="18"/>
      </w:rPr>
    </w:lvl>
    <w:lvl w:ilvl="5">
      <w:start w:val="1"/>
      <w:numFmt w:val="bullet"/>
      <w:lvlText w:val=""/>
      <w:lvlJc w:val="left"/>
      <w:pPr>
        <w:tabs>
          <w:tab w:val="num" w:pos="1701"/>
        </w:tabs>
      </w:pPr>
      <w:rPr>
        <w:rFonts w:ascii="Symbol" w:hAnsi="Symbol" w:cs="StarSymbol"/>
        <w:sz w:val="18"/>
        <w:szCs w:val="18"/>
      </w:rPr>
    </w:lvl>
    <w:lvl w:ilvl="6">
      <w:start w:val="1"/>
      <w:numFmt w:val="bullet"/>
      <w:lvlText w:val=""/>
      <w:lvlJc w:val="left"/>
      <w:pPr>
        <w:tabs>
          <w:tab w:val="num" w:pos="1984"/>
        </w:tabs>
      </w:pPr>
      <w:rPr>
        <w:rFonts w:ascii="Symbol" w:hAnsi="Symbol" w:cs="StarSymbol"/>
        <w:sz w:val="18"/>
        <w:szCs w:val="18"/>
      </w:rPr>
    </w:lvl>
    <w:lvl w:ilvl="7">
      <w:start w:val="1"/>
      <w:numFmt w:val="bullet"/>
      <w:lvlText w:val=""/>
      <w:lvlJc w:val="left"/>
      <w:pPr>
        <w:tabs>
          <w:tab w:val="num" w:pos="2268"/>
        </w:tabs>
      </w:pPr>
      <w:rPr>
        <w:rFonts w:ascii="Symbol" w:hAnsi="Symbol" w:cs="StarSymbol"/>
        <w:sz w:val="18"/>
        <w:szCs w:val="18"/>
      </w:rPr>
    </w:lvl>
    <w:lvl w:ilvl="8">
      <w:start w:val="1"/>
      <w:numFmt w:val="bullet"/>
      <w:lvlText w:val=""/>
      <w:lvlJc w:val="left"/>
      <w:pPr>
        <w:tabs>
          <w:tab w:val="num" w:pos="2551"/>
        </w:tabs>
      </w:pPr>
      <w:rPr>
        <w:rFonts w:ascii="Symbol" w:hAnsi="Symbol" w:cs="StarSymbol"/>
        <w:sz w:val="18"/>
        <w:szCs w:val="18"/>
      </w:rPr>
    </w:lvl>
  </w:abstractNum>
  <w:abstractNum w:abstractNumId="1" w15:restartNumberingAfterBreak="0">
    <w:nsid w:val="01E55289"/>
    <w:multiLevelType w:val="singleLevel"/>
    <w:tmpl w:val="EEA4B9EA"/>
    <w:lvl w:ilvl="0">
      <w:start w:val="1"/>
      <w:numFmt w:val="bullet"/>
      <w:pStyle w:val="Aufzhlung"/>
      <w:lvlText w:val=""/>
      <w:lvlJc w:val="left"/>
      <w:pPr>
        <w:tabs>
          <w:tab w:val="num" w:pos="360"/>
        </w:tabs>
        <w:ind w:left="360" w:hanging="360"/>
      </w:pPr>
      <w:rPr>
        <w:rFonts w:ascii="Symbol" w:hAnsi="Symbol" w:hint="default"/>
        <w:sz w:val="28"/>
      </w:rPr>
    </w:lvl>
  </w:abstractNum>
  <w:abstractNum w:abstractNumId="2" w15:restartNumberingAfterBreak="0">
    <w:nsid w:val="02383AE7"/>
    <w:multiLevelType w:val="hybridMultilevel"/>
    <w:tmpl w:val="DBD627E0"/>
    <w:lvl w:ilvl="0" w:tplc="40462BF4">
      <w:start w:val="1"/>
      <w:numFmt w:val="bullet"/>
      <w:lvlText w:val=""/>
      <w:lvlJc w:val="left"/>
      <w:pPr>
        <w:tabs>
          <w:tab w:val="num" w:pos="360"/>
        </w:tabs>
        <w:ind w:left="357" w:hanging="357"/>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6B7D56"/>
    <w:multiLevelType w:val="hybridMultilevel"/>
    <w:tmpl w:val="35F2D496"/>
    <w:lvl w:ilvl="0" w:tplc="6A781AC6">
      <w:start w:val="1"/>
      <w:numFmt w:val="bullet"/>
      <w:lvlText w:val=""/>
      <w:lvlJc w:val="left"/>
      <w:pPr>
        <w:ind w:left="720"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74E603D"/>
    <w:multiLevelType w:val="hybridMultilevel"/>
    <w:tmpl w:val="7C309A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8391B6F"/>
    <w:multiLevelType w:val="hybridMultilevel"/>
    <w:tmpl w:val="4F32C1A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08717BB2"/>
    <w:multiLevelType w:val="hybridMultilevel"/>
    <w:tmpl w:val="487E7158"/>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71623B"/>
    <w:multiLevelType w:val="hybridMultilevel"/>
    <w:tmpl w:val="D2A0F44E"/>
    <w:lvl w:ilvl="0" w:tplc="0407000F">
      <w:start w:val="1"/>
      <w:numFmt w:val="decimal"/>
      <w:lvlText w:val="%1."/>
      <w:lvlJc w:val="left"/>
      <w:pPr>
        <w:ind w:left="720" w:hanging="360"/>
      </w:pPr>
      <w:rPr>
        <w:rFonts w:hint="default"/>
      </w:rPr>
    </w:lvl>
    <w:lvl w:ilvl="1" w:tplc="8D48AC5E">
      <w:start w:val="2"/>
      <w:numFmt w:val="bullet"/>
      <w:lvlText w:val="−"/>
      <w:lvlJc w:val="left"/>
      <w:pPr>
        <w:ind w:left="1440" w:hanging="360"/>
      </w:pPr>
      <w:rPr>
        <w:rFonts w:ascii="Arial" w:eastAsia="Times New Roman" w:hAnsi="Arial" w:cs="Aria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0A1A4A4C"/>
    <w:multiLevelType w:val="hybridMultilevel"/>
    <w:tmpl w:val="274E69D6"/>
    <w:lvl w:ilvl="0" w:tplc="3CDC2A3E">
      <w:start w:val="1"/>
      <w:numFmt w:val="bullet"/>
      <w:lvlText w:val=""/>
      <w:lvlJc w:val="left"/>
      <w:pPr>
        <w:tabs>
          <w:tab w:val="num" w:pos="360"/>
        </w:tabs>
        <w:ind w:left="357" w:hanging="357"/>
      </w:pPr>
      <w:rPr>
        <w:rFonts w:ascii="Symbol" w:hAnsi="Symbol" w:hint="default"/>
        <w:color w:val="00000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CE42937"/>
    <w:multiLevelType w:val="hybridMultilevel"/>
    <w:tmpl w:val="C81ECE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FCCE9EB"/>
    <w:multiLevelType w:val="hybridMultilevel"/>
    <w:tmpl w:val="F73E0F1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40701FB"/>
    <w:multiLevelType w:val="hybridMultilevel"/>
    <w:tmpl w:val="6046B7D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7F5C4B0"/>
    <w:multiLevelType w:val="hybridMultilevel"/>
    <w:tmpl w:val="70A5D1F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87B6D11"/>
    <w:multiLevelType w:val="singleLevel"/>
    <w:tmpl w:val="088EA2A6"/>
    <w:lvl w:ilvl="0">
      <w:start w:val="1"/>
      <w:numFmt w:val="bullet"/>
      <w:pStyle w:val="Kurzeinzug"/>
      <w:lvlText w:val="-"/>
      <w:lvlJc w:val="left"/>
      <w:pPr>
        <w:tabs>
          <w:tab w:val="num" w:pos="717"/>
        </w:tabs>
        <w:ind w:left="360" w:hanging="3"/>
      </w:pPr>
      <w:rPr>
        <w:sz w:val="32"/>
      </w:rPr>
    </w:lvl>
  </w:abstractNum>
  <w:abstractNum w:abstractNumId="14" w15:restartNumberingAfterBreak="0">
    <w:nsid w:val="19977610"/>
    <w:multiLevelType w:val="hybridMultilevel"/>
    <w:tmpl w:val="91F86D1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1A9448BA"/>
    <w:multiLevelType w:val="hybridMultilevel"/>
    <w:tmpl w:val="77046870"/>
    <w:lvl w:ilvl="0" w:tplc="04070003">
      <w:start w:val="1"/>
      <w:numFmt w:val="bullet"/>
      <w:lvlText w:val="o"/>
      <w:lvlJc w:val="left"/>
      <w:pPr>
        <w:ind w:left="1069" w:hanging="360"/>
      </w:pPr>
      <w:rPr>
        <w:rFonts w:ascii="Courier New" w:hAnsi="Courier New" w:cs="Courier New"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6" w15:restartNumberingAfterBreak="0">
    <w:nsid w:val="1AEF6E38"/>
    <w:multiLevelType w:val="multilevel"/>
    <w:tmpl w:val="9976DEEC"/>
    <w:lvl w:ilvl="0">
      <w:start w:val="1"/>
      <w:numFmt w:val="decimal"/>
      <w:pStyle w:val="berschrift1"/>
      <w:lvlText w:val="%1"/>
      <w:lvlJc w:val="left"/>
      <w:pPr>
        <w:tabs>
          <w:tab w:val="num" w:pos="432"/>
        </w:tabs>
        <w:ind w:left="431" w:hanging="1140"/>
      </w:pPr>
      <w:rPr>
        <w:rFonts w:hint="default"/>
      </w:rPr>
    </w:lvl>
    <w:lvl w:ilvl="1">
      <w:start w:val="1"/>
      <w:numFmt w:val="decimal"/>
      <w:pStyle w:val="berschrift2"/>
      <w:lvlText w:val="%1.%2"/>
      <w:lvlJc w:val="left"/>
      <w:pPr>
        <w:tabs>
          <w:tab w:val="num" w:pos="432"/>
        </w:tabs>
        <w:ind w:left="431" w:hanging="1140"/>
      </w:pPr>
      <w:rPr>
        <w:rFonts w:hint="default"/>
      </w:rPr>
    </w:lvl>
    <w:lvl w:ilvl="2">
      <w:start w:val="1"/>
      <w:numFmt w:val="decimal"/>
      <w:pStyle w:val="berschrift3"/>
      <w:lvlText w:val="%1.%2.%3"/>
      <w:lvlJc w:val="left"/>
      <w:pPr>
        <w:tabs>
          <w:tab w:val="num" w:pos="432"/>
        </w:tabs>
        <w:ind w:left="431" w:hanging="1140"/>
      </w:pPr>
      <w:rPr>
        <w:rFonts w:hint="default"/>
      </w:rPr>
    </w:lvl>
    <w:lvl w:ilvl="3">
      <w:start w:val="1"/>
      <w:numFmt w:val="none"/>
      <w:pStyle w:val="berschrift4"/>
      <w:lvlText w:val=""/>
      <w:lvlJc w:val="left"/>
      <w:pPr>
        <w:tabs>
          <w:tab w:val="num" w:pos="432"/>
        </w:tabs>
        <w:ind w:left="431" w:hanging="1140"/>
      </w:pPr>
      <w:rPr>
        <w:rFonts w:hint="default"/>
      </w:rPr>
    </w:lvl>
    <w:lvl w:ilvl="4">
      <w:start w:val="1"/>
      <w:numFmt w:val="decimal"/>
      <w:pStyle w:val="berschrift5"/>
      <w:lvlText w:val="%1.%2.%3.%4.%5"/>
      <w:lvlJc w:val="left"/>
      <w:pPr>
        <w:tabs>
          <w:tab w:val="num" w:pos="432"/>
        </w:tabs>
        <w:ind w:left="431" w:hanging="1140"/>
      </w:pPr>
      <w:rPr>
        <w:rFonts w:hint="default"/>
      </w:rPr>
    </w:lvl>
    <w:lvl w:ilvl="5">
      <w:start w:val="1"/>
      <w:numFmt w:val="decimal"/>
      <w:pStyle w:val="berschrift6"/>
      <w:lvlText w:val="%1.%2.%3.%4.%5.%6"/>
      <w:lvlJc w:val="left"/>
      <w:pPr>
        <w:tabs>
          <w:tab w:val="num" w:pos="432"/>
        </w:tabs>
        <w:ind w:left="431" w:hanging="1140"/>
      </w:pPr>
      <w:rPr>
        <w:rFonts w:hint="default"/>
      </w:rPr>
    </w:lvl>
    <w:lvl w:ilvl="6">
      <w:start w:val="1"/>
      <w:numFmt w:val="decimal"/>
      <w:pStyle w:val="berschrift7"/>
      <w:lvlText w:val="%1.%2.%3.%4.%5.%6.%7"/>
      <w:lvlJc w:val="left"/>
      <w:pPr>
        <w:tabs>
          <w:tab w:val="num" w:pos="432"/>
        </w:tabs>
        <w:ind w:left="431" w:hanging="1140"/>
      </w:pPr>
      <w:rPr>
        <w:rFonts w:hint="default"/>
      </w:rPr>
    </w:lvl>
    <w:lvl w:ilvl="7">
      <w:start w:val="1"/>
      <w:numFmt w:val="decimal"/>
      <w:pStyle w:val="berschrift8"/>
      <w:lvlText w:val="%1.%2.%3.%4.%5.%6.%7.%8"/>
      <w:lvlJc w:val="left"/>
      <w:pPr>
        <w:tabs>
          <w:tab w:val="num" w:pos="432"/>
        </w:tabs>
        <w:ind w:left="431" w:hanging="1140"/>
      </w:pPr>
      <w:rPr>
        <w:rFonts w:hint="default"/>
      </w:rPr>
    </w:lvl>
    <w:lvl w:ilvl="8">
      <w:start w:val="1"/>
      <w:numFmt w:val="decimal"/>
      <w:pStyle w:val="berschrift9"/>
      <w:lvlText w:val="%1.%2.%3.%4.%5.%6.%7.%8.%9"/>
      <w:lvlJc w:val="left"/>
      <w:pPr>
        <w:tabs>
          <w:tab w:val="num" w:pos="432"/>
        </w:tabs>
        <w:ind w:left="431" w:hanging="1140"/>
      </w:pPr>
      <w:rPr>
        <w:rFonts w:hint="default"/>
      </w:rPr>
    </w:lvl>
  </w:abstractNum>
  <w:abstractNum w:abstractNumId="17" w15:restartNumberingAfterBreak="0">
    <w:nsid w:val="1B9B3A88"/>
    <w:multiLevelType w:val="hybridMultilevel"/>
    <w:tmpl w:val="B2D4160C"/>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1C8672FE"/>
    <w:multiLevelType w:val="hybridMultilevel"/>
    <w:tmpl w:val="B24A74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1322EE0"/>
    <w:multiLevelType w:val="hybridMultilevel"/>
    <w:tmpl w:val="CAF6C6B2"/>
    <w:lvl w:ilvl="0" w:tplc="388CD2FE">
      <w:start w:val="1"/>
      <w:numFmt w:val="bullet"/>
      <w:pStyle w:val="Punktabsatz"/>
      <w:lvlText w:val=""/>
      <w:lvlJc w:val="left"/>
      <w:pPr>
        <w:tabs>
          <w:tab w:val="num" w:pos="360"/>
        </w:tabs>
        <w:ind w:left="357" w:hanging="357"/>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84204EE">
      <w:start w:val="1"/>
      <w:numFmt w:val="bullet"/>
      <w:lvlText w:val=""/>
      <w:lvlJc w:val="left"/>
      <w:pPr>
        <w:tabs>
          <w:tab w:val="num" w:pos="2160"/>
        </w:tabs>
        <w:ind w:left="2112" w:hanging="312"/>
      </w:pPr>
      <w:rPr>
        <w:rFonts w:ascii="Symbol" w:hAnsi="Symbo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2B65BD5"/>
    <w:multiLevelType w:val="hybridMultilevel"/>
    <w:tmpl w:val="8F82133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2C532562"/>
    <w:multiLevelType w:val="hybridMultilevel"/>
    <w:tmpl w:val="BC8A831E"/>
    <w:lvl w:ilvl="0" w:tplc="0407000F">
      <w:start w:val="1"/>
      <w:numFmt w:val="decimal"/>
      <w:lvlText w:val="%1."/>
      <w:lvlJc w:val="left"/>
      <w:pPr>
        <w:tabs>
          <w:tab w:val="num" w:pos="360"/>
        </w:tabs>
        <w:ind w:left="360" w:hanging="360"/>
      </w:pPr>
    </w:lvl>
    <w:lvl w:ilvl="1" w:tplc="04070003">
      <w:start w:val="1"/>
      <w:numFmt w:val="bullet"/>
      <w:lvlText w:val="o"/>
      <w:lvlJc w:val="left"/>
      <w:pPr>
        <w:tabs>
          <w:tab w:val="num" w:pos="1440"/>
        </w:tabs>
        <w:ind w:left="1440" w:hanging="360"/>
      </w:pPr>
      <w:rPr>
        <w:rFonts w:ascii="Courier New" w:hAnsi="Courier New" w:hint="default"/>
      </w:rPr>
    </w:lvl>
    <w:lvl w:ilvl="2" w:tplc="084204EE">
      <w:start w:val="1"/>
      <w:numFmt w:val="bullet"/>
      <w:lvlText w:val=""/>
      <w:lvlJc w:val="left"/>
      <w:pPr>
        <w:tabs>
          <w:tab w:val="num" w:pos="2160"/>
        </w:tabs>
        <w:ind w:left="2112" w:hanging="312"/>
      </w:pPr>
      <w:rPr>
        <w:rFonts w:ascii="Symbol" w:hAnsi="Symbo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84A3087"/>
    <w:multiLevelType w:val="hybridMultilevel"/>
    <w:tmpl w:val="EFB0DF3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3AE0579A"/>
    <w:multiLevelType w:val="hybridMultilevel"/>
    <w:tmpl w:val="3A74D6C8"/>
    <w:lvl w:ilvl="0" w:tplc="708AC2A4">
      <w:start w:val="1"/>
      <w:numFmt w:val="bullet"/>
      <w:lvlText w:val=""/>
      <w:lvlJc w:val="left"/>
      <w:pPr>
        <w:ind w:left="720"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F642A74"/>
    <w:multiLevelType w:val="hybridMultilevel"/>
    <w:tmpl w:val="173005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1C96B3D"/>
    <w:multiLevelType w:val="hybridMultilevel"/>
    <w:tmpl w:val="320A049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46197683"/>
    <w:multiLevelType w:val="hybridMultilevel"/>
    <w:tmpl w:val="92DEDC36"/>
    <w:lvl w:ilvl="0" w:tplc="9AB82958">
      <w:start w:val="1"/>
      <w:numFmt w:val="bullet"/>
      <w:lvlText w:val=""/>
      <w:lvlJc w:val="left"/>
      <w:pPr>
        <w:tabs>
          <w:tab w:val="num" w:pos="360"/>
        </w:tabs>
        <w:ind w:left="357" w:hanging="357"/>
      </w:pPr>
      <w:rPr>
        <w:rFonts w:ascii="Symbol" w:hAnsi="Symbol" w:hint="default"/>
        <w:color w:val="00000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6C77CA2"/>
    <w:multiLevelType w:val="hybridMultilevel"/>
    <w:tmpl w:val="509CDA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7996C9F"/>
    <w:multiLevelType w:val="multilevel"/>
    <w:tmpl w:val="3D10DE9A"/>
    <w:lvl w:ilvl="0">
      <w:start w:val="1"/>
      <w:numFmt w:val="decimal"/>
      <w:pStyle w:val="Absatztext"/>
      <w:lvlText w:val="P%1"/>
      <w:lvlJc w:val="left"/>
      <w:pPr>
        <w:tabs>
          <w:tab w:val="num" w:pos="432"/>
        </w:tabs>
        <w:ind w:left="432" w:hanging="432"/>
      </w:pPr>
      <w:rPr>
        <w:rFonts w:hint="default"/>
      </w:rPr>
    </w:lvl>
    <w:lvl w:ilvl="1">
      <w:start w:val="1"/>
      <w:numFmt w:val="decimal"/>
      <w:lvlRestart w:val="0"/>
      <w:isLgl/>
      <w:lvlText w:val="%2"/>
      <w:lvlJc w:val="left"/>
      <w:pPr>
        <w:tabs>
          <w:tab w:val="num" w:pos="576"/>
        </w:tabs>
        <w:ind w:left="576" w:hanging="576"/>
      </w:pPr>
      <w:rPr>
        <w:rFonts w:hint="default"/>
      </w:rPr>
    </w:lvl>
    <w:lvl w:ilvl="2">
      <w:start w:val="1"/>
      <w:numFmt w:val="decimal"/>
      <w:lvlRestart w:val="0"/>
      <w:lvlText w:val="%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48702EF7"/>
    <w:multiLevelType w:val="hybridMultilevel"/>
    <w:tmpl w:val="AA061E9E"/>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30" w15:restartNumberingAfterBreak="0">
    <w:nsid w:val="4D546596"/>
    <w:multiLevelType w:val="hybridMultilevel"/>
    <w:tmpl w:val="F11ED59E"/>
    <w:lvl w:ilvl="0" w:tplc="9AB82958">
      <w:start w:val="1"/>
      <w:numFmt w:val="bullet"/>
      <w:lvlText w:val=""/>
      <w:lvlJc w:val="left"/>
      <w:pPr>
        <w:tabs>
          <w:tab w:val="num" w:pos="360"/>
        </w:tabs>
        <w:ind w:left="357" w:hanging="357"/>
      </w:pPr>
      <w:rPr>
        <w:rFonts w:ascii="Symbol" w:hAnsi="Symbol" w:hint="default"/>
        <w:color w:val="00000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4B7F5E"/>
    <w:multiLevelType w:val="hybridMultilevel"/>
    <w:tmpl w:val="FC0A9E8C"/>
    <w:lvl w:ilvl="0" w:tplc="3CDC2A3E">
      <w:start w:val="1"/>
      <w:numFmt w:val="bullet"/>
      <w:lvlText w:val=""/>
      <w:lvlJc w:val="left"/>
      <w:pPr>
        <w:tabs>
          <w:tab w:val="num" w:pos="360"/>
        </w:tabs>
        <w:ind w:left="357" w:hanging="35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4633246"/>
    <w:multiLevelType w:val="hybridMultilevel"/>
    <w:tmpl w:val="A82AEA32"/>
    <w:lvl w:ilvl="0" w:tplc="CC186B5C">
      <w:start w:val="1"/>
      <w:numFmt w:val="bullet"/>
      <w:lvlText w:val=""/>
      <w:lvlJc w:val="left"/>
      <w:pPr>
        <w:tabs>
          <w:tab w:val="num" w:pos="360"/>
        </w:tabs>
        <w:ind w:left="357" w:hanging="357"/>
      </w:pPr>
      <w:rPr>
        <w:rFonts w:ascii="Symbol" w:hAnsi="Symbol" w:hint="default"/>
        <w:color w:val="000000"/>
      </w:rPr>
    </w:lvl>
    <w:lvl w:ilvl="1" w:tplc="2CB8E5C2" w:tentative="1">
      <w:start w:val="1"/>
      <w:numFmt w:val="bullet"/>
      <w:lvlText w:val="o"/>
      <w:lvlJc w:val="left"/>
      <w:pPr>
        <w:tabs>
          <w:tab w:val="num" w:pos="1440"/>
        </w:tabs>
        <w:ind w:left="1440" w:hanging="360"/>
      </w:pPr>
      <w:rPr>
        <w:rFonts w:ascii="Courier New" w:hAnsi="Courier New" w:hint="default"/>
      </w:rPr>
    </w:lvl>
    <w:lvl w:ilvl="2" w:tplc="0A629EB8" w:tentative="1">
      <w:start w:val="1"/>
      <w:numFmt w:val="bullet"/>
      <w:lvlText w:val=""/>
      <w:lvlJc w:val="left"/>
      <w:pPr>
        <w:tabs>
          <w:tab w:val="num" w:pos="2160"/>
        </w:tabs>
        <w:ind w:left="2160" w:hanging="360"/>
      </w:pPr>
      <w:rPr>
        <w:rFonts w:ascii="Wingdings" w:hAnsi="Wingdings" w:hint="default"/>
      </w:rPr>
    </w:lvl>
    <w:lvl w:ilvl="3" w:tplc="7D5CA72C" w:tentative="1">
      <w:start w:val="1"/>
      <w:numFmt w:val="bullet"/>
      <w:lvlText w:val=""/>
      <w:lvlJc w:val="left"/>
      <w:pPr>
        <w:tabs>
          <w:tab w:val="num" w:pos="2880"/>
        </w:tabs>
        <w:ind w:left="2880" w:hanging="360"/>
      </w:pPr>
      <w:rPr>
        <w:rFonts w:ascii="Symbol" w:hAnsi="Symbol" w:hint="default"/>
      </w:rPr>
    </w:lvl>
    <w:lvl w:ilvl="4" w:tplc="B3A8B9D2" w:tentative="1">
      <w:start w:val="1"/>
      <w:numFmt w:val="bullet"/>
      <w:lvlText w:val="o"/>
      <w:lvlJc w:val="left"/>
      <w:pPr>
        <w:tabs>
          <w:tab w:val="num" w:pos="3600"/>
        </w:tabs>
        <w:ind w:left="3600" w:hanging="360"/>
      </w:pPr>
      <w:rPr>
        <w:rFonts w:ascii="Courier New" w:hAnsi="Courier New" w:hint="default"/>
      </w:rPr>
    </w:lvl>
    <w:lvl w:ilvl="5" w:tplc="3C40CFF0" w:tentative="1">
      <w:start w:val="1"/>
      <w:numFmt w:val="bullet"/>
      <w:lvlText w:val=""/>
      <w:lvlJc w:val="left"/>
      <w:pPr>
        <w:tabs>
          <w:tab w:val="num" w:pos="4320"/>
        </w:tabs>
        <w:ind w:left="4320" w:hanging="360"/>
      </w:pPr>
      <w:rPr>
        <w:rFonts w:ascii="Wingdings" w:hAnsi="Wingdings" w:hint="default"/>
      </w:rPr>
    </w:lvl>
    <w:lvl w:ilvl="6" w:tplc="E98AD5A4" w:tentative="1">
      <w:start w:val="1"/>
      <w:numFmt w:val="bullet"/>
      <w:lvlText w:val=""/>
      <w:lvlJc w:val="left"/>
      <w:pPr>
        <w:tabs>
          <w:tab w:val="num" w:pos="5040"/>
        </w:tabs>
        <w:ind w:left="5040" w:hanging="360"/>
      </w:pPr>
      <w:rPr>
        <w:rFonts w:ascii="Symbol" w:hAnsi="Symbol" w:hint="default"/>
      </w:rPr>
    </w:lvl>
    <w:lvl w:ilvl="7" w:tplc="894A5EBE" w:tentative="1">
      <w:start w:val="1"/>
      <w:numFmt w:val="bullet"/>
      <w:lvlText w:val="o"/>
      <w:lvlJc w:val="left"/>
      <w:pPr>
        <w:tabs>
          <w:tab w:val="num" w:pos="5760"/>
        </w:tabs>
        <w:ind w:left="5760" w:hanging="360"/>
      </w:pPr>
      <w:rPr>
        <w:rFonts w:ascii="Courier New" w:hAnsi="Courier New" w:hint="default"/>
      </w:rPr>
    </w:lvl>
    <w:lvl w:ilvl="8" w:tplc="3B64FA4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4E06E04"/>
    <w:multiLevelType w:val="hybridMultilevel"/>
    <w:tmpl w:val="A218FE0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4" w15:restartNumberingAfterBreak="0">
    <w:nsid w:val="58D64DB4"/>
    <w:multiLevelType w:val="hybridMultilevel"/>
    <w:tmpl w:val="54B04E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FFB5DBD"/>
    <w:multiLevelType w:val="hybridMultilevel"/>
    <w:tmpl w:val="BA0E3188"/>
    <w:lvl w:ilvl="0" w:tplc="43C2D684">
      <w:start w:val="1"/>
      <w:numFmt w:val="bullet"/>
      <w:lvlText w:val=""/>
      <w:lvlJc w:val="left"/>
      <w:pPr>
        <w:tabs>
          <w:tab w:val="num" w:pos="360"/>
        </w:tabs>
        <w:ind w:left="357" w:hanging="357"/>
      </w:pPr>
      <w:rPr>
        <w:rFonts w:ascii="Symbol" w:hAnsi="Symbol" w:hint="default"/>
        <w:color w:val="00000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0DC124B"/>
    <w:multiLevelType w:val="hybridMultilevel"/>
    <w:tmpl w:val="E0A24C50"/>
    <w:lvl w:ilvl="0" w:tplc="848440F4">
      <w:start w:val="1"/>
      <w:numFmt w:val="bullet"/>
      <w:lvlText w:val=""/>
      <w:lvlJc w:val="left"/>
      <w:pPr>
        <w:tabs>
          <w:tab w:val="num" w:pos="360"/>
        </w:tabs>
        <w:ind w:left="357" w:hanging="357"/>
      </w:pPr>
      <w:rPr>
        <w:rFonts w:ascii="Symbol" w:hAnsi="Symbol" w:hint="default"/>
        <w:color w:val="00000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A71331"/>
    <w:multiLevelType w:val="hybridMultilevel"/>
    <w:tmpl w:val="F02A19BA"/>
    <w:lvl w:ilvl="0" w:tplc="04070001">
      <w:start w:val="1"/>
      <w:numFmt w:val="bullet"/>
      <w:lvlText w:val=""/>
      <w:lvlJc w:val="left"/>
      <w:pPr>
        <w:ind w:left="1008" w:hanging="360"/>
      </w:pPr>
      <w:rPr>
        <w:rFonts w:ascii="Symbol" w:hAnsi="Symbol" w:hint="default"/>
      </w:rPr>
    </w:lvl>
    <w:lvl w:ilvl="1" w:tplc="04070003" w:tentative="1">
      <w:start w:val="1"/>
      <w:numFmt w:val="bullet"/>
      <w:lvlText w:val="o"/>
      <w:lvlJc w:val="left"/>
      <w:pPr>
        <w:ind w:left="1728" w:hanging="360"/>
      </w:pPr>
      <w:rPr>
        <w:rFonts w:ascii="Courier New" w:hAnsi="Courier New" w:cs="Courier New" w:hint="default"/>
      </w:rPr>
    </w:lvl>
    <w:lvl w:ilvl="2" w:tplc="04070005" w:tentative="1">
      <w:start w:val="1"/>
      <w:numFmt w:val="bullet"/>
      <w:lvlText w:val=""/>
      <w:lvlJc w:val="left"/>
      <w:pPr>
        <w:ind w:left="2448" w:hanging="360"/>
      </w:pPr>
      <w:rPr>
        <w:rFonts w:ascii="Wingdings" w:hAnsi="Wingdings" w:hint="default"/>
      </w:rPr>
    </w:lvl>
    <w:lvl w:ilvl="3" w:tplc="04070001" w:tentative="1">
      <w:start w:val="1"/>
      <w:numFmt w:val="bullet"/>
      <w:lvlText w:val=""/>
      <w:lvlJc w:val="left"/>
      <w:pPr>
        <w:ind w:left="3168" w:hanging="360"/>
      </w:pPr>
      <w:rPr>
        <w:rFonts w:ascii="Symbol" w:hAnsi="Symbol" w:hint="default"/>
      </w:rPr>
    </w:lvl>
    <w:lvl w:ilvl="4" w:tplc="04070003" w:tentative="1">
      <w:start w:val="1"/>
      <w:numFmt w:val="bullet"/>
      <w:lvlText w:val="o"/>
      <w:lvlJc w:val="left"/>
      <w:pPr>
        <w:ind w:left="3888" w:hanging="360"/>
      </w:pPr>
      <w:rPr>
        <w:rFonts w:ascii="Courier New" w:hAnsi="Courier New" w:cs="Courier New" w:hint="default"/>
      </w:rPr>
    </w:lvl>
    <w:lvl w:ilvl="5" w:tplc="04070005" w:tentative="1">
      <w:start w:val="1"/>
      <w:numFmt w:val="bullet"/>
      <w:lvlText w:val=""/>
      <w:lvlJc w:val="left"/>
      <w:pPr>
        <w:ind w:left="4608" w:hanging="360"/>
      </w:pPr>
      <w:rPr>
        <w:rFonts w:ascii="Wingdings" w:hAnsi="Wingdings" w:hint="default"/>
      </w:rPr>
    </w:lvl>
    <w:lvl w:ilvl="6" w:tplc="04070001" w:tentative="1">
      <w:start w:val="1"/>
      <w:numFmt w:val="bullet"/>
      <w:lvlText w:val=""/>
      <w:lvlJc w:val="left"/>
      <w:pPr>
        <w:ind w:left="5328" w:hanging="360"/>
      </w:pPr>
      <w:rPr>
        <w:rFonts w:ascii="Symbol" w:hAnsi="Symbol" w:hint="default"/>
      </w:rPr>
    </w:lvl>
    <w:lvl w:ilvl="7" w:tplc="04070003" w:tentative="1">
      <w:start w:val="1"/>
      <w:numFmt w:val="bullet"/>
      <w:lvlText w:val="o"/>
      <w:lvlJc w:val="left"/>
      <w:pPr>
        <w:ind w:left="6048" w:hanging="360"/>
      </w:pPr>
      <w:rPr>
        <w:rFonts w:ascii="Courier New" w:hAnsi="Courier New" w:cs="Courier New" w:hint="default"/>
      </w:rPr>
    </w:lvl>
    <w:lvl w:ilvl="8" w:tplc="04070005" w:tentative="1">
      <w:start w:val="1"/>
      <w:numFmt w:val="bullet"/>
      <w:lvlText w:val=""/>
      <w:lvlJc w:val="left"/>
      <w:pPr>
        <w:ind w:left="6768" w:hanging="360"/>
      </w:pPr>
      <w:rPr>
        <w:rFonts w:ascii="Wingdings" w:hAnsi="Wingdings" w:hint="default"/>
      </w:rPr>
    </w:lvl>
  </w:abstractNum>
  <w:abstractNum w:abstractNumId="38" w15:restartNumberingAfterBreak="0">
    <w:nsid w:val="707A509D"/>
    <w:multiLevelType w:val="hybridMultilevel"/>
    <w:tmpl w:val="C9BE2A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2A85B11"/>
    <w:multiLevelType w:val="hybridMultilevel"/>
    <w:tmpl w:val="ADD66D84"/>
    <w:lvl w:ilvl="0" w:tplc="3CDC2A3E">
      <w:start w:val="1"/>
      <w:numFmt w:val="bullet"/>
      <w:lvlText w:val=""/>
      <w:lvlJc w:val="left"/>
      <w:pPr>
        <w:tabs>
          <w:tab w:val="num" w:pos="360"/>
        </w:tabs>
        <w:ind w:left="357" w:hanging="357"/>
      </w:pPr>
      <w:rPr>
        <w:rFonts w:ascii="Symbol" w:hAnsi="Symbol" w:hint="default"/>
        <w:color w:val="00000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2ED3284"/>
    <w:multiLevelType w:val="hybridMultilevel"/>
    <w:tmpl w:val="4CDC0F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DEE55B7"/>
    <w:multiLevelType w:val="hybridMultilevel"/>
    <w:tmpl w:val="4E3470A4"/>
    <w:lvl w:ilvl="0" w:tplc="04070001">
      <w:start w:val="1"/>
      <w:numFmt w:val="bullet"/>
      <w:lvlText w:val=""/>
      <w:lvlJc w:val="left"/>
      <w:pPr>
        <w:ind w:left="717" w:hanging="360"/>
      </w:pPr>
      <w:rPr>
        <w:rFonts w:ascii="Symbol" w:hAnsi="Symbol" w:hint="default"/>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42" w15:restartNumberingAfterBreak="0">
    <w:nsid w:val="7DFA229E"/>
    <w:multiLevelType w:val="hybridMultilevel"/>
    <w:tmpl w:val="23EC958C"/>
    <w:lvl w:ilvl="0" w:tplc="3CDC2A3E">
      <w:start w:val="1"/>
      <w:numFmt w:val="bullet"/>
      <w:pStyle w:val="Punkt-Unterabsatz"/>
      <w:lvlText w:val="o"/>
      <w:lvlJc w:val="left"/>
      <w:pPr>
        <w:tabs>
          <w:tab w:val="num" w:pos="1069"/>
        </w:tabs>
        <w:ind w:left="1069" w:hanging="360"/>
      </w:pPr>
      <w:rPr>
        <w:rFonts w:ascii="Courier New" w:hAnsi="Courier New" w:hint="default"/>
      </w:rPr>
    </w:lvl>
    <w:lvl w:ilvl="1" w:tplc="04070003">
      <w:start w:val="1"/>
      <w:numFmt w:val="bullet"/>
      <w:lvlText w:val="o"/>
      <w:lvlJc w:val="left"/>
      <w:pPr>
        <w:tabs>
          <w:tab w:val="num" w:pos="2149"/>
        </w:tabs>
        <w:ind w:left="2149" w:hanging="360"/>
      </w:pPr>
      <w:rPr>
        <w:rFonts w:ascii="Courier New" w:hAnsi="Courier New" w:hint="default"/>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num w:numId="1" w16cid:durableId="1233194357">
    <w:abstractNumId w:val="16"/>
  </w:num>
  <w:num w:numId="2" w16cid:durableId="384180521">
    <w:abstractNumId w:val="28"/>
  </w:num>
  <w:num w:numId="3" w16cid:durableId="300430626">
    <w:abstractNumId w:val="19"/>
  </w:num>
  <w:num w:numId="4" w16cid:durableId="1315332279">
    <w:abstractNumId w:val="2"/>
  </w:num>
  <w:num w:numId="5" w16cid:durableId="1541867862">
    <w:abstractNumId w:val="13"/>
  </w:num>
  <w:num w:numId="6" w16cid:durableId="1053234280">
    <w:abstractNumId w:val="1"/>
  </w:num>
  <w:num w:numId="7" w16cid:durableId="3635743">
    <w:abstractNumId w:val="0"/>
  </w:num>
  <w:num w:numId="8" w16cid:durableId="1777629739">
    <w:abstractNumId w:val="30"/>
  </w:num>
  <w:num w:numId="9" w16cid:durableId="423696381">
    <w:abstractNumId w:val="6"/>
  </w:num>
  <w:num w:numId="10" w16cid:durableId="892425482">
    <w:abstractNumId w:val="42"/>
  </w:num>
  <w:num w:numId="11" w16cid:durableId="52198191">
    <w:abstractNumId w:val="39"/>
  </w:num>
  <w:num w:numId="12" w16cid:durableId="1283145550">
    <w:abstractNumId w:val="35"/>
  </w:num>
  <w:num w:numId="13" w16cid:durableId="140662877">
    <w:abstractNumId w:val="26"/>
  </w:num>
  <w:num w:numId="14" w16cid:durableId="820585803">
    <w:abstractNumId w:val="32"/>
  </w:num>
  <w:num w:numId="15" w16cid:durableId="804926743">
    <w:abstractNumId w:val="8"/>
  </w:num>
  <w:num w:numId="16" w16cid:durableId="961376836">
    <w:abstractNumId w:val="36"/>
  </w:num>
  <w:num w:numId="17" w16cid:durableId="196115899">
    <w:abstractNumId w:val="31"/>
  </w:num>
  <w:num w:numId="18" w16cid:durableId="1520310917">
    <w:abstractNumId w:val="21"/>
  </w:num>
  <w:num w:numId="19" w16cid:durableId="2023628420">
    <w:abstractNumId w:val="19"/>
  </w:num>
  <w:num w:numId="20" w16cid:durableId="149910031">
    <w:abstractNumId w:val="25"/>
  </w:num>
  <w:num w:numId="21" w16cid:durableId="1148210653">
    <w:abstractNumId w:val="38"/>
  </w:num>
  <w:num w:numId="22" w16cid:durableId="1757089603">
    <w:abstractNumId w:val="18"/>
  </w:num>
  <w:num w:numId="23" w16cid:durableId="1928074506">
    <w:abstractNumId w:val="41"/>
  </w:num>
  <w:num w:numId="24" w16cid:durableId="1682272157">
    <w:abstractNumId w:val="29"/>
  </w:num>
  <w:num w:numId="25" w16cid:durableId="981696043">
    <w:abstractNumId w:val="15"/>
  </w:num>
  <w:num w:numId="26" w16cid:durableId="1289625659">
    <w:abstractNumId w:val="40"/>
  </w:num>
  <w:num w:numId="27" w16cid:durableId="427043365">
    <w:abstractNumId w:val="27"/>
  </w:num>
  <w:num w:numId="28" w16cid:durableId="1277716662">
    <w:abstractNumId w:val="12"/>
  </w:num>
  <w:num w:numId="29" w16cid:durableId="1734739907">
    <w:abstractNumId w:val="10"/>
  </w:num>
  <w:num w:numId="30" w16cid:durableId="2103837019">
    <w:abstractNumId w:val="9"/>
  </w:num>
  <w:num w:numId="31" w16cid:durableId="1701976337">
    <w:abstractNumId w:val="24"/>
  </w:num>
  <w:num w:numId="32" w16cid:durableId="742995750">
    <w:abstractNumId w:val="16"/>
    <w:lvlOverride w:ilvl="0">
      <w:startOverride w:val="5"/>
    </w:lvlOverride>
    <w:lvlOverride w:ilvl="1">
      <w:startOverride w:val="7"/>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31450039">
    <w:abstractNumId w:val="7"/>
  </w:num>
  <w:num w:numId="34" w16cid:durableId="138303892">
    <w:abstractNumId w:val="17"/>
  </w:num>
  <w:num w:numId="35" w16cid:durableId="1610896700">
    <w:abstractNumId w:val="3"/>
  </w:num>
  <w:num w:numId="36" w16cid:durableId="787117608">
    <w:abstractNumId w:val="23"/>
  </w:num>
  <w:num w:numId="37" w16cid:durableId="644748838">
    <w:abstractNumId w:val="4"/>
  </w:num>
  <w:num w:numId="38" w16cid:durableId="527917658">
    <w:abstractNumId w:val="5"/>
  </w:num>
  <w:num w:numId="39" w16cid:durableId="1943952541">
    <w:abstractNumId w:val="11"/>
  </w:num>
  <w:num w:numId="40" w16cid:durableId="1533809251">
    <w:abstractNumId w:val="33"/>
  </w:num>
  <w:num w:numId="41" w16cid:durableId="27142917">
    <w:abstractNumId w:val="20"/>
  </w:num>
  <w:num w:numId="42" w16cid:durableId="488253148">
    <w:abstractNumId w:val="14"/>
  </w:num>
  <w:num w:numId="43" w16cid:durableId="986016159">
    <w:abstractNumId w:val="22"/>
  </w:num>
  <w:num w:numId="44" w16cid:durableId="1122306394">
    <w:abstractNumId w:val="37"/>
  </w:num>
  <w:num w:numId="45" w16cid:durableId="1528300245">
    <w:abstractNumId w:val="3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660"/>
    <w:rsid w:val="00001479"/>
    <w:rsid w:val="000017BE"/>
    <w:rsid w:val="00001DDE"/>
    <w:rsid w:val="00002A5D"/>
    <w:rsid w:val="00004BCD"/>
    <w:rsid w:val="00006EC3"/>
    <w:rsid w:val="00006F7A"/>
    <w:rsid w:val="00007096"/>
    <w:rsid w:val="00007A29"/>
    <w:rsid w:val="00007CB7"/>
    <w:rsid w:val="00007D82"/>
    <w:rsid w:val="00010430"/>
    <w:rsid w:val="00010967"/>
    <w:rsid w:val="000117CF"/>
    <w:rsid w:val="00011901"/>
    <w:rsid w:val="000119CC"/>
    <w:rsid w:val="00011AA8"/>
    <w:rsid w:val="00013912"/>
    <w:rsid w:val="000149A4"/>
    <w:rsid w:val="00014AEE"/>
    <w:rsid w:val="0001553D"/>
    <w:rsid w:val="00017120"/>
    <w:rsid w:val="000177C9"/>
    <w:rsid w:val="00020B35"/>
    <w:rsid w:val="00021671"/>
    <w:rsid w:val="00021B4C"/>
    <w:rsid w:val="00022014"/>
    <w:rsid w:val="00023645"/>
    <w:rsid w:val="0002376D"/>
    <w:rsid w:val="00025370"/>
    <w:rsid w:val="000263E6"/>
    <w:rsid w:val="00026C0B"/>
    <w:rsid w:val="00027903"/>
    <w:rsid w:val="00027A7F"/>
    <w:rsid w:val="00030ADB"/>
    <w:rsid w:val="00030D12"/>
    <w:rsid w:val="0003150B"/>
    <w:rsid w:val="00031D97"/>
    <w:rsid w:val="000331BE"/>
    <w:rsid w:val="00035C69"/>
    <w:rsid w:val="00035F88"/>
    <w:rsid w:val="00040AFF"/>
    <w:rsid w:val="00040CF6"/>
    <w:rsid w:val="00041121"/>
    <w:rsid w:val="0004148D"/>
    <w:rsid w:val="00041897"/>
    <w:rsid w:val="00041E36"/>
    <w:rsid w:val="00041E92"/>
    <w:rsid w:val="00042144"/>
    <w:rsid w:val="00042790"/>
    <w:rsid w:val="000435A9"/>
    <w:rsid w:val="00043BD8"/>
    <w:rsid w:val="00044864"/>
    <w:rsid w:val="000463C9"/>
    <w:rsid w:val="000474C7"/>
    <w:rsid w:val="00047731"/>
    <w:rsid w:val="00054113"/>
    <w:rsid w:val="00054810"/>
    <w:rsid w:val="00054F31"/>
    <w:rsid w:val="00055960"/>
    <w:rsid w:val="000564C6"/>
    <w:rsid w:val="000569F4"/>
    <w:rsid w:val="00056B98"/>
    <w:rsid w:val="00056E12"/>
    <w:rsid w:val="000575CA"/>
    <w:rsid w:val="00060129"/>
    <w:rsid w:val="000627CE"/>
    <w:rsid w:val="00063CDE"/>
    <w:rsid w:val="00065E3F"/>
    <w:rsid w:val="00065FC9"/>
    <w:rsid w:val="00070930"/>
    <w:rsid w:val="000719E5"/>
    <w:rsid w:val="0007263E"/>
    <w:rsid w:val="0007282C"/>
    <w:rsid w:val="00072836"/>
    <w:rsid w:val="00073146"/>
    <w:rsid w:val="000749F4"/>
    <w:rsid w:val="00076810"/>
    <w:rsid w:val="00076D56"/>
    <w:rsid w:val="00081A09"/>
    <w:rsid w:val="00081D12"/>
    <w:rsid w:val="00081D39"/>
    <w:rsid w:val="0008331E"/>
    <w:rsid w:val="0008512C"/>
    <w:rsid w:val="00085C9F"/>
    <w:rsid w:val="00086595"/>
    <w:rsid w:val="00087C33"/>
    <w:rsid w:val="000900E3"/>
    <w:rsid w:val="000915A6"/>
    <w:rsid w:val="00092D9E"/>
    <w:rsid w:val="00093418"/>
    <w:rsid w:val="00094D56"/>
    <w:rsid w:val="00097D82"/>
    <w:rsid w:val="000A1130"/>
    <w:rsid w:val="000A1C57"/>
    <w:rsid w:val="000A1D1F"/>
    <w:rsid w:val="000A36F8"/>
    <w:rsid w:val="000A3E76"/>
    <w:rsid w:val="000A4CCA"/>
    <w:rsid w:val="000A4E0A"/>
    <w:rsid w:val="000A562E"/>
    <w:rsid w:val="000A5CF8"/>
    <w:rsid w:val="000A7522"/>
    <w:rsid w:val="000A7809"/>
    <w:rsid w:val="000A781B"/>
    <w:rsid w:val="000B03E9"/>
    <w:rsid w:val="000B1952"/>
    <w:rsid w:val="000B1D3D"/>
    <w:rsid w:val="000B302E"/>
    <w:rsid w:val="000B3B83"/>
    <w:rsid w:val="000B3C9F"/>
    <w:rsid w:val="000B46A0"/>
    <w:rsid w:val="000B6264"/>
    <w:rsid w:val="000C2282"/>
    <w:rsid w:val="000C2E64"/>
    <w:rsid w:val="000D26A2"/>
    <w:rsid w:val="000D3C84"/>
    <w:rsid w:val="000D4478"/>
    <w:rsid w:val="000D44AF"/>
    <w:rsid w:val="000D4B8A"/>
    <w:rsid w:val="000D4D65"/>
    <w:rsid w:val="000D7583"/>
    <w:rsid w:val="000E0045"/>
    <w:rsid w:val="000E29FD"/>
    <w:rsid w:val="000E3230"/>
    <w:rsid w:val="000E42D2"/>
    <w:rsid w:val="000E4900"/>
    <w:rsid w:val="000E4C24"/>
    <w:rsid w:val="000E5DEB"/>
    <w:rsid w:val="000E6276"/>
    <w:rsid w:val="000E65F1"/>
    <w:rsid w:val="000E6ECA"/>
    <w:rsid w:val="000E6F33"/>
    <w:rsid w:val="000E7BD7"/>
    <w:rsid w:val="000F1CE7"/>
    <w:rsid w:val="000F1F42"/>
    <w:rsid w:val="000F29CC"/>
    <w:rsid w:val="000F4268"/>
    <w:rsid w:val="000F58B0"/>
    <w:rsid w:val="000F5DC8"/>
    <w:rsid w:val="000F6103"/>
    <w:rsid w:val="000F6756"/>
    <w:rsid w:val="000F78ED"/>
    <w:rsid w:val="00101760"/>
    <w:rsid w:val="00101F25"/>
    <w:rsid w:val="001029DC"/>
    <w:rsid w:val="00103488"/>
    <w:rsid w:val="00103810"/>
    <w:rsid w:val="00104A4F"/>
    <w:rsid w:val="00105D1F"/>
    <w:rsid w:val="001066E7"/>
    <w:rsid w:val="0010682F"/>
    <w:rsid w:val="00107BA2"/>
    <w:rsid w:val="001106DC"/>
    <w:rsid w:val="001120A8"/>
    <w:rsid w:val="00112AC1"/>
    <w:rsid w:val="00115C75"/>
    <w:rsid w:val="00117130"/>
    <w:rsid w:val="001200C9"/>
    <w:rsid w:val="001204B8"/>
    <w:rsid w:val="00120672"/>
    <w:rsid w:val="0012082C"/>
    <w:rsid w:val="001208A2"/>
    <w:rsid w:val="00120A62"/>
    <w:rsid w:val="001228FA"/>
    <w:rsid w:val="00124E00"/>
    <w:rsid w:val="001262DC"/>
    <w:rsid w:val="0012664D"/>
    <w:rsid w:val="0012781C"/>
    <w:rsid w:val="001311B9"/>
    <w:rsid w:val="00131D75"/>
    <w:rsid w:val="001327B9"/>
    <w:rsid w:val="001366E2"/>
    <w:rsid w:val="00136AB0"/>
    <w:rsid w:val="0013745E"/>
    <w:rsid w:val="00137544"/>
    <w:rsid w:val="00142FBE"/>
    <w:rsid w:val="00143AAA"/>
    <w:rsid w:val="001447BB"/>
    <w:rsid w:val="00144986"/>
    <w:rsid w:val="00146579"/>
    <w:rsid w:val="001518EB"/>
    <w:rsid w:val="00153697"/>
    <w:rsid w:val="00153A45"/>
    <w:rsid w:val="00154DD3"/>
    <w:rsid w:val="00154FE2"/>
    <w:rsid w:val="0015648B"/>
    <w:rsid w:val="00156A3F"/>
    <w:rsid w:val="0015722F"/>
    <w:rsid w:val="00157546"/>
    <w:rsid w:val="00160A92"/>
    <w:rsid w:val="00162C3B"/>
    <w:rsid w:val="00163DA3"/>
    <w:rsid w:val="00163FD0"/>
    <w:rsid w:val="00164C86"/>
    <w:rsid w:val="0016595A"/>
    <w:rsid w:val="00166040"/>
    <w:rsid w:val="00166A58"/>
    <w:rsid w:val="00171939"/>
    <w:rsid w:val="00172D39"/>
    <w:rsid w:val="001740FF"/>
    <w:rsid w:val="00174D7C"/>
    <w:rsid w:val="0017589C"/>
    <w:rsid w:val="00175920"/>
    <w:rsid w:val="00176E13"/>
    <w:rsid w:val="001772DC"/>
    <w:rsid w:val="00180D81"/>
    <w:rsid w:val="00182518"/>
    <w:rsid w:val="00182A40"/>
    <w:rsid w:val="00183B2E"/>
    <w:rsid w:val="00184565"/>
    <w:rsid w:val="001855F1"/>
    <w:rsid w:val="0018638D"/>
    <w:rsid w:val="001900D9"/>
    <w:rsid w:val="001912F9"/>
    <w:rsid w:val="001930EA"/>
    <w:rsid w:val="00193138"/>
    <w:rsid w:val="00193699"/>
    <w:rsid w:val="00193BDE"/>
    <w:rsid w:val="00194A04"/>
    <w:rsid w:val="001956A5"/>
    <w:rsid w:val="001975B5"/>
    <w:rsid w:val="00197F69"/>
    <w:rsid w:val="001A06DC"/>
    <w:rsid w:val="001A1E96"/>
    <w:rsid w:val="001A3159"/>
    <w:rsid w:val="001A317D"/>
    <w:rsid w:val="001A3EC3"/>
    <w:rsid w:val="001A584A"/>
    <w:rsid w:val="001A6271"/>
    <w:rsid w:val="001B0E27"/>
    <w:rsid w:val="001B3D4B"/>
    <w:rsid w:val="001B4CC7"/>
    <w:rsid w:val="001B796A"/>
    <w:rsid w:val="001B7C1E"/>
    <w:rsid w:val="001C0EB0"/>
    <w:rsid w:val="001C1AFD"/>
    <w:rsid w:val="001C361C"/>
    <w:rsid w:val="001C458D"/>
    <w:rsid w:val="001C5EC3"/>
    <w:rsid w:val="001C7FEB"/>
    <w:rsid w:val="001D025F"/>
    <w:rsid w:val="001D3CFA"/>
    <w:rsid w:val="001D58B8"/>
    <w:rsid w:val="001D6FC3"/>
    <w:rsid w:val="001E03D8"/>
    <w:rsid w:val="001E2708"/>
    <w:rsid w:val="001E2D9F"/>
    <w:rsid w:val="001E378B"/>
    <w:rsid w:val="001E4524"/>
    <w:rsid w:val="001E5A70"/>
    <w:rsid w:val="001F1499"/>
    <w:rsid w:val="001F1555"/>
    <w:rsid w:val="001F198D"/>
    <w:rsid w:val="001F1DA0"/>
    <w:rsid w:val="001F1DC8"/>
    <w:rsid w:val="001F2B6B"/>
    <w:rsid w:val="001F372A"/>
    <w:rsid w:val="001F3D90"/>
    <w:rsid w:val="001F3F49"/>
    <w:rsid w:val="001F452F"/>
    <w:rsid w:val="001F6349"/>
    <w:rsid w:val="001F7DA5"/>
    <w:rsid w:val="00200A01"/>
    <w:rsid w:val="00200D2F"/>
    <w:rsid w:val="002037DD"/>
    <w:rsid w:val="00203C09"/>
    <w:rsid w:val="00205EB5"/>
    <w:rsid w:val="00205F71"/>
    <w:rsid w:val="002061C0"/>
    <w:rsid w:val="00206483"/>
    <w:rsid w:val="002070CB"/>
    <w:rsid w:val="00210685"/>
    <w:rsid w:val="002112CA"/>
    <w:rsid w:val="00212A13"/>
    <w:rsid w:val="00213801"/>
    <w:rsid w:val="00213B03"/>
    <w:rsid w:val="002147D2"/>
    <w:rsid w:val="002154BB"/>
    <w:rsid w:val="0021617B"/>
    <w:rsid w:val="00216C12"/>
    <w:rsid w:val="00220562"/>
    <w:rsid w:val="00224195"/>
    <w:rsid w:val="002252DE"/>
    <w:rsid w:val="00231227"/>
    <w:rsid w:val="00232D97"/>
    <w:rsid w:val="002344A0"/>
    <w:rsid w:val="0023460D"/>
    <w:rsid w:val="002346AD"/>
    <w:rsid w:val="00237BAF"/>
    <w:rsid w:val="00237C21"/>
    <w:rsid w:val="0024035C"/>
    <w:rsid w:val="00240C18"/>
    <w:rsid w:val="00240D92"/>
    <w:rsid w:val="002429BB"/>
    <w:rsid w:val="00242BFD"/>
    <w:rsid w:val="00242F84"/>
    <w:rsid w:val="00243422"/>
    <w:rsid w:val="00243CC1"/>
    <w:rsid w:val="00243FD6"/>
    <w:rsid w:val="00244A46"/>
    <w:rsid w:val="00245FF6"/>
    <w:rsid w:val="00251445"/>
    <w:rsid w:val="00251E68"/>
    <w:rsid w:val="00252484"/>
    <w:rsid w:val="00252A35"/>
    <w:rsid w:val="00253010"/>
    <w:rsid w:val="002547AA"/>
    <w:rsid w:val="002549D4"/>
    <w:rsid w:val="00255A9F"/>
    <w:rsid w:val="00256843"/>
    <w:rsid w:val="002614F9"/>
    <w:rsid w:val="00261B0E"/>
    <w:rsid w:val="00262125"/>
    <w:rsid w:val="002639DF"/>
    <w:rsid w:val="00263BA6"/>
    <w:rsid w:val="0026416A"/>
    <w:rsid w:val="00266A04"/>
    <w:rsid w:val="00270103"/>
    <w:rsid w:val="00272A6D"/>
    <w:rsid w:val="00273469"/>
    <w:rsid w:val="0027618C"/>
    <w:rsid w:val="00276627"/>
    <w:rsid w:val="00276835"/>
    <w:rsid w:val="00282BC1"/>
    <w:rsid w:val="00284B9F"/>
    <w:rsid w:val="00285F63"/>
    <w:rsid w:val="00286A14"/>
    <w:rsid w:val="0028759E"/>
    <w:rsid w:val="00287E5E"/>
    <w:rsid w:val="002933FF"/>
    <w:rsid w:val="00293593"/>
    <w:rsid w:val="002938B6"/>
    <w:rsid w:val="00294A1B"/>
    <w:rsid w:val="00294EA6"/>
    <w:rsid w:val="00295097"/>
    <w:rsid w:val="00296BB1"/>
    <w:rsid w:val="002A16B7"/>
    <w:rsid w:val="002A3D33"/>
    <w:rsid w:val="002A4FBA"/>
    <w:rsid w:val="002A554D"/>
    <w:rsid w:val="002A7E08"/>
    <w:rsid w:val="002B1207"/>
    <w:rsid w:val="002B15C3"/>
    <w:rsid w:val="002B1C79"/>
    <w:rsid w:val="002B2863"/>
    <w:rsid w:val="002B2B7D"/>
    <w:rsid w:val="002B2E10"/>
    <w:rsid w:val="002B51CE"/>
    <w:rsid w:val="002B5923"/>
    <w:rsid w:val="002B7FE1"/>
    <w:rsid w:val="002C157F"/>
    <w:rsid w:val="002C17D7"/>
    <w:rsid w:val="002C1CB1"/>
    <w:rsid w:val="002C33A5"/>
    <w:rsid w:val="002C3543"/>
    <w:rsid w:val="002C3E7E"/>
    <w:rsid w:val="002C4A4A"/>
    <w:rsid w:val="002C4EC4"/>
    <w:rsid w:val="002C56FA"/>
    <w:rsid w:val="002C6188"/>
    <w:rsid w:val="002D0EC7"/>
    <w:rsid w:val="002D111D"/>
    <w:rsid w:val="002D189C"/>
    <w:rsid w:val="002D1C70"/>
    <w:rsid w:val="002D1DDD"/>
    <w:rsid w:val="002D51EB"/>
    <w:rsid w:val="002D5B26"/>
    <w:rsid w:val="002D5BCA"/>
    <w:rsid w:val="002D7FF9"/>
    <w:rsid w:val="002E109A"/>
    <w:rsid w:val="002E219B"/>
    <w:rsid w:val="002E29CC"/>
    <w:rsid w:val="002E29D2"/>
    <w:rsid w:val="002E2E07"/>
    <w:rsid w:val="002E3A40"/>
    <w:rsid w:val="002E67C2"/>
    <w:rsid w:val="002E7222"/>
    <w:rsid w:val="002E72FF"/>
    <w:rsid w:val="002F01F2"/>
    <w:rsid w:val="002F0A7D"/>
    <w:rsid w:val="002F1F21"/>
    <w:rsid w:val="002F43CE"/>
    <w:rsid w:val="002F4A40"/>
    <w:rsid w:val="002F4BAC"/>
    <w:rsid w:val="002F70AC"/>
    <w:rsid w:val="003000FF"/>
    <w:rsid w:val="00300369"/>
    <w:rsid w:val="00300603"/>
    <w:rsid w:val="00300E46"/>
    <w:rsid w:val="00301E1B"/>
    <w:rsid w:val="003021A3"/>
    <w:rsid w:val="003029D9"/>
    <w:rsid w:val="00304C54"/>
    <w:rsid w:val="00307180"/>
    <w:rsid w:val="0030731B"/>
    <w:rsid w:val="00310C9F"/>
    <w:rsid w:val="003125C2"/>
    <w:rsid w:val="0031499E"/>
    <w:rsid w:val="00314A00"/>
    <w:rsid w:val="00315040"/>
    <w:rsid w:val="00316B1E"/>
    <w:rsid w:val="00316D3C"/>
    <w:rsid w:val="00320818"/>
    <w:rsid w:val="00320EFA"/>
    <w:rsid w:val="003219D3"/>
    <w:rsid w:val="0032230A"/>
    <w:rsid w:val="00322630"/>
    <w:rsid w:val="003228C0"/>
    <w:rsid w:val="00322981"/>
    <w:rsid w:val="0032315F"/>
    <w:rsid w:val="003258F6"/>
    <w:rsid w:val="0032620B"/>
    <w:rsid w:val="003267C4"/>
    <w:rsid w:val="003267D3"/>
    <w:rsid w:val="0032732C"/>
    <w:rsid w:val="00327D96"/>
    <w:rsid w:val="00330268"/>
    <w:rsid w:val="00332413"/>
    <w:rsid w:val="00332851"/>
    <w:rsid w:val="00332A92"/>
    <w:rsid w:val="0033327B"/>
    <w:rsid w:val="00333371"/>
    <w:rsid w:val="00335DF2"/>
    <w:rsid w:val="00335F77"/>
    <w:rsid w:val="00336691"/>
    <w:rsid w:val="003369FE"/>
    <w:rsid w:val="00336DD5"/>
    <w:rsid w:val="00337076"/>
    <w:rsid w:val="0033753A"/>
    <w:rsid w:val="00337745"/>
    <w:rsid w:val="00340B5F"/>
    <w:rsid w:val="003416D6"/>
    <w:rsid w:val="003423C1"/>
    <w:rsid w:val="00342BD1"/>
    <w:rsid w:val="00342CDE"/>
    <w:rsid w:val="003447B1"/>
    <w:rsid w:val="00346A26"/>
    <w:rsid w:val="00346F1D"/>
    <w:rsid w:val="00351932"/>
    <w:rsid w:val="0035356D"/>
    <w:rsid w:val="00353F00"/>
    <w:rsid w:val="00355811"/>
    <w:rsid w:val="003567B2"/>
    <w:rsid w:val="00360B97"/>
    <w:rsid w:val="00361182"/>
    <w:rsid w:val="00361EEB"/>
    <w:rsid w:val="00363D31"/>
    <w:rsid w:val="00364FA1"/>
    <w:rsid w:val="00365A4B"/>
    <w:rsid w:val="0036616B"/>
    <w:rsid w:val="00366CEC"/>
    <w:rsid w:val="00367C92"/>
    <w:rsid w:val="00370165"/>
    <w:rsid w:val="00370C07"/>
    <w:rsid w:val="00371BDB"/>
    <w:rsid w:val="00372373"/>
    <w:rsid w:val="00372773"/>
    <w:rsid w:val="003739F1"/>
    <w:rsid w:val="00374BF1"/>
    <w:rsid w:val="00374CF5"/>
    <w:rsid w:val="0037631A"/>
    <w:rsid w:val="0037696D"/>
    <w:rsid w:val="00376B05"/>
    <w:rsid w:val="00376B18"/>
    <w:rsid w:val="00376B82"/>
    <w:rsid w:val="00377DF5"/>
    <w:rsid w:val="00381066"/>
    <w:rsid w:val="0038235C"/>
    <w:rsid w:val="00382E4A"/>
    <w:rsid w:val="00383CFF"/>
    <w:rsid w:val="0038434B"/>
    <w:rsid w:val="003858C5"/>
    <w:rsid w:val="00387006"/>
    <w:rsid w:val="0039127A"/>
    <w:rsid w:val="00392645"/>
    <w:rsid w:val="00392D08"/>
    <w:rsid w:val="00392F4A"/>
    <w:rsid w:val="003931D9"/>
    <w:rsid w:val="0039334F"/>
    <w:rsid w:val="0039454E"/>
    <w:rsid w:val="00394723"/>
    <w:rsid w:val="00395994"/>
    <w:rsid w:val="00395CAC"/>
    <w:rsid w:val="003964CB"/>
    <w:rsid w:val="00396511"/>
    <w:rsid w:val="00396CA3"/>
    <w:rsid w:val="003A01E7"/>
    <w:rsid w:val="003A097C"/>
    <w:rsid w:val="003A2413"/>
    <w:rsid w:val="003A2A5E"/>
    <w:rsid w:val="003A3B58"/>
    <w:rsid w:val="003A414A"/>
    <w:rsid w:val="003A4747"/>
    <w:rsid w:val="003A4F4B"/>
    <w:rsid w:val="003A71CB"/>
    <w:rsid w:val="003B0AE3"/>
    <w:rsid w:val="003B0EE6"/>
    <w:rsid w:val="003B326A"/>
    <w:rsid w:val="003B39D7"/>
    <w:rsid w:val="003B48FA"/>
    <w:rsid w:val="003B6C63"/>
    <w:rsid w:val="003B768F"/>
    <w:rsid w:val="003C207E"/>
    <w:rsid w:val="003C4FC1"/>
    <w:rsid w:val="003C5073"/>
    <w:rsid w:val="003C5B5F"/>
    <w:rsid w:val="003D096A"/>
    <w:rsid w:val="003D136D"/>
    <w:rsid w:val="003D1573"/>
    <w:rsid w:val="003D2177"/>
    <w:rsid w:val="003D22BF"/>
    <w:rsid w:val="003D25FE"/>
    <w:rsid w:val="003D3474"/>
    <w:rsid w:val="003D46C3"/>
    <w:rsid w:val="003D62DE"/>
    <w:rsid w:val="003E142D"/>
    <w:rsid w:val="003E1B7C"/>
    <w:rsid w:val="003E297C"/>
    <w:rsid w:val="003E2C62"/>
    <w:rsid w:val="003E39E6"/>
    <w:rsid w:val="003E4331"/>
    <w:rsid w:val="003E5029"/>
    <w:rsid w:val="003E55B3"/>
    <w:rsid w:val="003E5F83"/>
    <w:rsid w:val="003E6A74"/>
    <w:rsid w:val="003E7AAE"/>
    <w:rsid w:val="003E7AB6"/>
    <w:rsid w:val="003E7AD4"/>
    <w:rsid w:val="003F0136"/>
    <w:rsid w:val="003F2590"/>
    <w:rsid w:val="003F5B5D"/>
    <w:rsid w:val="003F644A"/>
    <w:rsid w:val="003F763E"/>
    <w:rsid w:val="00401816"/>
    <w:rsid w:val="00401F7E"/>
    <w:rsid w:val="00402776"/>
    <w:rsid w:val="00402E2F"/>
    <w:rsid w:val="00403DA1"/>
    <w:rsid w:val="0040503F"/>
    <w:rsid w:val="004052EF"/>
    <w:rsid w:val="004053BA"/>
    <w:rsid w:val="0041098F"/>
    <w:rsid w:val="00412DE5"/>
    <w:rsid w:val="00413A19"/>
    <w:rsid w:val="00414D5A"/>
    <w:rsid w:val="00415021"/>
    <w:rsid w:val="0041573F"/>
    <w:rsid w:val="00415883"/>
    <w:rsid w:val="00416112"/>
    <w:rsid w:val="00417BFF"/>
    <w:rsid w:val="00417C9A"/>
    <w:rsid w:val="00420C01"/>
    <w:rsid w:val="0042149B"/>
    <w:rsid w:val="00422AAF"/>
    <w:rsid w:val="004238C6"/>
    <w:rsid w:val="004241B4"/>
    <w:rsid w:val="00425239"/>
    <w:rsid w:val="00431117"/>
    <w:rsid w:val="00431D5B"/>
    <w:rsid w:val="004320F9"/>
    <w:rsid w:val="004323F8"/>
    <w:rsid w:val="00432B00"/>
    <w:rsid w:val="00432ED3"/>
    <w:rsid w:val="00434DB6"/>
    <w:rsid w:val="00437030"/>
    <w:rsid w:val="00437106"/>
    <w:rsid w:val="0044037C"/>
    <w:rsid w:val="00440A4E"/>
    <w:rsid w:val="00441910"/>
    <w:rsid w:val="00441B3A"/>
    <w:rsid w:val="00442CE1"/>
    <w:rsid w:val="0044333A"/>
    <w:rsid w:val="00445119"/>
    <w:rsid w:val="00445189"/>
    <w:rsid w:val="00447D4E"/>
    <w:rsid w:val="0045300D"/>
    <w:rsid w:val="004530CF"/>
    <w:rsid w:val="004563F5"/>
    <w:rsid w:val="00457CF3"/>
    <w:rsid w:val="00460F83"/>
    <w:rsid w:val="00462B18"/>
    <w:rsid w:val="00462C7A"/>
    <w:rsid w:val="004637FB"/>
    <w:rsid w:val="00464C7E"/>
    <w:rsid w:val="004655C7"/>
    <w:rsid w:val="00465808"/>
    <w:rsid w:val="004659FF"/>
    <w:rsid w:val="00465DF9"/>
    <w:rsid w:val="004679B2"/>
    <w:rsid w:val="00472A8F"/>
    <w:rsid w:val="0047549C"/>
    <w:rsid w:val="00476AB0"/>
    <w:rsid w:val="004775A1"/>
    <w:rsid w:val="00477BFA"/>
    <w:rsid w:val="00480807"/>
    <w:rsid w:val="00486181"/>
    <w:rsid w:val="00486B07"/>
    <w:rsid w:val="00490612"/>
    <w:rsid w:val="00490830"/>
    <w:rsid w:val="0049241A"/>
    <w:rsid w:val="00493103"/>
    <w:rsid w:val="00493CCE"/>
    <w:rsid w:val="004941CE"/>
    <w:rsid w:val="00494721"/>
    <w:rsid w:val="004947FB"/>
    <w:rsid w:val="00495FCE"/>
    <w:rsid w:val="004A118E"/>
    <w:rsid w:val="004A13CD"/>
    <w:rsid w:val="004A2D79"/>
    <w:rsid w:val="004A334D"/>
    <w:rsid w:val="004A38ED"/>
    <w:rsid w:val="004A3A8E"/>
    <w:rsid w:val="004A45B6"/>
    <w:rsid w:val="004A4798"/>
    <w:rsid w:val="004A48ED"/>
    <w:rsid w:val="004A4DFE"/>
    <w:rsid w:val="004A4E13"/>
    <w:rsid w:val="004A6CA6"/>
    <w:rsid w:val="004B0246"/>
    <w:rsid w:val="004B2711"/>
    <w:rsid w:val="004B5FC5"/>
    <w:rsid w:val="004B6C8B"/>
    <w:rsid w:val="004B7463"/>
    <w:rsid w:val="004B79FA"/>
    <w:rsid w:val="004C02B7"/>
    <w:rsid w:val="004C0A8A"/>
    <w:rsid w:val="004C190B"/>
    <w:rsid w:val="004C2BF5"/>
    <w:rsid w:val="004C3D35"/>
    <w:rsid w:val="004C3F82"/>
    <w:rsid w:val="004C506B"/>
    <w:rsid w:val="004C59CE"/>
    <w:rsid w:val="004C6DE5"/>
    <w:rsid w:val="004C71B3"/>
    <w:rsid w:val="004C7CD7"/>
    <w:rsid w:val="004C7F21"/>
    <w:rsid w:val="004D23E3"/>
    <w:rsid w:val="004D2C6B"/>
    <w:rsid w:val="004D308E"/>
    <w:rsid w:val="004D4B68"/>
    <w:rsid w:val="004D5575"/>
    <w:rsid w:val="004D6FA3"/>
    <w:rsid w:val="004D7064"/>
    <w:rsid w:val="004D7A25"/>
    <w:rsid w:val="004E04B4"/>
    <w:rsid w:val="004E1255"/>
    <w:rsid w:val="004E37B0"/>
    <w:rsid w:val="004E3A0B"/>
    <w:rsid w:val="004E3B12"/>
    <w:rsid w:val="004E4A22"/>
    <w:rsid w:val="004E51E5"/>
    <w:rsid w:val="004F0A34"/>
    <w:rsid w:val="004F0B3E"/>
    <w:rsid w:val="004F2C41"/>
    <w:rsid w:val="004F3573"/>
    <w:rsid w:val="004F4EAA"/>
    <w:rsid w:val="004F5515"/>
    <w:rsid w:val="004F5E12"/>
    <w:rsid w:val="004F68F5"/>
    <w:rsid w:val="00501381"/>
    <w:rsid w:val="00501A57"/>
    <w:rsid w:val="0050205A"/>
    <w:rsid w:val="0050475A"/>
    <w:rsid w:val="00505780"/>
    <w:rsid w:val="00505D42"/>
    <w:rsid w:val="00507138"/>
    <w:rsid w:val="00507B7F"/>
    <w:rsid w:val="005106C7"/>
    <w:rsid w:val="00511221"/>
    <w:rsid w:val="00511934"/>
    <w:rsid w:val="0051322A"/>
    <w:rsid w:val="00514A33"/>
    <w:rsid w:val="00516E3A"/>
    <w:rsid w:val="00517F8A"/>
    <w:rsid w:val="005200B5"/>
    <w:rsid w:val="0052073D"/>
    <w:rsid w:val="00521F00"/>
    <w:rsid w:val="00522C81"/>
    <w:rsid w:val="00522DE1"/>
    <w:rsid w:val="00522E32"/>
    <w:rsid w:val="005235A2"/>
    <w:rsid w:val="00524B12"/>
    <w:rsid w:val="00525490"/>
    <w:rsid w:val="00526A32"/>
    <w:rsid w:val="005277EB"/>
    <w:rsid w:val="00527CAE"/>
    <w:rsid w:val="00531B14"/>
    <w:rsid w:val="00532483"/>
    <w:rsid w:val="00532BF2"/>
    <w:rsid w:val="00532CC8"/>
    <w:rsid w:val="00533141"/>
    <w:rsid w:val="0053362B"/>
    <w:rsid w:val="005338FE"/>
    <w:rsid w:val="00533B92"/>
    <w:rsid w:val="005350C8"/>
    <w:rsid w:val="00535704"/>
    <w:rsid w:val="0053576E"/>
    <w:rsid w:val="005357E1"/>
    <w:rsid w:val="00537966"/>
    <w:rsid w:val="00541C6B"/>
    <w:rsid w:val="00541FB9"/>
    <w:rsid w:val="00542564"/>
    <w:rsid w:val="00542FF9"/>
    <w:rsid w:val="005444E0"/>
    <w:rsid w:val="00551051"/>
    <w:rsid w:val="0055219A"/>
    <w:rsid w:val="00552605"/>
    <w:rsid w:val="0055585B"/>
    <w:rsid w:val="0055676E"/>
    <w:rsid w:val="005572D2"/>
    <w:rsid w:val="00561C54"/>
    <w:rsid w:val="00561D33"/>
    <w:rsid w:val="005645BD"/>
    <w:rsid w:val="005661B3"/>
    <w:rsid w:val="00566813"/>
    <w:rsid w:val="00567F0B"/>
    <w:rsid w:val="005701AD"/>
    <w:rsid w:val="005703E8"/>
    <w:rsid w:val="00571461"/>
    <w:rsid w:val="00572E5A"/>
    <w:rsid w:val="005753EB"/>
    <w:rsid w:val="00575A57"/>
    <w:rsid w:val="00575D17"/>
    <w:rsid w:val="00576C15"/>
    <w:rsid w:val="00577B76"/>
    <w:rsid w:val="00580865"/>
    <w:rsid w:val="00581436"/>
    <w:rsid w:val="00582110"/>
    <w:rsid w:val="00583B99"/>
    <w:rsid w:val="00584412"/>
    <w:rsid w:val="005845B2"/>
    <w:rsid w:val="0058463A"/>
    <w:rsid w:val="00584779"/>
    <w:rsid w:val="00584A9B"/>
    <w:rsid w:val="00584E72"/>
    <w:rsid w:val="005866E3"/>
    <w:rsid w:val="00586CC0"/>
    <w:rsid w:val="005905F0"/>
    <w:rsid w:val="00590632"/>
    <w:rsid w:val="00590B10"/>
    <w:rsid w:val="005919DA"/>
    <w:rsid w:val="00591ADD"/>
    <w:rsid w:val="00593423"/>
    <w:rsid w:val="00593DB1"/>
    <w:rsid w:val="00594C27"/>
    <w:rsid w:val="00595EDD"/>
    <w:rsid w:val="00596ECC"/>
    <w:rsid w:val="005A12BD"/>
    <w:rsid w:val="005A3F34"/>
    <w:rsid w:val="005A6893"/>
    <w:rsid w:val="005A708B"/>
    <w:rsid w:val="005A791E"/>
    <w:rsid w:val="005A7FF5"/>
    <w:rsid w:val="005B06A9"/>
    <w:rsid w:val="005B0958"/>
    <w:rsid w:val="005B18C7"/>
    <w:rsid w:val="005B28D3"/>
    <w:rsid w:val="005B37C3"/>
    <w:rsid w:val="005B3D40"/>
    <w:rsid w:val="005B592A"/>
    <w:rsid w:val="005B61A6"/>
    <w:rsid w:val="005C1F21"/>
    <w:rsid w:val="005C2C7F"/>
    <w:rsid w:val="005C4092"/>
    <w:rsid w:val="005C4A61"/>
    <w:rsid w:val="005C4B4D"/>
    <w:rsid w:val="005C6EDC"/>
    <w:rsid w:val="005C74EB"/>
    <w:rsid w:val="005C74ED"/>
    <w:rsid w:val="005D003F"/>
    <w:rsid w:val="005D05B4"/>
    <w:rsid w:val="005D0DCC"/>
    <w:rsid w:val="005D1DE8"/>
    <w:rsid w:val="005D1EB2"/>
    <w:rsid w:val="005D23A7"/>
    <w:rsid w:val="005D23FE"/>
    <w:rsid w:val="005D29A1"/>
    <w:rsid w:val="005D3BEC"/>
    <w:rsid w:val="005D3C87"/>
    <w:rsid w:val="005D40BA"/>
    <w:rsid w:val="005D428E"/>
    <w:rsid w:val="005D4754"/>
    <w:rsid w:val="005D532B"/>
    <w:rsid w:val="005D6C0F"/>
    <w:rsid w:val="005D7FE1"/>
    <w:rsid w:val="005E00C6"/>
    <w:rsid w:val="005E0BA1"/>
    <w:rsid w:val="005E390E"/>
    <w:rsid w:val="005E5C8A"/>
    <w:rsid w:val="005E6332"/>
    <w:rsid w:val="005E653F"/>
    <w:rsid w:val="005E6DEC"/>
    <w:rsid w:val="005F0241"/>
    <w:rsid w:val="005F03A1"/>
    <w:rsid w:val="005F16C8"/>
    <w:rsid w:val="005F191A"/>
    <w:rsid w:val="005F2650"/>
    <w:rsid w:val="005F283C"/>
    <w:rsid w:val="005F2952"/>
    <w:rsid w:val="005F2C8C"/>
    <w:rsid w:val="005F3940"/>
    <w:rsid w:val="005F3CC6"/>
    <w:rsid w:val="005F3F3A"/>
    <w:rsid w:val="005F523D"/>
    <w:rsid w:val="005F5704"/>
    <w:rsid w:val="005F594F"/>
    <w:rsid w:val="005F675B"/>
    <w:rsid w:val="005F6839"/>
    <w:rsid w:val="005F6E56"/>
    <w:rsid w:val="005F7308"/>
    <w:rsid w:val="0060060C"/>
    <w:rsid w:val="00600958"/>
    <w:rsid w:val="00601B38"/>
    <w:rsid w:val="00601E7C"/>
    <w:rsid w:val="00603F1A"/>
    <w:rsid w:val="006048C1"/>
    <w:rsid w:val="0060631D"/>
    <w:rsid w:val="00606CE5"/>
    <w:rsid w:val="00606F43"/>
    <w:rsid w:val="00611EB7"/>
    <w:rsid w:val="00614666"/>
    <w:rsid w:val="00614B8E"/>
    <w:rsid w:val="00615D06"/>
    <w:rsid w:val="00615D5F"/>
    <w:rsid w:val="00616031"/>
    <w:rsid w:val="00616857"/>
    <w:rsid w:val="0062031F"/>
    <w:rsid w:val="00620707"/>
    <w:rsid w:val="00622EAF"/>
    <w:rsid w:val="00622EDE"/>
    <w:rsid w:val="00623320"/>
    <w:rsid w:val="006237C7"/>
    <w:rsid w:val="00623C20"/>
    <w:rsid w:val="00625ACF"/>
    <w:rsid w:val="00625ED8"/>
    <w:rsid w:val="00626C9B"/>
    <w:rsid w:val="006271B0"/>
    <w:rsid w:val="00630362"/>
    <w:rsid w:val="00631584"/>
    <w:rsid w:val="006326E4"/>
    <w:rsid w:val="00632C0A"/>
    <w:rsid w:val="00634116"/>
    <w:rsid w:val="00634B8B"/>
    <w:rsid w:val="00634CCD"/>
    <w:rsid w:val="00636B9E"/>
    <w:rsid w:val="00637B09"/>
    <w:rsid w:val="00640C17"/>
    <w:rsid w:val="006430D7"/>
    <w:rsid w:val="00644853"/>
    <w:rsid w:val="00646853"/>
    <w:rsid w:val="00647F88"/>
    <w:rsid w:val="00651D9A"/>
    <w:rsid w:val="006533E5"/>
    <w:rsid w:val="00653865"/>
    <w:rsid w:val="0065441F"/>
    <w:rsid w:val="006546AF"/>
    <w:rsid w:val="006552FB"/>
    <w:rsid w:val="006568A7"/>
    <w:rsid w:val="0065751D"/>
    <w:rsid w:val="006613C3"/>
    <w:rsid w:val="0066291B"/>
    <w:rsid w:val="00663743"/>
    <w:rsid w:val="00664878"/>
    <w:rsid w:val="00664BAF"/>
    <w:rsid w:val="00664BD6"/>
    <w:rsid w:val="00665C2F"/>
    <w:rsid w:val="00666680"/>
    <w:rsid w:val="006672B7"/>
    <w:rsid w:val="00670198"/>
    <w:rsid w:val="006714BE"/>
    <w:rsid w:val="00671C60"/>
    <w:rsid w:val="0067218C"/>
    <w:rsid w:val="00672394"/>
    <w:rsid w:val="006728AE"/>
    <w:rsid w:val="00673345"/>
    <w:rsid w:val="00673689"/>
    <w:rsid w:val="00673DAE"/>
    <w:rsid w:val="00673F80"/>
    <w:rsid w:val="006748B9"/>
    <w:rsid w:val="00674922"/>
    <w:rsid w:val="00676097"/>
    <w:rsid w:val="0067780A"/>
    <w:rsid w:val="00681377"/>
    <w:rsid w:val="00682493"/>
    <w:rsid w:val="0068633E"/>
    <w:rsid w:val="00687132"/>
    <w:rsid w:val="0069130F"/>
    <w:rsid w:val="00691879"/>
    <w:rsid w:val="00692883"/>
    <w:rsid w:val="00692B65"/>
    <w:rsid w:val="00692E88"/>
    <w:rsid w:val="00694D7E"/>
    <w:rsid w:val="006965F7"/>
    <w:rsid w:val="006A0887"/>
    <w:rsid w:val="006A1896"/>
    <w:rsid w:val="006A225D"/>
    <w:rsid w:val="006A3B38"/>
    <w:rsid w:val="006A4020"/>
    <w:rsid w:val="006A5B49"/>
    <w:rsid w:val="006A605F"/>
    <w:rsid w:val="006A6D5A"/>
    <w:rsid w:val="006B00DF"/>
    <w:rsid w:val="006B1289"/>
    <w:rsid w:val="006B1C84"/>
    <w:rsid w:val="006B3E8F"/>
    <w:rsid w:val="006B42FA"/>
    <w:rsid w:val="006B4505"/>
    <w:rsid w:val="006B4E33"/>
    <w:rsid w:val="006B511F"/>
    <w:rsid w:val="006B52AE"/>
    <w:rsid w:val="006B5F11"/>
    <w:rsid w:val="006B6B5E"/>
    <w:rsid w:val="006C21AE"/>
    <w:rsid w:val="006C487E"/>
    <w:rsid w:val="006C4A72"/>
    <w:rsid w:val="006C52AF"/>
    <w:rsid w:val="006C54D5"/>
    <w:rsid w:val="006C5D1C"/>
    <w:rsid w:val="006C621A"/>
    <w:rsid w:val="006C64CC"/>
    <w:rsid w:val="006D15CB"/>
    <w:rsid w:val="006D2C8A"/>
    <w:rsid w:val="006D2E0C"/>
    <w:rsid w:val="006D3FF7"/>
    <w:rsid w:val="006D50B7"/>
    <w:rsid w:val="006D5625"/>
    <w:rsid w:val="006D5C1F"/>
    <w:rsid w:val="006D7163"/>
    <w:rsid w:val="006D7AAC"/>
    <w:rsid w:val="006E04C7"/>
    <w:rsid w:val="006E06A7"/>
    <w:rsid w:val="006E08D2"/>
    <w:rsid w:val="006E13D4"/>
    <w:rsid w:val="006E3E36"/>
    <w:rsid w:val="006E3F42"/>
    <w:rsid w:val="006E471E"/>
    <w:rsid w:val="006E6250"/>
    <w:rsid w:val="006E7946"/>
    <w:rsid w:val="006F011D"/>
    <w:rsid w:val="006F150C"/>
    <w:rsid w:val="006F158F"/>
    <w:rsid w:val="006F1740"/>
    <w:rsid w:val="006F2038"/>
    <w:rsid w:val="006F3965"/>
    <w:rsid w:val="006F4C66"/>
    <w:rsid w:val="006F4F63"/>
    <w:rsid w:val="006F5551"/>
    <w:rsid w:val="006F695D"/>
    <w:rsid w:val="006F7B8E"/>
    <w:rsid w:val="006F7F1E"/>
    <w:rsid w:val="007008E2"/>
    <w:rsid w:val="00700921"/>
    <w:rsid w:val="00702B9C"/>
    <w:rsid w:val="00703BF3"/>
    <w:rsid w:val="00704371"/>
    <w:rsid w:val="007049CA"/>
    <w:rsid w:val="0070536A"/>
    <w:rsid w:val="007059E9"/>
    <w:rsid w:val="007079FC"/>
    <w:rsid w:val="00711F11"/>
    <w:rsid w:val="007124DB"/>
    <w:rsid w:val="00712CFE"/>
    <w:rsid w:val="00712F4E"/>
    <w:rsid w:val="007136F2"/>
    <w:rsid w:val="00714306"/>
    <w:rsid w:val="00714C4E"/>
    <w:rsid w:val="00714E27"/>
    <w:rsid w:val="007156FA"/>
    <w:rsid w:val="007204F2"/>
    <w:rsid w:val="00723F16"/>
    <w:rsid w:val="00725E70"/>
    <w:rsid w:val="007268D4"/>
    <w:rsid w:val="00726E23"/>
    <w:rsid w:val="00727BEB"/>
    <w:rsid w:val="00731CE8"/>
    <w:rsid w:val="00735CA3"/>
    <w:rsid w:val="0074171E"/>
    <w:rsid w:val="007417B9"/>
    <w:rsid w:val="00741981"/>
    <w:rsid w:val="0074330A"/>
    <w:rsid w:val="00745EFF"/>
    <w:rsid w:val="0074631B"/>
    <w:rsid w:val="00746956"/>
    <w:rsid w:val="00746B5C"/>
    <w:rsid w:val="00747A36"/>
    <w:rsid w:val="00747C24"/>
    <w:rsid w:val="007503AE"/>
    <w:rsid w:val="00751C73"/>
    <w:rsid w:val="0075267A"/>
    <w:rsid w:val="00752934"/>
    <w:rsid w:val="00753302"/>
    <w:rsid w:val="0075358D"/>
    <w:rsid w:val="00753A77"/>
    <w:rsid w:val="0075442E"/>
    <w:rsid w:val="0075498A"/>
    <w:rsid w:val="00755607"/>
    <w:rsid w:val="007572A5"/>
    <w:rsid w:val="00761CE0"/>
    <w:rsid w:val="007623ED"/>
    <w:rsid w:val="007629BC"/>
    <w:rsid w:val="00762ACD"/>
    <w:rsid w:val="00762AE2"/>
    <w:rsid w:val="0076503D"/>
    <w:rsid w:val="007651EE"/>
    <w:rsid w:val="007663C5"/>
    <w:rsid w:val="00766888"/>
    <w:rsid w:val="00766DB9"/>
    <w:rsid w:val="00770C7C"/>
    <w:rsid w:val="00770F06"/>
    <w:rsid w:val="00770FCE"/>
    <w:rsid w:val="00771176"/>
    <w:rsid w:val="0077134D"/>
    <w:rsid w:val="0077287C"/>
    <w:rsid w:val="0077355F"/>
    <w:rsid w:val="0077460F"/>
    <w:rsid w:val="00774ACC"/>
    <w:rsid w:val="0077576A"/>
    <w:rsid w:val="00775877"/>
    <w:rsid w:val="00776CF8"/>
    <w:rsid w:val="00776F15"/>
    <w:rsid w:val="00777D90"/>
    <w:rsid w:val="007803FD"/>
    <w:rsid w:val="0078069E"/>
    <w:rsid w:val="00780B06"/>
    <w:rsid w:val="00781CF9"/>
    <w:rsid w:val="00782294"/>
    <w:rsid w:val="00786499"/>
    <w:rsid w:val="00787B14"/>
    <w:rsid w:val="00791406"/>
    <w:rsid w:val="00792241"/>
    <w:rsid w:val="00792AC4"/>
    <w:rsid w:val="0079388E"/>
    <w:rsid w:val="00793D08"/>
    <w:rsid w:val="007949A6"/>
    <w:rsid w:val="00795159"/>
    <w:rsid w:val="00795346"/>
    <w:rsid w:val="00796424"/>
    <w:rsid w:val="00796C1F"/>
    <w:rsid w:val="00797596"/>
    <w:rsid w:val="007976A7"/>
    <w:rsid w:val="00797DC8"/>
    <w:rsid w:val="007A08CE"/>
    <w:rsid w:val="007A0F82"/>
    <w:rsid w:val="007A214B"/>
    <w:rsid w:val="007A24EC"/>
    <w:rsid w:val="007A27C3"/>
    <w:rsid w:val="007A3369"/>
    <w:rsid w:val="007A402D"/>
    <w:rsid w:val="007A4E27"/>
    <w:rsid w:val="007A65D9"/>
    <w:rsid w:val="007A6CD0"/>
    <w:rsid w:val="007B01CF"/>
    <w:rsid w:val="007B12A6"/>
    <w:rsid w:val="007B1ED2"/>
    <w:rsid w:val="007B2CC2"/>
    <w:rsid w:val="007B2EE7"/>
    <w:rsid w:val="007B42EB"/>
    <w:rsid w:val="007B44D2"/>
    <w:rsid w:val="007B4B3D"/>
    <w:rsid w:val="007B4D67"/>
    <w:rsid w:val="007B632A"/>
    <w:rsid w:val="007C0611"/>
    <w:rsid w:val="007C17B0"/>
    <w:rsid w:val="007C2A34"/>
    <w:rsid w:val="007C3C76"/>
    <w:rsid w:val="007C5C0E"/>
    <w:rsid w:val="007C6481"/>
    <w:rsid w:val="007D12FF"/>
    <w:rsid w:val="007D2BE7"/>
    <w:rsid w:val="007D3AA9"/>
    <w:rsid w:val="007D7061"/>
    <w:rsid w:val="007E048F"/>
    <w:rsid w:val="007E0975"/>
    <w:rsid w:val="007E0E29"/>
    <w:rsid w:val="007E1D8A"/>
    <w:rsid w:val="007E451A"/>
    <w:rsid w:val="007E475D"/>
    <w:rsid w:val="007E4C82"/>
    <w:rsid w:val="007E5DEF"/>
    <w:rsid w:val="007E628A"/>
    <w:rsid w:val="007F0312"/>
    <w:rsid w:val="007F0CC4"/>
    <w:rsid w:val="007F17BF"/>
    <w:rsid w:val="007F1C42"/>
    <w:rsid w:val="007F2AC2"/>
    <w:rsid w:val="007F3CC8"/>
    <w:rsid w:val="007F66F1"/>
    <w:rsid w:val="007F76AB"/>
    <w:rsid w:val="008020FC"/>
    <w:rsid w:val="00802AC8"/>
    <w:rsid w:val="00802EE1"/>
    <w:rsid w:val="00803322"/>
    <w:rsid w:val="008035BF"/>
    <w:rsid w:val="0080364D"/>
    <w:rsid w:val="00804601"/>
    <w:rsid w:val="008049BE"/>
    <w:rsid w:val="00804A3D"/>
    <w:rsid w:val="00805657"/>
    <w:rsid w:val="00807928"/>
    <w:rsid w:val="0081238E"/>
    <w:rsid w:val="008125C7"/>
    <w:rsid w:val="00813DF7"/>
    <w:rsid w:val="008158FE"/>
    <w:rsid w:val="00820415"/>
    <w:rsid w:val="0082337B"/>
    <w:rsid w:val="00823F01"/>
    <w:rsid w:val="0082491C"/>
    <w:rsid w:val="008258A0"/>
    <w:rsid w:val="00826B54"/>
    <w:rsid w:val="00826F3B"/>
    <w:rsid w:val="00827C4B"/>
    <w:rsid w:val="00830390"/>
    <w:rsid w:val="00831270"/>
    <w:rsid w:val="00833F9A"/>
    <w:rsid w:val="00834863"/>
    <w:rsid w:val="008354B9"/>
    <w:rsid w:val="00836F3E"/>
    <w:rsid w:val="008376A8"/>
    <w:rsid w:val="00840CD6"/>
    <w:rsid w:val="00842716"/>
    <w:rsid w:val="008442B2"/>
    <w:rsid w:val="00846207"/>
    <w:rsid w:val="008477AA"/>
    <w:rsid w:val="008516EA"/>
    <w:rsid w:val="00851BA4"/>
    <w:rsid w:val="00851F51"/>
    <w:rsid w:val="00851FC9"/>
    <w:rsid w:val="00852453"/>
    <w:rsid w:val="00852B4F"/>
    <w:rsid w:val="008546B5"/>
    <w:rsid w:val="00854AA1"/>
    <w:rsid w:val="0085507B"/>
    <w:rsid w:val="0085637A"/>
    <w:rsid w:val="00856BD5"/>
    <w:rsid w:val="00857760"/>
    <w:rsid w:val="00861DBA"/>
    <w:rsid w:val="00861FDB"/>
    <w:rsid w:val="00863CAF"/>
    <w:rsid w:val="00864832"/>
    <w:rsid w:val="0086532D"/>
    <w:rsid w:val="00867C58"/>
    <w:rsid w:val="00873C9E"/>
    <w:rsid w:val="00873F96"/>
    <w:rsid w:val="00874226"/>
    <w:rsid w:val="00874F6A"/>
    <w:rsid w:val="008756A2"/>
    <w:rsid w:val="00875DA8"/>
    <w:rsid w:val="008805EB"/>
    <w:rsid w:val="00880ABF"/>
    <w:rsid w:val="00883246"/>
    <w:rsid w:val="008841B9"/>
    <w:rsid w:val="00886B81"/>
    <w:rsid w:val="008911E4"/>
    <w:rsid w:val="00891735"/>
    <w:rsid w:val="00892477"/>
    <w:rsid w:val="0089475D"/>
    <w:rsid w:val="00894DC7"/>
    <w:rsid w:val="008969CC"/>
    <w:rsid w:val="008A032A"/>
    <w:rsid w:val="008A0F68"/>
    <w:rsid w:val="008A451B"/>
    <w:rsid w:val="008A4895"/>
    <w:rsid w:val="008A4D00"/>
    <w:rsid w:val="008A5016"/>
    <w:rsid w:val="008A51F5"/>
    <w:rsid w:val="008A7BC8"/>
    <w:rsid w:val="008B029A"/>
    <w:rsid w:val="008B378E"/>
    <w:rsid w:val="008B6C2D"/>
    <w:rsid w:val="008B7EFD"/>
    <w:rsid w:val="008C187E"/>
    <w:rsid w:val="008C20B7"/>
    <w:rsid w:val="008C20E7"/>
    <w:rsid w:val="008C2DD3"/>
    <w:rsid w:val="008C698C"/>
    <w:rsid w:val="008C72B6"/>
    <w:rsid w:val="008C78F5"/>
    <w:rsid w:val="008C7C39"/>
    <w:rsid w:val="008C7D1A"/>
    <w:rsid w:val="008C7FF5"/>
    <w:rsid w:val="008D0642"/>
    <w:rsid w:val="008D1459"/>
    <w:rsid w:val="008D46CC"/>
    <w:rsid w:val="008D4999"/>
    <w:rsid w:val="008D4BFE"/>
    <w:rsid w:val="008D5424"/>
    <w:rsid w:val="008D552E"/>
    <w:rsid w:val="008D5801"/>
    <w:rsid w:val="008D611D"/>
    <w:rsid w:val="008D687E"/>
    <w:rsid w:val="008D6BFC"/>
    <w:rsid w:val="008D7288"/>
    <w:rsid w:val="008D7DD4"/>
    <w:rsid w:val="008D7ECA"/>
    <w:rsid w:val="008E2C06"/>
    <w:rsid w:val="008E370B"/>
    <w:rsid w:val="008E3A49"/>
    <w:rsid w:val="008E4F3F"/>
    <w:rsid w:val="008E53C4"/>
    <w:rsid w:val="008E5675"/>
    <w:rsid w:val="008E5769"/>
    <w:rsid w:val="008E5C47"/>
    <w:rsid w:val="008E6A15"/>
    <w:rsid w:val="008E6D2D"/>
    <w:rsid w:val="008F02E6"/>
    <w:rsid w:val="008F13E7"/>
    <w:rsid w:val="008F2279"/>
    <w:rsid w:val="008F287A"/>
    <w:rsid w:val="008F3D70"/>
    <w:rsid w:val="008F4EDB"/>
    <w:rsid w:val="008F5ADE"/>
    <w:rsid w:val="008F61B6"/>
    <w:rsid w:val="008F67ED"/>
    <w:rsid w:val="008F782F"/>
    <w:rsid w:val="008F7843"/>
    <w:rsid w:val="008F7AE3"/>
    <w:rsid w:val="00901190"/>
    <w:rsid w:val="00901C2C"/>
    <w:rsid w:val="009033E9"/>
    <w:rsid w:val="00905144"/>
    <w:rsid w:val="009069F6"/>
    <w:rsid w:val="00906CF0"/>
    <w:rsid w:val="009076BA"/>
    <w:rsid w:val="00910092"/>
    <w:rsid w:val="00910DCD"/>
    <w:rsid w:val="009120BF"/>
    <w:rsid w:val="0091497F"/>
    <w:rsid w:val="00917539"/>
    <w:rsid w:val="009201B0"/>
    <w:rsid w:val="00921B8E"/>
    <w:rsid w:val="00923C75"/>
    <w:rsid w:val="00925BB5"/>
    <w:rsid w:val="00926223"/>
    <w:rsid w:val="00930875"/>
    <w:rsid w:val="00933C08"/>
    <w:rsid w:val="00934E15"/>
    <w:rsid w:val="009357FF"/>
    <w:rsid w:val="00942908"/>
    <w:rsid w:val="00943C7F"/>
    <w:rsid w:val="009445DD"/>
    <w:rsid w:val="00944B4E"/>
    <w:rsid w:val="0094665F"/>
    <w:rsid w:val="009475A4"/>
    <w:rsid w:val="00947CEB"/>
    <w:rsid w:val="00951CE2"/>
    <w:rsid w:val="009527D4"/>
    <w:rsid w:val="00952A97"/>
    <w:rsid w:val="00955B6C"/>
    <w:rsid w:val="0095721E"/>
    <w:rsid w:val="00960457"/>
    <w:rsid w:val="009609D8"/>
    <w:rsid w:val="009616B2"/>
    <w:rsid w:val="00962A9B"/>
    <w:rsid w:val="00962D42"/>
    <w:rsid w:val="0096398B"/>
    <w:rsid w:val="0096418E"/>
    <w:rsid w:val="00964F64"/>
    <w:rsid w:val="009652B9"/>
    <w:rsid w:val="009658CD"/>
    <w:rsid w:val="00966BAF"/>
    <w:rsid w:val="00967DF6"/>
    <w:rsid w:val="00972A9E"/>
    <w:rsid w:val="00972DE9"/>
    <w:rsid w:val="00972EC0"/>
    <w:rsid w:val="00977186"/>
    <w:rsid w:val="009802CE"/>
    <w:rsid w:val="00980473"/>
    <w:rsid w:val="00980848"/>
    <w:rsid w:val="009810B2"/>
    <w:rsid w:val="00981341"/>
    <w:rsid w:val="00982233"/>
    <w:rsid w:val="00982805"/>
    <w:rsid w:val="0098354A"/>
    <w:rsid w:val="00984DCC"/>
    <w:rsid w:val="00985291"/>
    <w:rsid w:val="00985996"/>
    <w:rsid w:val="00985BA2"/>
    <w:rsid w:val="0098729F"/>
    <w:rsid w:val="00987E00"/>
    <w:rsid w:val="00990552"/>
    <w:rsid w:val="00990557"/>
    <w:rsid w:val="009908D8"/>
    <w:rsid w:val="00992579"/>
    <w:rsid w:val="009929D3"/>
    <w:rsid w:val="00992F47"/>
    <w:rsid w:val="0099309E"/>
    <w:rsid w:val="00993283"/>
    <w:rsid w:val="00994212"/>
    <w:rsid w:val="009942C0"/>
    <w:rsid w:val="00994510"/>
    <w:rsid w:val="00994972"/>
    <w:rsid w:val="00994C69"/>
    <w:rsid w:val="00995E94"/>
    <w:rsid w:val="009A0A50"/>
    <w:rsid w:val="009A22B3"/>
    <w:rsid w:val="009A2715"/>
    <w:rsid w:val="009A2F6F"/>
    <w:rsid w:val="009A4B28"/>
    <w:rsid w:val="009A59E4"/>
    <w:rsid w:val="009A6467"/>
    <w:rsid w:val="009A6577"/>
    <w:rsid w:val="009A7661"/>
    <w:rsid w:val="009B044B"/>
    <w:rsid w:val="009B1E0E"/>
    <w:rsid w:val="009B1F78"/>
    <w:rsid w:val="009B3458"/>
    <w:rsid w:val="009B3A5A"/>
    <w:rsid w:val="009B3D58"/>
    <w:rsid w:val="009B5117"/>
    <w:rsid w:val="009B5E23"/>
    <w:rsid w:val="009B6FD5"/>
    <w:rsid w:val="009B7591"/>
    <w:rsid w:val="009B7964"/>
    <w:rsid w:val="009C147B"/>
    <w:rsid w:val="009C22A9"/>
    <w:rsid w:val="009C4D4A"/>
    <w:rsid w:val="009C4D87"/>
    <w:rsid w:val="009C56BE"/>
    <w:rsid w:val="009C6B8E"/>
    <w:rsid w:val="009C6C9F"/>
    <w:rsid w:val="009C7065"/>
    <w:rsid w:val="009C74A3"/>
    <w:rsid w:val="009C7BB3"/>
    <w:rsid w:val="009C7FDC"/>
    <w:rsid w:val="009D1769"/>
    <w:rsid w:val="009D1BC2"/>
    <w:rsid w:val="009D3726"/>
    <w:rsid w:val="009D4A53"/>
    <w:rsid w:val="009D5131"/>
    <w:rsid w:val="009D6AB6"/>
    <w:rsid w:val="009D76D8"/>
    <w:rsid w:val="009D7C76"/>
    <w:rsid w:val="009E010C"/>
    <w:rsid w:val="009E07D1"/>
    <w:rsid w:val="009E18AC"/>
    <w:rsid w:val="009E1C71"/>
    <w:rsid w:val="009E1D31"/>
    <w:rsid w:val="009E2B5D"/>
    <w:rsid w:val="009E3BF1"/>
    <w:rsid w:val="009E5797"/>
    <w:rsid w:val="009E59B5"/>
    <w:rsid w:val="009E5BD3"/>
    <w:rsid w:val="009E60E5"/>
    <w:rsid w:val="009E63D0"/>
    <w:rsid w:val="009E7224"/>
    <w:rsid w:val="009F0134"/>
    <w:rsid w:val="009F06D6"/>
    <w:rsid w:val="009F0FA7"/>
    <w:rsid w:val="009F1E7A"/>
    <w:rsid w:val="009F26AB"/>
    <w:rsid w:val="009F4A4E"/>
    <w:rsid w:val="009F4CBD"/>
    <w:rsid w:val="009F576B"/>
    <w:rsid w:val="009F75E7"/>
    <w:rsid w:val="009F7FEE"/>
    <w:rsid w:val="00A026F2"/>
    <w:rsid w:val="00A03371"/>
    <w:rsid w:val="00A0395E"/>
    <w:rsid w:val="00A04A48"/>
    <w:rsid w:val="00A0576F"/>
    <w:rsid w:val="00A06CB6"/>
    <w:rsid w:val="00A10F9C"/>
    <w:rsid w:val="00A13645"/>
    <w:rsid w:val="00A136F3"/>
    <w:rsid w:val="00A16C1D"/>
    <w:rsid w:val="00A171BA"/>
    <w:rsid w:val="00A2001B"/>
    <w:rsid w:val="00A20E5C"/>
    <w:rsid w:val="00A2174F"/>
    <w:rsid w:val="00A21BFD"/>
    <w:rsid w:val="00A22249"/>
    <w:rsid w:val="00A22A26"/>
    <w:rsid w:val="00A243F3"/>
    <w:rsid w:val="00A25252"/>
    <w:rsid w:val="00A26343"/>
    <w:rsid w:val="00A2635F"/>
    <w:rsid w:val="00A267D1"/>
    <w:rsid w:val="00A27843"/>
    <w:rsid w:val="00A3082F"/>
    <w:rsid w:val="00A3159E"/>
    <w:rsid w:val="00A32881"/>
    <w:rsid w:val="00A331FF"/>
    <w:rsid w:val="00A34A91"/>
    <w:rsid w:val="00A34B90"/>
    <w:rsid w:val="00A34ED1"/>
    <w:rsid w:val="00A377DB"/>
    <w:rsid w:val="00A4125E"/>
    <w:rsid w:val="00A412C2"/>
    <w:rsid w:val="00A42FF1"/>
    <w:rsid w:val="00A43981"/>
    <w:rsid w:val="00A43C59"/>
    <w:rsid w:val="00A505D9"/>
    <w:rsid w:val="00A510B2"/>
    <w:rsid w:val="00A51338"/>
    <w:rsid w:val="00A51725"/>
    <w:rsid w:val="00A519EE"/>
    <w:rsid w:val="00A54529"/>
    <w:rsid w:val="00A549EE"/>
    <w:rsid w:val="00A559FB"/>
    <w:rsid w:val="00A600B6"/>
    <w:rsid w:val="00A60434"/>
    <w:rsid w:val="00A61876"/>
    <w:rsid w:val="00A61FA8"/>
    <w:rsid w:val="00A632F6"/>
    <w:rsid w:val="00A64608"/>
    <w:rsid w:val="00A653D1"/>
    <w:rsid w:val="00A6726D"/>
    <w:rsid w:val="00A6730D"/>
    <w:rsid w:val="00A67BB1"/>
    <w:rsid w:val="00A67FBD"/>
    <w:rsid w:val="00A71035"/>
    <w:rsid w:val="00A7114B"/>
    <w:rsid w:val="00A71BB2"/>
    <w:rsid w:val="00A71D9D"/>
    <w:rsid w:val="00A7245A"/>
    <w:rsid w:val="00A72917"/>
    <w:rsid w:val="00A72F34"/>
    <w:rsid w:val="00A737CF"/>
    <w:rsid w:val="00A746F1"/>
    <w:rsid w:val="00A75066"/>
    <w:rsid w:val="00A758EE"/>
    <w:rsid w:val="00A76DD7"/>
    <w:rsid w:val="00A8087B"/>
    <w:rsid w:val="00A8094D"/>
    <w:rsid w:val="00A815D2"/>
    <w:rsid w:val="00A82CF4"/>
    <w:rsid w:val="00A84B71"/>
    <w:rsid w:val="00A858E3"/>
    <w:rsid w:val="00A861F2"/>
    <w:rsid w:val="00A863A4"/>
    <w:rsid w:val="00A8674D"/>
    <w:rsid w:val="00A86B1B"/>
    <w:rsid w:val="00A911D0"/>
    <w:rsid w:val="00A9194E"/>
    <w:rsid w:val="00A91CD7"/>
    <w:rsid w:val="00A923AE"/>
    <w:rsid w:val="00A928CF"/>
    <w:rsid w:val="00A928DC"/>
    <w:rsid w:val="00A933A8"/>
    <w:rsid w:val="00A939E3"/>
    <w:rsid w:val="00A95502"/>
    <w:rsid w:val="00A9582C"/>
    <w:rsid w:val="00A96D17"/>
    <w:rsid w:val="00AA17F1"/>
    <w:rsid w:val="00AA2BD0"/>
    <w:rsid w:val="00AA3346"/>
    <w:rsid w:val="00AA4450"/>
    <w:rsid w:val="00AA486F"/>
    <w:rsid w:val="00AA4A02"/>
    <w:rsid w:val="00AA5A6B"/>
    <w:rsid w:val="00AA60EE"/>
    <w:rsid w:val="00AA715B"/>
    <w:rsid w:val="00AA7A61"/>
    <w:rsid w:val="00AB0BD0"/>
    <w:rsid w:val="00AB1FEF"/>
    <w:rsid w:val="00AB3684"/>
    <w:rsid w:val="00AB3756"/>
    <w:rsid w:val="00AB4179"/>
    <w:rsid w:val="00AB4A59"/>
    <w:rsid w:val="00AB4E15"/>
    <w:rsid w:val="00AB59C0"/>
    <w:rsid w:val="00AB60B9"/>
    <w:rsid w:val="00AB61C3"/>
    <w:rsid w:val="00AB65A2"/>
    <w:rsid w:val="00AB7C8D"/>
    <w:rsid w:val="00AC14FD"/>
    <w:rsid w:val="00AC19AF"/>
    <w:rsid w:val="00AC2188"/>
    <w:rsid w:val="00AC3072"/>
    <w:rsid w:val="00AC3F35"/>
    <w:rsid w:val="00AC45D3"/>
    <w:rsid w:val="00AC5880"/>
    <w:rsid w:val="00AC6982"/>
    <w:rsid w:val="00AC7083"/>
    <w:rsid w:val="00AD0722"/>
    <w:rsid w:val="00AD132A"/>
    <w:rsid w:val="00AD2F3D"/>
    <w:rsid w:val="00AD4AFB"/>
    <w:rsid w:val="00AD4C6A"/>
    <w:rsid w:val="00AD5066"/>
    <w:rsid w:val="00AD6206"/>
    <w:rsid w:val="00AD64AB"/>
    <w:rsid w:val="00AD7308"/>
    <w:rsid w:val="00AD7878"/>
    <w:rsid w:val="00AD7DB1"/>
    <w:rsid w:val="00AE0112"/>
    <w:rsid w:val="00AE03F4"/>
    <w:rsid w:val="00AE0C05"/>
    <w:rsid w:val="00AE10DB"/>
    <w:rsid w:val="00AE26A5"/>
    <w:rsid w:val="00AE3016"/>
    <w:rsid w:val="00AE388D"/>
    <w:rsid w:val="00AE7A95"/>
    <w:rsid w:val="00AE7C23"/>
    <w:rsid w:val="00AF1113"/>
    <w:rsid w:val="00AF1C7D"/>
    <w:rsid w:val="00AF293B"/>
    <w:rsid w:val="00AF2B29"/>
    <w:rsid w:val="00AF2C73"/>
    <w:rsid w:val="00AF3800"/>
    <w:rsid w:val="00AF46B5"/>
    <w:rsid w:val="00AF5344"/>
    <w:rsid w:val="00AF5773"/>
    <w:rsid w:val="00AF5891"/>
    <w:rsid w:val="00AF726B"/>
    <w:rsid w:val="00AF79C7"/>
    <w:rsid w:val="00B00856"/>
    <w:rsid w:val="00B01AB8"/>
    <w:rsid w:val="00B01B94"/>
    <w:rsid w:val="00B02A4F"/>
    <w:rsid w:val="00B03347"/>
    <w:rsid w:val="00B04E1C"/>
    <w:rsid w:val="00B07590"/>
    <w:rsid w:val="00B10208"/>
    <w:rsid w:val="00B1062E"/>
    <w:rsid w:val="00B110CA"/>
    <w:rsid w:val="00B126C1"/>
    <w:rsid w:val="00B129F7"/>
    <w:rsid w:val="00B13D6D"/>
    <w:rsid w:val="00B14398"/>
    <w:rsid w:val="00B144A3"/>
    <w:rsid w:val="00B14773"/>
    <w:rsid w:val="00B14E8F"/>
    <w:rsid w:val="00B165FF"/>
    <w:rsid w:val="00B222AF"/>
    <w:rsid w:val="00B2337A"/>
    <w:rsid w:val="00B23600"/>
    <w:rsid w:val="00B24931"/>
    <w:rsid w:val="00B2516D"/>
    <w:rsid w:val="00B256FA"/>
    <w:rsid w:val="00B3074A"/>
    <w:rsid w:val="00B30A7D"/>
    <w:rsid w:val="00B340F8"/>
    <w:rsid w:val="00B35BBA"/>
    <w:rsid w:val="00B3754C"/>
    <w:rsid w:val="00B40F8B"/>
    <w:rsid w:val="00B4500C"/>
    <w:rsid w:val="00B45570"/>
    <w:rsid w:val="00B45924"/>
    <w:rsid w:val="00B45BC9"/>
    <w:rsid w:val="00B4625B"/>
    <w:rsid w:val="00B46DA0"/>
    <w:rsid w:val="00B47C5D"/>
    <w:rsid w:val="00B47C7F"/>
    <w:rsid w:val="00B50575"/>
    <w:rsid w:val="00B515CE"/>
    <w:rsid w:val="00B51808"/>
    <w:rsid w:val="00B51F9B"/>
    <w:rsid w:val="00B52331"/>
    <w:rsid w:val="00B542C1"/>
    <w:rsid w:val="00B5567A"/>
    <w:rsid w:val="00B561DD"/>
    <w:rsid w:val="00B612F8"/>
    <w:rsid w:val="00B627B2"/>
    <w:rsid w:val="00B6334E"/>
    <w:rsid w:val="00B64A5B"/>
    <w:rsid w:val="00B65ACF"/>
    <w:rsid w:val="00B6631F"/>
    <w:rsid w:val="00B6789A"/>
    <w:rsid w:val="00B708DA"/>
    <w:rsid w:val="00B721A9"/>
    <w:rsid w:val="00B722DD"/>
    <w:rsid w:val="00B75AEE"/>
    <w:rsid w:val="00B75EDC"/>
    <w:rsid w:val="00B76581"/>
    <w:rsid w:val="00B76F16"/>
    <w:rsid w:val="00B7717C"/>
    <w:rsid w:val="00B80214"/>
    <w:rsid w:val="00B8059B"/>
    <w:rsid w:val="00B809D4"/>
    <w:rsid w:val="00B80F2F"/>
    <w:rsid w:val="00B81660"/>
    <w:rsid w:val="00B83407"/>
    <w:rsid w:val="00B84264"/>
    <w:rsid w:val="00B84831"/>
    <w:rsid w:val="00B849F8"/>
    <w:rsid w:val="00B8508F"/>
    <w:rsid w:val="00B85237"/>
    <w:rsid w:val="00B87AFD"/>
    <w:rsid w:val="00B927E2"/>
    <w:rsid w:val="00B929DF"/>
    <w:rsid w:val="00B93A6A"/>
    <w:rsid w:val="00B93B71"/>
    <w:rsid w:val="00B93C76"/>
    <w:rsid w:val="00B93F82"/>
    <w:rsid w:val="00B949AA"/>
    <w:rsid w:val="00B95CDF"/>
    <w:rsid w:val="00B962CA"/>
    <w:rsid w:val="00B96F62"/>
    <w:rsid w:val="00BA0C40"/>
    <w:rsid w:val="00BA182A"/>
    <w:rsid w:val="00BA1DB5"/>
    <w:rsid w:val="00BA53E9"/>
    <w:rsid w:val="00BA76AC"/>
    <w:rsid w:val="00BB020A"/>
    <w:rsid w:val="00BB0819"/>
    <w:rsid w:val="00BB1472"/>
    <w:rsid w:val="00BB3A7E"/>
    <w:rsid w:val="00BB3FAA"/>
    <w:rsid w:val="00BB4353"/>
    <w:rsid w:val="00BB51A6"/>
    <w:rsid w:val="00BB7940"/>
    <w:rsid w:val="00BC0C08"/>
    <w:rsid w:val="00BC0CB7"/>
    <w:rsid w:val="00BC134F"/>
    <w:rsid w:val="00BC1D7D"/>
    <w:rsid w:val="00BC3419"/>
    <w:rsid w:val="00BC3DDB"/>
    <w:rsid w:val="00BC3DF6"/>
    <w:rsid w:val="00BC4265"/>
    <w:rsid w:val="00BC4E70"/>
    <w:rsid w:val="00BC5568"/>
    <w:rsid w:val="00BD0FD2"/>
    <w:rsid w:val="00BD5923"/>
    <w:rsid w:val="00BD5C38"/>
    <w:rsid w:val="00BD6D9A"/>
    <w:rsid w:val="00BD7080"/>
    <w:rsid w:val="00BD7CCB"/>
    <w:rsid w:val="00BE0D9D"/>
    <w:rsid w:val="00BE15C2"/>
    <w:rsid w:val="00BE1B7F"/>
    <w:rsid w:val="00BE2306"/>
    <w:rsid w:val="00BE44F0"/>
    <w:rsid w:val="00BE4703"/>
    <w:rsid w:val="00BE4ACD"/>
    <w:rsid w:val="00BE50DA"/>
    <w:rsid w:val="00BE59B6"/>
    <w:rsid w:val="00BE6431"/>
    <w:rsid w:val="00BE6477"/>
    <w:rsid w:val="00BE6E91"/>
    <w:rsid w:val="00BF04E9"/>
    <w:rsid w:val="00BF265D"/>
    <w:rsid w:val="00BF3B0E"/>
    <w:rsid w:val="00BF422C"/>
    <w:rsid w:val="00BF42B1"/>
    <w:rsid w:val="00BF7CC6"/>
    <w:rsid w:val="00BF7FA4"/>
    <w:rsid w:val="00C0051E"/>
    <w:rsid w:val="00C03E10"/>
    <w:rsid w:val="00C04B9C"/>
    <w:rsid w:val="00C04F2F"/>
    <w:rsid w:val="00C07B62"/>
    <w:rsid w:val="00C10557"/>
    <w:rsid w:val="00C120AC"/>
    <w:rsid w:val="00C12519"/>
    <w:rsid w:val="00C13442"/>
    <w:rsid w:val="00C14623"/>
    <w:rsid w:val="00C158D1"/>
    <w:rsid w:val="00C15DB3"/>
    <w:rsid w:val="00C174B8"/>
    <w:rsid w:val="00C20DFF"/>
    <w:rsid w:val="00C247B6"/>
    <w:rsid w:val="00C251F0"/>
    <w:rsid w:val="00C25A50"/>
    <w:rsid w:val="00C25E89"/>
    <w:rsid w:val="00C278BD"/>
    <w:rsid w:val="00C27C6B"/>
    <w:rsid w:val="00C27D07"/>
    <w:rsid w:val="00C305EC"/>
    <w:rsid w:val="00C32FD3"/>
    <w:rsid w:val="00C34D31"/>
    <w:rsid w:val="00C352E4"/>
    <w:rsid w:val="00C370C4"/>
    <w:rsid w:val="00C37A0D"/>
    <w:rsid w:val="00C416BA"/>
    <w:rsid w:val="00C4324A"/>
    <w:rsid w:val="00C45B0C"/>
    <w:rsid w:val="00C45C01"/>
    <w:rsid w:val="00C46FD7"/>
    <w:rsid w:val="00C47E54"/>
    <w:rsid w:val="00C47F69"/>
    <w:rsid w:val="00C50079"/>
    <w:rsid w:val="00C51314"/>
    <w:rsid w:val="00C5213D"/>
    <w:rsid w:val="00C52503"/>
    <w:rsid w:val="00C5541C"/>
    <w:rsid w:val="00C56710"/>
    <w:rsid w:val="00C569B0"/>
    <w:rsid w:val="00C56A5F"/>
    <w:rsid w:val="00C6024B"/>
    <w:rsid w:val="00C611A9"/>
    <w:rsid w:val="00C635B9"/>
    <w:rsid w:val="00C636BE"/>
    <w:rsid w:val="00C63EDC"/>
    <w:rsid w:val="00C647DF"/>
    <w:rsid w:val="00C65589"/>
    <w:rsid w:val="00C6580B"/>
    <w:rsid w:val="00C66046"/>
    <w:rsid w:val="00C673C4"/>
    <w:rsid w:val="00C67EA6"/>
    <w:rsid w:val="00C714C8"/>
    <w:rsid w:val="00C715B6"/>
    <w:rsid w:val="00C739CC"/>
    <w:rsid w:val="00C73C46"/>
    <w:rsid w:val="00C742EF"/>
    <w:rsid w:val="00C75877"/>
    <w:rsid w:val="00C75BDE"/>
    <w:rsid w:val="00C76486"/>
    <w:rsid w:val="00C80039"/>
    <w:rsid w:val="00C847CA"/>
    <w:rsid w:val="00C85116"/>
    <w:rsid w:val="00C857B1"/>
    <w:rsid w:val="00C85F3C"/>
    <w:rsid w:val="00C91ABB"/>
    <w:rsid w:val="00C978CA"/>
    <w:rsid w:val="00CA1573"/>
    <w:rsid w:val="00CA1AA7"/>
    <w:rsid w:val="00CA6561"/>
    <w:rsid w:val="00CB052B"/>
    <w:rsid w:val="00CB286B"/>
    <w:rsid w:val="00CB2BE4"/>
    <w:rsid w:val="00CB2DDD"/>
    <w:rsid w:val="00CB3023"/>
    <w:rsid w:val="00CB3A6C"/>
    <w:rsid w:val="00CB3BCB"/>
    <w:rsid w:val="00CB4374"/>
    <w:rsid w:val="00CB4E53"/>
    <w:rsid w:val="00CB5553"/>
    <w:rsid w:val="00CB5BF8"/>
    <w:rsid w:val="00CB6183"/>
    <w:rsid w:val="00CB6CD7"/>
    <w:rsid w:val="00CB76CC"/>
    <w:rsid w:val="00CC0585"/>
    <w:rsid w:val="00CC0B79"/>
    <w:rsid w:val="00CC175A"/>
    <w:rsid w:val="00CC2424"/>
    <w:rsid w:val="00CC49A2"/>
    <w:rsid w:val="00CC7B81"/>
    <w:rsid w:val="00CD091F"/>
    <w:rsid w:val="00CD175F"/>
    <w:rsid w:val="00CD1E39"/>
    <w:rsid w:val="00CD2070"/>
    <w:rsid w:val="00CD51C5"/>
    <w:rsid w:val="00CD6D7C"/>
    <w:rsid w:val="00CD7D51"/>
    <w:rsid w:val="00CE1BD5"/>
    <w:rsid w:val="00CE1D94"/>
    <w:rsid w:val="00CE2065"/>
    <w:rsid w:val="00CE208B"/>
    <w:rsid w:val="00CE218C"/>
    <w:rsid w:val="00CE412E"/>
    <w:rsid w:val="00CE523D"/>
    <w:rsid w:val="00CE5C88"/>
    <w:rsid w:val="00CE6310"/>
    <w:rsid w:val="00CF0B9B"/>
    <w:rsid w:val="00CF15DC"/>
    <w:rsid w:val="00CF3361"/>
    <w:rsid w:val="00CF33AB"/>
    <w:rsid w:val="00CF476E"/>
    <w:rsid w:val="00CF48E1"/>
    <w:rsid w:val="00CF5900"/>
    <w:rsid w:val="00CF5E6A"/>
    <w:rsid w:val="00CF6B70"/>
    <w:rsid w:val="00CF7B83"/>
    <w:rsid w:val="00CF7CF0"/>
    <w:rsid w:val="00D013F4"/>
    <w:rsid w:val="00D01E76"/>
    <w:rsid w:val="00D03DDC"/>
    <w:rsid w:val="00D04002"/>
    <w:rsid w:val="00D049CD"/>
    <w:rsid w:val="00D05DA1"/>
    <w:rsid w:val="00D0647A"/>
    <w:rsid w:val="00D0717A"/>
    <w:rsid w:val="00D120F8"/>
    <w:rsid w:val="00D147BA"/>
    <w:rsid w:val="00D14B1D"/>
    <w:rsid w:val="00D160FE"/>
    <w:rsid w:val="00D168C0"/>
    <w:rsid w:val="00D20689"/>
    <w:rsid w:val="00D21E2A"/>
    <w:rsid w:val="00D22168"/>
    <w:rsid w:val="00D239EB"/>
    <w:rsid w:val="00D23B69"/>
    <w:rsid w:val="00D260C7"/>
    <w:rsid w:val="00D264CB"/>
    <w:rsid w:val="00D26DB2"/>
    <w:rsid w:val="00D27DB4"/>
    <w:rsid w:val="00D3057D"/>
    <w:rsid w:val="00D30F74"/>
    <w:rsid w:val="00D32469"/>
    <w:rsid w:val="00D32FD8"/>
    <w:rsid w:val="00D3444F"/>
    <w:rsid w:val="00D34CDF"/>
    <w:rsid w:val="00D35163"/>
    <w:rsid w:val="00D35AEB"/>
    <w:rsid w:val="00D35E77"/>
    <w:rsid w:val="00D35FA5"/>
    <w:rsid w:val="00D36436"/>
    <w:rsid w:val="00D36F1F"/>
    <w:rsid w:val="00D37782"/>
    <w:rsid w:val="00D37B2C"/>
    <w:rsid w:val="00D404EA"/>
    <w:rsid w:val="00D40CDE"/>
    <w:rsid w:val="00D41516"/>
    <w:rsid w:val="00D429E2"/>
    <w:rsid w:val="00D430DB"/>
    <w:rsid w:val="00D43917"/>
    <w:rsid w:val="00D43ACF"/>
    <w:rsid w:val="00D448A3"/>
    <w:rsid w:val="00D50BD9"/>
    <w:rsid w:val="00D5241B"/>
    <w:rsid w:val="00D54C84"/>
    <w:rsid w:val="00D5584A"/>
    <w:rsid w:val="00D56302"/>
    <w:rsid w:val="00D56FD5"/>
    <w:rsid w:val="00D571A5"/>
    <w:rsid w:val="00D61094"/>
    <w:rsid w:val="00D61D70"/>
    <w:rsid w:val="00D61F04"/>
    <w:rsid w:val="00D63E1C"/>
    <w:rsid w:val="00D6405F"/>
    <w:rsid w:val="00D64FAB"/>
    <w:rsid w:val="00D67717"/>
    <w:rsid w:val="00D7174E"/>
    <w:rsid w:val="00D717AD"/>
    <w:rsid w:val="00D72202"/>
    <w:rsid w:val="00D725A9"/>
    <w:rsid w:val="00D72C87"/>
    <w:rsid w:val="00D7306F"/>
    <w:rsid w:val="00D7530D"/>
    <w:rsid w:val="00D7603A"/>
    <w:rsid w:val="00D766F9"/>
    <w:rsid w:val="00D76F4A"/>
    <w:rsid w:val="00D77447"/>
    <w:rsid w:val="00D80465"/>
    <w:rsid w:val="00D810E7"/>
    <w:rsid w:val="00D834C9"/>
    <w:rsid w:val="00D84056"/>
    <w:rsid w:val="00D84B2D"/>
    <w:rsid w:val="00D90D85"/>
    <w:rsid w:val="00D9213E"/>
    <w:rsid w:val="00D94859"/>
    <w:rsid w:val="00D959FC"/>
    <w:rsid w:val="00D961DA"/>
    <w:rsid w:val="00D965ED"/>
    <w:rsid w:val="00D97502"/>
    <w:rsid w:val="00D97E31"/>
    <w:rsid w:val="00DA10F4"/>
    <w:rsid w:val="00DA2569"/>
    <w:rsid w:val="00DA3D7B"/>
    <w:rsid w:val="00DA43E6"/>
    <w:rsid w:val="00DA474B"/>
    <w:rsid w:val="00DA5A9F"/>
    <w:rsid w:val="00DA6A52"/>
    <w:rsid w:val="00DA76AC"/>
    <w:rsid w:val="00DA7FD3"/>
    <w:rsid w:val="00DB0C97"/>
    <w:rsid w:val="00DB1D78"/>
    <w:rsid w:val="00DB6575"/>
    <w:rsid w:val="00DB6EAA"/>
    <w:rsid w:val="00DC0644"/>
    <w:rsid w:val="00DC1091"/>
    <w:rsid w:val="00DC239D"/>
    <w:rsid w:val="00DC2486"/>
    <w:rsid w:val="00DC3214"/>
    <w:rsid w:val="00DC3F1A"/>
    <w:rsid w:val="00DC42D1"/>
    <w:rsid w:val="00DC470B"/>
    <w:rsid w:val="00DC4B69"/>
    <w:rsid w:val="00DC5ED7"/>
    <w:rsid w:val="00DC775C"/>
    <w:rsid w:val="00DD14EE"/>
    <w:rsid w:val="00DD1851"/>
    <w:rsid w:val="00DD44E8"/>
    <w:rsid w:val="00DD62A2"/>
    <w:rsid w:val="00DD6516"/>
    <w:rsid w:val="00DD67D7"/>
    <w:rsid w:val="00DD7AB2"/>
    <w:rsid w:val="00DE0180"/>
    <w:rsid w:val="00DE0298"/>
    <w:rsid w:val="00DE0860"/>
    <w:rsid w:val="00DE0D63"/>
    <w:rsid w:val="00DE0F09"/>
    <w:rsid w:val="00DE1BDA"/>
    <w:rsid w:val="00DE4489"/>
    <w:rsid w:val="00DE4D81"/>
    <w:rsid w:val="00DE5BD3"/>
    <w:rsid w:val="00DE5C62"/>
    <w:rsid w:val="00DE71F8"/>
    <w:rsid w:val="00DF0BFC"/>
    <w:rsid w:val="00DF0CA8"/>
    <w:rsid w:val="00DF219F"/>
    <w:rsid w:val="00DF4CD7"/>
    <w:rsid w:val="00DF5983"/>
    <w:rsid w:val="00DF7044"/>
    <w:rsid w:val="00DF7328"/>
    <w:rsid w:val="00E0169D"/>
    <w:rsid w:val="00E01F1A"/>
    <w:rsid w:val="00E046BC"/>
    <w:rsid w:val="00E04E7F"/>
    <w:rsid w:val="00E058AF"/>
    <w:rsid w:val="00E063BE"/>
    <w:rsid w:val="00E06870"/>
    <w:rsid w:val="00E07A6F"/>
    <w:rsid w:val="00E10154"/>
    <w:rsid w:val="00E109A4"/>
    <w:rsid w:val="00E10B8B"/>
    <w:rsid w:val="00E15297"/>
    <w:rsid w:val="00E15496"/>
    <w:rsid w:val="00E1609F"/>
    <w:rsid w:val="00E16701"/>
    <w:rsid w:val="00E16C1E"/>
    <w:rsid w:val="00E201A3"/>
    <w:rsid w:val="00E204E2"/>
    <w:rsid w:val="00E20845"/>
    <w:rsid w:val="00E2272B"/>
    <w:rsid w:val="00E22B5B"/>
    <w:rsid w:val="00E24651"/>
    <w:rsid w:val="00E25085"/>
    <w:rsid w:val="00E26BD7"/>
    <w:rsid w:val="00E27D36"/>
    <w:rsid w:val="00E30847"/>
    <w:rsid w:val="00E31F08"/>
    <w:rsid w:val="00E3202A"/>
    <w:rsid w:val="00E32A41"/>
    <w:rsid w:val="00E336BD"/>
    <w:rsid w:val="00E34586"/>
    <w:rsid w:val="00E34E2B"/>
    <w:rsid w:val="00E37CFB"/>
    <w:rsid w:val="00E41F99"/>
    <w:rsid w:val="00E4215A"/>
    <w:rsid w:val="00E421C5"/>
    <w:rsid w:val="00E42ADA"/>
    <w:rsid w:val="00E42D4B"/>
    <w:rsid w:val="00E43232"/>
    <w:rsid w:val="00E43684"/>
    <w:rsid w:val="00E44BF3"/>
    <w:rsid w:val="00E44F86"/>
    <w:rsid w:val="00E464EB"/>
    <w:rsid w:val="00E50140"/>
    <w:rsid w:val="00E51031"/>
    <w:rsid w:val="00E52B14"/>
    <w:rsid w:val="00E53722"/>
    <w:rsid w:val="00E54101"/>
    <w:rsid w:val="00E5438C"/>
    <w:rsid w:val="00E54807"/>
    <w:rsid w:val="00E54EB4"/>
    <w:rsid w:val="00E56E36"/>
    <w:rsid w:val="00E61221"/>
    <w:rsid w:val="00E63363"/>
    <w:rsid w:val="00E6419D"/>
    <w:rsid w:val="00E66B94"/>
    <w:rsid w:val="00E70070"/>
    <w:rsid w:val="00E70715"/>
    <w:rsid w:val="00E716BD"/>
    <w:rsid w:val="00E75BE1"/>
    <w:rsid w:val="00E766BD"/>
    <w:rsid w:val="00E80018"/>
    <w:rsid w:val="00E80241"/>
    <w:rsid w:val="00E81680"/>
    <w:rsid w:val="00E82ABD"/>
    <w:rsid w:val="00E846D2"/>
    <w:rsid w:val="00E86087"/>
    <w:rsid w:val="00E863B2"/>
    <w:rsid w:val="00E86A08"/>
    <w:rsid w:val="00E87676"/>
    <w:rsid w:val="00E8796A"/>
    <w:rsid w:val="00E90019"/>
    <w:rsid w:val="00E90604"/>
    <w:rsid w:val="00E90C1E"/>
    <w:rsid w:val="00E93FB4"/>
    <w:rsid w:val="00E95015"/>
    <w:rsid w:val="00EA2927"/>
    <w:rsid w:val="00EA40DC"/>
    <w:rsid w:val="00EA6482"/>
    <w:rsid w:val="00EA7192"/>
    <w:rsid w:val="00EB1117"/>
    <w:rsid w:val="00EB1B89"/>
    <w:rsid w:val="00EB2092"/>
    <w:rsid w:val="00EB6F46"/>
    <w:rsid w:val="00EB7D6F"/>
    <w:rsid w:val="00EC08C8"/>
    <w:rsid w:val="00EC25E9"/>
    <w:rsid w:val="00EC2600"/>
    <w:rsid w:val="00EC266B"/>
    <w:rsid w:val="00EC2E2F"/>
    <w:rsid w:val="00EC31F7"/>
    <w:rsid w:val="00EC326F"/>
    <w:rsid w:val="00EC46E1"/>
    <w:rsid w:val="00EC4F00"/>
    <w:rsid w:val="00EC74C7"/>
    <w:rsid w:val="00EC7B1F"/>
    <w:rsid w:val="00EC7CF0"/>
    <w:rsid w:val="00EC7D7E"/>
    <w:rsid w:val="00ED0B8E"/>
    <w:rsid w:val="00ED189F"/>
    <w:rsid w:val="00ED2946"/>
    <w:rsid w:val="00ED3BC5"/>
    <w:rsid w:val="00ED3D1A"/>
    <w:rsid w:val="00ED4A22"/>
    <w:rsid w:val="00ED51F9"/>
    <w:rsid w:val="00ED5503"/>
    <w:rsid w:val="00ED6D92"/>
    <w:rsid w:val="00EE0C28"/>
    <w:rsid w:val="00EE1CFD"/>
    <w:rsid w:val="00EE32DE"/>
    <w:rsid w:val="00EE3A06"/>
    <w:rsid w:val="00EE4713"/>
    <w:rsid w:val="00EE744D"/>
    <w:rsid w:val="00EE7473"/>
    <w:rsid w:val="00EF2653"/>
    <w:rsid w:val="00EF320E"/>
    <w:rsid w:val="00EF58C3"/>
    <w:rsid w:val="00EF707A"/>
    <w:rsid w:val="00EF7C70"/>
    <w:rsid w:val="00F0027D"/>
    <w:rsid w:val="00F0063F"/>
    <w:rsid w:val="00F00AF2"/>
    <w:rsid w:val="00F00E82"/>
    <w:rsid w:val="00F02C8E"/>
    <w:rsid w:val="00F03357"/>
    <w:rsid w:val="00F034BB"/>
    <w:rsid w:val="00F03D96"/>
    <w:rsid w:val="00F0463B"/>
    <w:rsid w:val="00F04A17"/>
    <w:rsid w:val="00F0779E"/>
    <w:rsid w:val="00F125A3"/>
    <w:rsid w:val="00F12FEE"/>
    <w:rsid w:val="00F156C1"/>
    <w:rsid w:val="00F16BED"/>
    <w:rsid w:val="00F20F99"/>
    <w:rsid w:val="00F21408"/>
    <w:rsid w:val="00F2163E"/>
    <w:rsid w:val="00F218C5"/>
    <w:rsid w:val="00F21D1B"/>
    <w:rsid w:val="00F21E70"/>
    <w:rsid w:val="00F227B8"/>
    <w:rsid w:val="00F22D47"/>
    <w:rsid w:val="00F23510"/>
    <w:rsid w:val="00F25291"/>
    <w:rsid w:val="00F2568A"/>
    <w:rsid w:val="00F26293"/>
    <w:rsid w:val="00F305AF"/>
    <w:rsid w:val="00F32315"/>
    <w:rsid w:val="00F32860"/>
    <w:rsid w:val="00F328CA"/>
    <w:rsid w:val="00F33520"/>
    <w:rsid w:val="00F33CD6"/>
    <w:rsid w:val="00F349C5"/>
    <w:rsid w:val="00F34B38"/>
    <w:rsid w:val="00F353AD"/>
    <w:rsid w:val="00F36A30"/>
    <w:rsid w:val="00F40533"/>
    <w:rsid w:val="00F40BDC"/>
    <w:rsid w:val="00F43A80"/>
    <w:rsid w:val="00F43CC2"/>
    <w:rsid w:val="00F443C8"/>
    <w:rsid w:val="00F448B7"/>
    <w:rsid w:val="00F44ACC"/>
    <w:rsid w:val="00F44B5A"/>
    <w:rsid w:val="00F44D74"/>
    <w:rsid w:val="00F45094"/>
    <w:rsid w:val="00F462F5"/>
    <w:rsid w:val="00F466CA"/>
    <w:rsid w:val="00F46C9D"/>
    <w:rsid w:val="00F46F82"/>
    <w:rsid w:val="00F50818"/>
    <w:rsid w:val="00F512C4"/>
    <w:rsid w:val="00F559D3"/>
    <w:rsid w:val="00F55D10"/>
    <w:rsid w:val="00F5635A"/>
    <w:rsid w:val="00F566A8"/>
    <w:rsid w:val="00F56D61"/>
    <w:rsid w:val="00F56DF3"/>
    <w:rsid w:val="00F57E0C"/>
    <w:rsid w:val="00F62C5D"/>
    <w:rsid w:val="00F63A98"/>
    <w:rsid w:val="00F64A95"/>
    <w:rsid w:val="00F64C51"/>
    <w:rsid w:val="00F64CFE"/>
    <w:rsid w:val="00F652D9"/>
    <w:rsid w:val="00F67D50"/>
    <w:rsid w:val="00F7057C"/>
    <w:rsid w:val="00F71CC2"/>
    <w:rsid w:val="00F71D20"/>
    <w:rsid w:val="00F7228C"/>
    <w:rsid w:val="00F723A9"/>
    <w:rsid w:val="00F73223"/>
    <w:rsid w:val="00F742F4"/>
    <w:rsid w:val="00F762DA"/>
    <w:rsid w:val="00F763BA"/>
    <w:rsid w:val="00F766C8"/>
    <w:rsid w:val="00F76E9D"/>
    <w:rsid w:val="00F818DD"/>
    <w:rsid w:val="00F819AF"/>
    <w:rsid w:val="00F8201E"/>
    <w:rsid w:val="00F82F67"/>
    <w:rsid w:val="00F83621"/>
    <w:rsid w:val="00F83F73"/>
    <w:rsid w:val="00F84592"/>
    <w:rsid w:val="00F85B04"/>
    <w:rsid w:val="00F8722A"/>
    <w:rsid w:val="00F87754"/>
    <w:rsid w:val="00F90191"/>
    <w:rsid w:val="00F92885"/>
    <w:rsid w:val="00F92DF8"/>
    <w:rsid w:val="00F95957"/>
    <w:rsid w:val="00F95B33"/>
    <w:rsid w:val="00F95F6F"/>
    <w:rsid w:val="00F96DC8"/>
    <w:rsid w:val="00F977CA"/>
    <w:rsid w:val="00FA0A49"/>
    <w:rsid w:val="00FA1B84"/>
    <w:rsid w:val="00FA2DC4"/>
    <w:rsid w:val="00FA6C54"/>
    <w:rsid w:val="00FA6D18"/>
    <w:rsid w:val="00FB0645"/>
    <w:rsid w:val="00FB3AFE"/>
    <w:rsid w:val="00FC0E10"/>
    <w:rsid w:val="00FC0F86"/>
    <w:rsid w:val="00FC334A"/>
    <w:rsid w:val="00FC33F9"/>
    <w:rsid w:val="00FC39A7"/>
    <w:rsid w:val="00FC4DDE"/>
    <w:rsid w:val="00FC67B4"/>
    <w:rsid w:val="00FC74BE"/>
    <w:rsid w:val="00FC7CC4"/>
    <w:rsid w:val="00FC7F11"/>
    <w:rsid w:val="00FD0F20"/>
    <w:rsid w:val="00FD31F2"/>
    <w:rsid w:val="00FD3BD7"/>
    <w:rsid w:val="00FD58E1"/>
    <w:rsid w:val="00FD6606"/>
    <w:rsid w:val="00FD6A73"/>
    <w:rsid w:val="00FD6D4A"/>
    <w:rsid w:val="00FD7DF2"/>
    <w:rsid w:val="00FE26BD"/>
    <w:rsid w:val="00FE26D9"/>
    <w:rsid w:val="00FE26E4"/>
    <w:rsid w:val="00FE3234"/>
    <w:rsid w:val="00FE40C9"/>
    <w:rsid w:val="00FE6956"/>
    <w:rsid w:val="00FE6E4E"/>
    <w:rsid w:val="00FF1594"/>
    <w:rsid w:val="00FF235A"/>
    <w:rsid w:val="00FF2E5F"/>
    <w:rsid w:val="00FF3450"/>
    <w:rsid w:val="00FF63C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4:docId w14:val="7478A9DB"/>
  <w15:docId w15:val="{93F1449C-F9CC-4D19-A0B3-27D7CB0A7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after="60"/>
      <w:jc w:val="both"/>
    </w:pPr>
    <w:rPr>
      <w:rFonts w:ascii="Arial" w:hAnsi="Arial"/>
      <w:szCs w:val="24"/>
    </w:rPr>
  </w:style>
  <w:style w:type="paragraph" w:styleId="berschrift1">
    <w:name w:val="heading 1"/>
    <w:basedOn w:val="Standard"/>
    <w:next w:val="Standard"/>
    <w:qFormat/>
    <w:pPr>
      <w:keepNext/>
      <w:numPr>
        <w:numId w:val="1"/>
      </w:numPr>
      <w:tabs>
        <w:tab w:val="left" w:pos="0"/>
      </w:tabs>
      <w:spacing w:before="360" w:after="360"/>
      <w:outlineLvl w:val="0"/>
    </w:pPr>
    <w:rPr>
      <w:rFonts w:cs="Arial"/>
      <w:b/>
      <w:bCs/>
      <w:kern w:val="32"/>
      <w:sz w:val="32"/>
      <w:szCs w:val="32"/>
    </w:rPr>
  </w:style>
  <w:style w:type="paragraph" w:styleId="berschrift2">
    <w:name w:val="heading 2"/>
    <w:basedOn w:val="Standard"/>
    <w:next w:val="Standard"/>
    <w:qFormat/>
    <w:pPr>
      <w:keepNext/>
      <w:numPr>
        <w:ilvl w:val="1"/>
        <w:numId w:val="1"/>
      </w:numPr>
      <w:tabs>
        <w:tab w:val="left" w:pos="0"/>
      </w:tabs>
      <w:spacing w:before="360" w:after="120"/>
      <w:outlineLvl w:val="1"/>
    </w:pPr>
    <w:rPr>
      <w:rFonts w:cs="Arial"/>
      <w:b/>
      <w:bCs/>
      <w:i/>
      <w:iCs/>
      <w:sz w:val="28"/>
      <w:szCs w:val="28"/>
    </w:rPr>
  </w:style>
  <w:style w:type="paragraph" w:styleId="berschrift3">
    <w:name w:val="heading 3"/>
    <w:basedOn w:val="Standard"/>
    <w:next w:val="Standard"/>
    <w:qFormat/>
    <w:pPr>
      <w:keepNext/>
      <w:numPr>
        <w:ilvl w:val="2"/>
        <w:numId w:val="1"/>
      </w:numPr>
      <w:tabs>
        <w:tab w:val="left" w:pos="0"/>
      </w:tabs>
      <w:spacing w:before="360" w:after="240"/>
      <w:outlineLvl w:val="2"/>
    </w:pPr>
    <w:rPr>
      <w:rFonts w:cs="Arial"/>
      <w:b/>
      <w:bCs/>
      <w:sz w:val="24"/>
      <w:szCs w:val="26"/>
    </w:rPr>
  </w:style>
  <w:style w:type="paragraph" w:styleId="berschrift4">
    <w:name w:val="heading 4"/>
    <w:basedOn w:val="Standard"/>
    <w:next w:val="Standard"/>
    <w:qFormat/>
    <w:pPr>
      <w:keepNext/>
      <w:numPr>
        <w:ilvl w:val="3"/>
        <w:numId w:val="1"/>
      </w:numPr>
      <w:spacing w:before="240" w:after="120"/>
      <w:jc w:val="left"/>
      <w:outlineLvl w:val="3"/>
    </w:pPr>
    <w:rPr>
      <w:b/>
      <w:bCs/>
      <w:szCs w:val="28"/>
    </w:rPr>
  </w:style>
  <w:style w:type="paragraph" w:styleId="berschrift5">
    <w:name w:val="heading 5"/>
    <w:basedOn w:val="Standard"/>
    <w:next w:val="Standard"/>
    <w:qFormat/>
    <w:pPr>
      <w:numPr>
        <w:ilvl w:val="4"/>
        <w:numId w:val="1"/>
      </w:numPr>
      <w:spacing w:before="240"/>
      <w:outlineLvl w:val="4"/>
    </w:pPr>
    <w:rPr>
      <w:b/>
      <w:bCs/>
      <w:i/>
      <w:iCs/>
      <w:sz w:val="26"/>
      <w:szCs w:val="26"/>
    </w:rPr>
  </w:style>
  <w:style w:type="paragraph" w:styleId="berschrift6">
    <w:name w:val="heading 6"/>
    <w:basedOn w:val="Standard"/>
    <w:next w:val="Standard"/>
    <w:qFormat/>
    <w:pPr>
      <w:numPr>
        <w:ilvl w:val="5"/>
        <w:numId w:val="1"/>
      </w:numPr>
      <w:spacing w:before="240"/>
      <w:outlineLvl w:val="5"/>
    </w:pPr>
    <w:rPr>
      <w:rFonts w:ascii="Times New Roman" w:hAnsi="Times New Roman"/>
      <w:b/>
      <w:bCs/>
      <w:sz w:val="22"/>
      <w:szCs w:val="22"/>
    </w:rPr>
  </w:style>
  <w:style w:type="paragraph" w:styleId="berschrift7">
    <w:name w:val="heading 7"/>
    <w:basedOn w:val="Standard"/>
    <w:next w:val="Standard"/>
    <w:qFormat/>
    <w:pPr>
      <w:numPr>
        <w:ilvl w:val="6"/>
        <w:numId w:val="1"/>
      </w:numPr>
      <w:spacing w:before="240"/>
      <w:outlineLvl w:val="6"/>
    </w:pPr>
    <w:rPr>
      <w:rFonts w:ascii="Times New Roman" w:hAnsi="Times New Roman"/>
      <w:sz w:val="24"/>
    </w:rPr>
  </w:style>
  <w:style w:type="paragraph" w:styleId="berschrift8">
    <w:name w:val="heading 8"/>
    <w:basedOn w:val="Standard"/>
    <w:next w:val="Standard"/>
    <w:qFormat/>
    <w:pPr>
      <w:numPr>
        <w:ilvl w:val="7"/>
        <w:numId w:val="1"/>
      </w:numPr>
      <w:spacing w:before="240"/>
      <w:outlineLvl w:val="7"/>
    </w:pPr>
    <w:rPr>
      <w:rFonts w:ascii="Times New Roman" w:hAnsi="Times New Roman"/>
      <w:i/>
      <w:iCs/>
      <w:sz w:val="24"/>
    </w:rPr>
  </w:style>
  <w:style w:type="paragraph" w:styleId="berschrift9">
    <w:name w:val="heading 9"/>
    <w:basedOn w:val="Standard"/>
    <w:next w:val="Standard"/>
    <w:qFormat/>
    <w:pPr>
      <w:numPr>
        <w:ilvl w:val="8"/>
        <w:numId w:val="1"/>
      </w:numPr>
      <w:spacing w:before="240"/>
      <w:outlineLvl w:val="8"/>
    </w:pPr>
    <w:rPr>
      <w:rFonts w:cs="Arial"/>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before="60"/>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Funotentext">
    <w:name w:val="footnote text"/>
    <w:basedOn w:val="Standard"/>
    <w:link w:val="FunotentextZchn"/>
    <w:uiPriority w:val="99"/>
    <w:semiHidden/>
    <w:pPr>
      <w:ind w:left="284" w:hanging="284"/>
      <w:jc w:val="left"/>
    </w:pPr>
    <w:rPr>
      <w:color w:val="FF0000"/>
      <w:sz w:val="16"/>
      <w:szCs w:val="20"/>
    </w:rPr>
  </w:style>
  <w:style w:type="paragraph" w:customStyle="1" w:styleId="Absatztext">
    <w:name w:val="Absatztext"/>
    <w:basedOn w:val="Standard"/>
    <w:pPr>
      <w:numPr>
        <w:numId w:val="2"/>
      </w:numPr>
    </w:pPr>
  </w:style>
  <w:style w:type="character" w:styleId="Funotenzeichen">
    <w:name w:val="footnote reference"/>
    <w:semiHidden/>
    <w:rPr>
      <w:b/>
      <w:color w:val="FFFFFF"/>
      <w:effect w:val="none"/>
      <w:bdr w:val="none" w:sz="0" w:space="0" w:color="auto"/>
      <w:shd w:val="clear" w:color="auto" w:fill="FF0000"/>
      <w:vertAlign w:val="superscript"/>
    </w:rPr>
  </w:style>
  <w:style w:type="paragraph" w:styleId="Textkrper">
    <w:name w:val="Body Text"/>
    <w:basedOn w:val="Standard"/>
  </w:style>
  <w:style w:type="paragraph" w:styleId="Textkrper-Zeileneinzug">
    <w:name w:val="Body Text Indent"/>
    <w:basedOn w:val="Standard"/>
  </w:style>
  <w:style w:type="paragraph" w:styleId="Textkrper-Einzug2">
    <w:name w:val="Body Text Indent 2"/>
    <w:basedOn w:val="Standard"/>
    <w:pPr>
      <w:ind w:left="360" w:hanging="3"/>
    </w:pPr>
  </w:style>
  <w:style w:type="paragraph" w:customStyle="1" w:styleId="Kurzeinzug">
    <w:name w:val="Kurzeinzug"/>
    <w:basedOn w:val="Standard"/>
    <w:pPr>
      <w:numPr>
        <w:numId w:val="5"/>
      </w:numPr>
      <w:spacing w:after="0"/>
    </w:pPr>
    <w:rPr>
      <w:rFonts w:ascii="Times New Roman" w:hAnsi="Times New Roman"/>
      <w:sz w:val="24"/>
      <w:szCs w:val="20"/>
    </w:rPr>
  </w:style>
  <w:style w:type="paragraph" w:customStyle="1" w:styleId="Korrektur">
    <w:name w:val="Korrektur"/>
    <w:basedOn w:val="Standard"/>
    <w:rPr>
      <w:color w:val="808080"/>
    </w:rPr>
  </w:style>
  <w:style w:type="paragraph" w:customStyle="1" w:styleId="Aufzhlung">
    <w:name w:val="Aufzählung"/>
    <w:basedOn w:val="Standard"/>
    <w:pPr>
      <w:numPr>
        <w:numId w:val="6"/>
      </w:numPr>
      <w:spacing w:after="0"/>
    </w:pPr>
    <w:rPr>
      <w:rFonts w:ascii="Times New Roman" w:hAnsi="Times New Roman"/>
      <w:sz w:val="24"/>
      <w:szCs w:val="20"/>
    </w:rPr>
  </w:style>
  <w:style w:type="paragraph" w:customStyle="1" w:styleId="Hinweis">
    <w:name w:val="Hinweis"/>
    <w:basedOn w:val="Standard"/>
    <w:pPr>
      <w:tabs>
        <w:tab w:val="left" w:pos="360"/>
      </w:tabs>
      <w:spacing w:after="0"/>
      <w:ind w:left="851"/>
    </w:pPr>
    <w:rPr>
      <w:rFonts w:ascii="Times New Roman" w:hAnsi="Times New Roman"/>
      <w:i/>
      <w:sz w:val="24"/>
      <w:szCs w:val="20"/>
    </w:rPr>
  </w:style>
  <w:style w:type="paragraph" w:customStyle="1" w:styleId="Textkrper-Einzug31">
    <w:name w:val="Textkörper-Einzug 31"/>
    <w:basedOn w:val="Standard"/>
    <w:pPr>
      <w:spacing w:after="0"/>
      <w:ind w:left="357"/>
    </w:pPr>
    <w:rPr>
      <w:rFonts w:ascii="Times New Roman" w:hAnsi="Times New Roman"/>
      <w:sz w:val="24"/>
      <w:szCs w:val="20"/>
    </w:rPr>
  </w:style>
  <w:style w:type="paragraph" w:customStyle="1" w:styleId="Tabelleninhalt">
    <w:name w:val="Tabelleninhalt"/>
    <w:basedOn w:val="Standard"/>
    <w:rPr>
      <w:rFonts w:cs="Arial"/>
      <w:sz w:val="16"/>
    </w:rPr>
  </w:style>
  <w:style w:type="character" w:customStyle="1" w:styleId="WW8Num1z0">
    <w:name w:val="WW8Num1z0"/>
    <w:rPr>
      <w:rFonts w:ascii="Symbol" w:hAnsi="Symbol" w:cs="StarSymbol"/>
      <w:sz w:val="18"/>
      <w:szCs w:val="18"/>
    </w:rPr>
  </w:style>
  <w:style w:type="paragraph" w:customStyle="1" w:styleId="berschrift">
    <w:name w:val="Überschrift"/>
    <w:basedOn w:val="Standard"/>
    <w:next w:val="Textkrper"/>
    <w:pPr>
      <w:keepNext/>
      <w:widowControl w:val="0"/>
      <w:suppressAutoHyphens/>
      <w:spacing w:before="240" w:after="120"/>
      <w:jc w:val="left"/>
    </w:pPr>
    <w:rPr>
      <w:rFonts w:eastAsia="Lucida Sans Unicode" w:cs="Tahoma"/>
      <w:sz w:val="28"/>
      <w:szCs w:val="28"/>
      <w:lang w:val="en-US"/>
    </w:rPr>
  </w:style>
  <w:style w:type="paragraph" w:customStyle="1" w:styleId="TabellenInhalt0">
    <w:name w:val="Tabellen Inhalt"/>
    <w:basedOn w:val="Standard"/>
    <w:pPr>
      <w:widowControl w:val="0"/>
      <w:suppressLineNumbers/>
      <w:suppressAutoHyphens/>
      <w:spacing w:after="0"/>
      <w:jc w:val="left"/>
    </w:pPr>
    <w:rPr>
      <w:rFonts w:eastAsia="Lucida Sans Unicode" w:cs="Tahoma"/>
      <w:lang w:val="en-US"/>
    </w:rPr>
  </w:style>
  <w:style w:type="paragraph" w:customStyle="1" w:styleId="Tabellenberschrift">
    <w:name w:val="Tabellen Überschrift"/>
    <w:basedOn w:val="TabellenInhalt0"/>
    <w:pPr>
      <w:jc w:val="center"/>
    </w:pPr>
    <w:rPr>
      <w:b/>
      <w:bCs/>
      <w:i/>
      <w:iCs/>
    </w:rPr>
  </w:style>
  <w:style w:type="paragraph" w:customStyle="1" w:styleId="Verzeichnis">
    <w:name w:val="Verzeichnis"/>
    <w:basedOn w:val="Standard"/>
    <w:pPr>
      <w:widowControl w:val="0"/>
      <w:suppressLineNumbers/>
      <w:suppressAutoHyphens/>
      <w:spacing w:after="0"/>
      <w:jc w:val="left"/>
    </w:pPr>
    <w:rPr>
      <w:rFonts w:eastAsia="Lucida Sans Unicode" w:cs="Tahoma"/>
      <w:lang w:val="en-US"/>
    </w:rPr>
  </w:style>
  <w:style w:type="paragraph" w:customStyle="1" w:styleId="Standard1">
    <w:name w:val="Standard1"/>
    <w:basedOn w:val="Standard"/>
    <w:pPr>
      <w:widowControl w:val="0"/>
      <w:suppressAutoHyphens/>
      <w:autoSpaceDE w:val="0"/>
      <w:spacing w:after="0"/>
      <w:jc w:val="left"/>
    </w:pPr>
    <w:rPr>
      <w:rFonts w:eastAsia="Lucida Sans Unicode" w:cs="Tahoma"/>
    </w:rPr>
  </w:style>
  <w:style w:type="character" w:styleId="Hyperlink">
    <w:name w:val="Hyperlink"/>
    <w:uiPriority w:val="99"/>
    <w:rPr>
      <w:color w:val="000080"/>
      <w:u w:val="single"/>
    </w:rPr>
  </w:style>
  <w:style w:type="paragraph" w:styleId="Textkrper2">
    <w:name w:val="Body Text 2"/>
    <w:basedOn w:val="Standard"/>
    <w:pPr>
      <w:jc w:val="center"/>
    </w:pPr>
    <w:rPr>
      <w:rFonts w:cs="Arial"/>
      <w:b/>
      <w:color w:val="FF0000"/>
      <w:sz w:val="40"/>
      <w:szCs w:val="72"/>
    </w:rPr>
  </w:style>
  <w:style w:type="paragraph" w:styleId="Verzeichnis1">
    <w:name w:val="toc 1"/>
    <w:basedOn w:val="Standard"/>
    <w:next w:val="Standard"/>
    <w:autoRedefine/>
    <w:uiPriority w:val="39"/>
    <w:rPr>
      <w:b/>
    </w:rPr>
  </w:style>
  <w:style w:type="paragraph" w:styleId="Verzeichnis2">
    <w:name w:val="toc 2"/>
    <w:basedOn w:val="Standard"/>
    <w:next w:val="Standard"/>
    <w:autoRedefine/>
    <w:uiPriority w:val="39"/>
    <w:pPr>
      <w:ind w:left="200"/>
    </w:pPr>
    <w:rPr>
      <w:i/>
    </w:rPr>
  </w:style>
  <w:style w:type="paragraph" w:styleId="Verzeichnis3">
    <w:name w:val="toc 3"/>
    <w:basedOn w:val="Standard"/>
    <w:next w:val="Standard"/>
    <w:autoRedefine/>
    <w:uiPriority w:val="39"/>
    <w:pPr>
      <w:ind w:left="400"/>
    </w:pPr>
    <w:rPr>
      <w:sz w:val="16"/>
    </w:rPr>
  </w:style>
  <w:style w:type="paragraph" w:styleId="Verzeichnis4">
    <w:name w:val="toc 4"/>
    <w:basedOn w:val="Standard"/>
    <w:next w:val="Standard"/>
    <w:autoRedefine/>
    <w:uiPriority w:val="39"/>
    <w:pPr>
      <w:ind w:left="600"/>
    </w:pPr>
  </w:style>
  <w:style w:type="paragraph" w:styleId="Verzeichnis5">
    <w:name w:val="toc 5"/>
    <w:basedOn w:val="Standard"/>
    <w:next w:val="Standard"/>
    <w:autoRedefine/>
    <w:uiPriority w:val="39"/>
    <w:pPr>
      <w:ind w:left="800"/>
    </w:pPr>
  </w:style>
  <w:style w:type="paragraph" w:styleId="Verzeichnis6">
    <w:name w:val="toc 6"/>
    <w:basedOn w:val="Standard"/>
    <w:next w:val="Standard"/>
    <w:autoRedefine/>
    <w:uiPriority w:val="39"/>
    <w:pPr>
      <w:ind w:left="1000"/>
    </w:pPr>
  </w:style>
  <w:style w:type="paragraph" w:styleId="Verzeichnis7">
    <w:name w:val="toc 7"/>
    <w:basedOn w:val="Standard"/>
    <w:next w:val="Standard"/>
    <w:autoRedefine/>
    <w:uiPriority w:val="39"/>
    <w:pPr>
      <w:ind w:left="1200"/>
    </w:pPr>
  </w:style>
  <w:style w:type="paragraph" w:styleId="Verzeichnis8">
    <w:name w:val="toc 8"/>
    <w:basedOn w:val="Standard"/>
    <w:next w:val="Standard"/>
    <w:autoRedefine/>
    <w:uiPriority w:val="39"/>
    <w:pPr>
      <w:ind w:left="1400"/>
    </w:pPr>
  </w:style>
  <w:style w:type="paragraph" w:styleId="Verzeichnis9">
    <w:name w:val="toc 9"/>
    <w:basedOn w:val="Standard"/>
    <w:next w:val="Standard"/>
    <w:autoRedefine/>
    <w:uiPriority w:val="39"/>
    <w:pPr>
      <w:ind w:left="1600"/>
    </w:pPr>
  </w:style>
  <w:style w:type="paragraph" w:styleId="Titel">
    <w:name w:val="Title"/>
    <w:basedOn w:val="Standard"/>
    <w:qFormat/>
    <w:pPr>
      <w:jc w:val="center"/>
    </w:pPr>
    <w:rPr>
      <w:b/>
      <w:bCs/>
      <w:sz w:val="40"/>
    </w:rPr>
  </w:style>
  <w:style w:type="character" w:styleId="BesuchterLink">
    <w:name w:val="FollowedHyperlink"/>
    <w:rPr>
      <w:color w:val="800080"/>
      <w:u w:val="single"/>
    </w:rPr>
  </w:style>
  <w:style w:type="paragraph" w:customStyle="1" w:styleId="Punktabsatz">
    <w:name w:val="Punktabsatz"/>
    <w:basedOn w:val="Standard"/>
    <w:pPr>
      <w:numPr>
        <w:numId w:val="3"/>
      </w:numPr>
    </w:pPr>
  </w:style>
  <w:style w:type="paragraph" w:customStyle="1" w:styleId="Punkt-Unterabsatz">
    <w:name w:val="Punkt-Unterabsatz"/>
    <w:basedOn w:val="Standard"/>
    <w:pPr>
      <w:numPr>
        <w:numId w:val="10"/>
      </w:numPr>
    </w:pPr>
  </w:style>
  <w:style w:type="paragraph" w:styleId="Dokumentstruktur">
    <w:name w:val="Document Map"/>
    <w:basedOn w:val="Standard"/>
    <w:semiHidden/>
    <w:pPr>
      <w:shd w:val="clear" w:color="auto" w:fill="000080"/>
    </w:pPr>
    <w:rPr>
      <w:rFonts w:ascii="Tahoma" w:hAnsi="Tahoma" w:cs="Tahoma"/>
    </w:rPr>
  </w:style>
  <w:style w:type="paragraph" w:styleId="Textkrper3">
    <w:name w:val="Body Text 3"/>
    <w:basedOn w:val="Standard"/>
    <w:rPr>
      <w:sz w:val="12"/>
    </w:rPr>
  </w:style>
  <w:style w:type="paragraph" w:customStyle="1" w:styleId="style2">
    <w:name w:val="style2"/>
    <w:basedOn w:val="Standard"/>
    <w:rsid w:val="006D50B7"/>
    <w:pPr>
      <w:spacing w:before="100" w:beforeAutospacing="1" w:after="100" w:afterAutospacing="1"/>
      <w:jc w:val="left"/>
    </w:pPr>
    <w:rPr>
      <w:rFonts w:ascii="Times New Roman" w:hAnsi="Times New Roman"/>
      <w:sz w:val="24"/>
    </w:rPr>
  </w:style>
  <w:style w:type="paragraph" w:styleId="StandardWeb">
    <w:name w:val="Normal (Web)"/>
    <w:basedOn w:val="Standard"/>
    <w:uiPriority w:val="99"/>
    <w:rsid w:val="006D50B7"/>
    <w:pPr>
      <w:spacing w:before="100" w:beforeAutospacing="1" w:after="100" w:afterAutospacing="1"/>
      <w:jc w:val="left"/>
    </w:pPr>
    <w:rPr>
      <w:rFonts w:ascii="Times New Roman" w:hAnsi="Times New Roman"/>
      <w:sz w:val="24"/>
    </w:rPr>
  </w:style>
  <w:style w:type="paragraph" w:customStyle="1" w:styleId="Default">
    <w:name w:val="Default"/>
    <w:rsid w:val="00401816"/>
    <w:pPr>
      <w:autoSpaceDE w:val="0"/>
      <w:autoSpaceDN w:val="0"/>
      <w:adjustRightInd w:val="0"/>
    </w:pPr>
    <w:rPr>
      <w:rFonts w:ascii="Arial" w:hAnsi="Arial" w:cs="Arial"/>
      <w:color w:val="000000"/>
      <w:sz w:val="24"/>
      <w:szCs w:val="24"/>
    </w:rPr>
  </w:style>
  <w:style w:type="paragraph" w:styleId="Sprechblasentext">
    <w:name w:val="Balloon Text"/>
    <w:basedOn w:val="Standard"/>
    <w:semiHidden/>
    <w:rsid w:val="003E1B7C"/>
    <w:rPr>
      <w:rFonts w:ascii="Tahoma" w:hAnsi="Tahoma" w:cs="Tahoma"/>
      <w:sz w:val="16"/>
      <w:szCs w:val="16"/>
    </w:rPr>
  </w:style>
  <w:style w:type="table" w:styleId="Tabellenraster">
    <w:name w:val="Table Grid"/>
    <w:basedOn w:val="NormaleTabelle"/>
    <w:rsid w:val="00153697"/>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qFormat/>
    <w:rsid w:val="000627CE"/>
    <w:rPr>
      <w:i/>
      <w:iCs/>
    </w:rPr>
  </w:style>
  <w:style w:type="paragraph" w:styleId="Listenabsatz">
    <w:name w:val="List Paragraph"/>
    <w:basedOn w:val="Standard"/>
    <w:uiPriority w:val="34"/>
    <w:qFormat/>
    <w:rsid w:val="00782294"/>
    <w:pPr>
      <w:spacing w:after="120" w:line="276" w:lineRule="auto"/>
      <w:ind w:left="720"/>
      <w:contextualSpacing/>
      <w:jc w:val="left"/>
    </w:pPr>
    <w:rPr>
      <w:rFonts w:ascii="Calibri" w:eastAsia="Calibri" w:hAnsi="Calibri"/>
      <w:sz w:val="22"/>
      <w:szCs w:val="22"/>
      <w:lang w:eastAsia="en-US"/>
    </w:rPr>
  </w:style>
  <w:style w:type="character" w:customStyle="1" w:styleId="A5">
    <w:name w:val="A5"/>
    <w:uiPriority w:val="99"/>
    <w:rsid w:val="00551051"/>
    <w:rPr>
      <w:rFonts w:cs="NDSFrutiger 45 Light"/>
      <w:color w:val="000000"/>
    </w:rPr>
  </w:style>
  <w:style w:type="paragraph" w:customStyle="1" w:styleId="Pa3">
    <w:name w:val="Pa3"/>
    <w:basedOn w:val="Default"/>
    <w:next w:val="Default"/>
    <w:uiPriority w:val="99"/>
    <w:rsid w:val="00270103"/>
    <w:pPr>
      <w:spacing w:line="221" w:lineRule="atLeast"/>
    </w:pPr>
    <w:rPr>
      <w:rFonts w:ascii="NDSFrutiger 45 Light" w:hAnsi="NDSFrutiger 45 Light" w:cs="Times New Roman"/>
      <w:color w:val="auto"/>
    </w:rPr>
  </w:style>
  <w:style w:type="character" w:customStyle="1" w:styleId="A6">
    <w:name w:val="A6"/>
    <w:uiPriority w:val="99"/>
    <w:rsid w:val="006F7B8E"/>
    <w:rPr>
      <w:rFonts w:cs="NDSFrutiger 45 Light"/>
      <w:color w:val="000000"/>
    </w:rPr>
  </w:style>
  <w:style w:type="paragraph" w:customStyle="1" w:styleId="Pa2">
    <w:name w:val="Pa2"/>
    <w:basedOn w:val="Default"/>
    <w:next w:val="Default"/>
    <w:uiPriority w:val="99"/>
    <w:rsid w:val="006E08D2"/>
    <w:pPr>
      <w:spacing w:line="361" w:lineRule="atLeast"/>
    </w:pPr>
    <w:rPr>
      <w:rFonts w:ascii="NDSFrutiger 55 Roman" w:hAnsi="NDSFrutiger 55 Roman" w:cs="Times New Roman"/>
      <w:color w:val="auto"/>
    </w:rPr>
  </w:style>
  <w:style w:type="paragraph" w:customStyle="1" w:styleId="AUDGrundtext">
    <w:name w:val="AUD_Grundtext"/>
    <w:basedOn w:val="Standard"/>
    <w:uiPriority w:val="1"/>
    <w:rsid w:val="005E6DEC"/>
    <w:pPr>
      <w:spacing w:before="120" w:after="120" w:line="240" w:lineRule="atLeast"/>
      <w:jc w:val="left"/>
    </w:pPr>
    <w:rPr>
      <w:rFonts w:ascii="Calibri" w:eastAsia="MS Gothic" w:hAnsi="Calibri" w:cstheme="minorBidi"/>
      <w:sz w:val="22"/>
      <w:szCs w:val="22"/>
    </w:rPr>
  </w:style>
  <w:style w:type="character" w:customStyle="1" w:styleId="AUDfett">
    <w:name w:val="AUD_fett"/>
    <w:uiPriority w:val="3"/>
    <w:rsid w:val="005E6DEC"/>
    <w:rPr>
      <w:b/>
      <w:shd w:val="clear" w:color="auto" w:fill="FDE9D9" w:themeFill="accent6" w:themeFillTint="33"/>
    </w:rPr>
  </w:style>
  <w:style w:type="character" w:styleId="Kommentarzeichen">
    <w:name w:val="annotation reference"/>
    <w:basedOn w:val="Absatz-Standardschriftart"/>
    <w:semiHidden/>
    <w:unhideWhenUsed/>
    <w:rsid w:val="009E7224"/>
    <w:rPr>
      <w:sz w:val="16"/>
      <w:szCs w:val="16"/>
    </w:rPr>
  </w:style>
  <w:style w:type="paragraph" w:styleId="Kommentartext">
    <w:name w:val="annotation text"/>
    <w:basedOn w:val="Standard"/>
    <w:link w:val="KommentartextZchn"/>
    <w:semiHidden/>
    <w:unhideWhenUsed/>
    <w:rsid w:val="009E7224"/>
    <w:rPr>
      <w:szCs w:val="20"/>
    </w:rPr>
  </w:style>
  <w:style w:type="character" w:customStyle="1" w:styleId="KommentartextZchn">
    <w:name w:val="Kommentartext Zchn"/>
    <w:basedOn w:val="Absatz-Standardschriftart"/>
    <w:link w:val="Kommentartext"/>
    <w:semiHidden/>
    <w:rsid w:val="009E7224"/>
    <w:rPr>
      <w:rFonts w:ascii="Arial" w:hAnsi="Arial"/>
    </w:rPr>
  </w:style>
  <w:style w:type="paragraph" w:styleId="Kommentarthema">
    <w:name w:val="annotation subject"/>
    <w:basedOn w:val="Kommentartext"/>
    <w:next w:val="Kommentartext"/>
    <w:link w:val="KommentarthemaZchn"/>
    <w:semiHidden/>
    <w:unhideWhenUsed/>
    <w:rsid w:val="009E7224"/>
    <w:rPr>
      <w:b/>
      <w:bCs/>
    </w:rPr>
  </w:style>
  <w:style w:type="character" w:customStyle="1" w:styleId="KommentarthemaZchn">
    <w:name w:val="Kommentarthema Zchn"/>
    <w:basedOn w:val="KommentartextZchn"/>
    <w:link w:val="Kommentarthema"/>
    <w:semiHidden/>
    <w:rsid w:val="009E7224"/>
    <w:rPr>
      <w:rFonts w:ascii="Arial" w:hAnsi="Arial"/>
      <w:b/>
      <w:bCs/>
    </w:rPr>
  </w:style>
  <w:style w:type="character" w:styleId="NichtaufgelsteErwhnung">
    <w:name w:val="Unresolved Mention"/>
    <w:basedOn w:val="Absatz-Standardschriftart"/>
    <w:uiPriority w:val="99"/>
    <w:semiHidden/>
    <w:unhideWhenUsed/>
    <w:rsid w:val="001A317D"/>
    <w:rPr>
      <w:color w:val="605E5C"/>
      <w:shd w:val="clear" w:color="auto" w:fill="E1DFDD"/>
    </w:rPr>
  </w:style>
  <w:style w:type="character" w:customStyle="1" w:styleId="FunotentextZchn">
    <w:name w:val="Fußnotentext Zchn"/>
    <w:link w:val="Funotentext"/>
    <w:uiPriority w:val="99"/>
    <w:semiHidden/>
    <w:rsid w:val="00AA2BD0"/>
    <w:rPr>
      <w:rFonts w:ascii="Arial" w:hAnsi="Arial"/>
      <w:color w:val="FF0000"/>
      <w:sz w:val="16"/>
    </w:rPr>
  </w:style>
  <w:style w:type="character" w:styleId="Fett">
    <w:name w:val="Strong"/>
    <w:basedOn w:val="Absatz-Standardschriftart"/>
    <w:uiPriority w:val="22"/>
    <w:qFormat/>
    <w:rsid w:val="008A032A"/>
    <w:rPr>
      <w:b/>
      <w:bCs/>
    </w:rPr>
  </w:style>
  <w:style w:type="paragraph" w:styleId="berarbeitung">
    <w:name w:val="Revision"/>
    <w:hidden/>
    <w:uiPriority w:val="99"/>
    <w:semiHidden/>
    <w:rsid w:val="00586CC0"/>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88868">
      <w:bodyDiv w:val="1"/>
      <w:marLeft w:val="0"/>
      <w:marRight w:val="0"/>
      <w:marTop w:val="0"/>
      <w:marBottom w:val="0"/>
      <w:divBdr>
        <w:top w:val="none" w:sz="0" w:space="0" w:color="auto"/>
        <w:left w:val="none" w:sz="0" w:space="0" w:color="auto"/>
        <w:bottom w:val="none" w:sz="0" w:space="0" w:color="auto"/>
        <w:right w:val="none" w:sz="0" w:space="0" w:color="auto"/>
      </w:divBdr>
      <w:divsChild>
        <w:div w:id="1367485313">
          <w:marLeft w:val="0"/>
          <w:marRight w:val="0"/>
          <w:marTop w:val="0"/>
          <w:marBottom w:val="0"/>
          <w:divBdr>
            <w:top w:val="none" w:sz="0" w:space="0" w:color="auto"/>
            <w:left w:val="none" w:sz="0" w:space="0" w:color="auto"/>
            <w:bottom w:val="none" w:sz="0" w:space="0" w:color="auto"/>
            <w:right w:val="none" w:sz="0" w:space="0" w:color="auto"/>
          </w:divBdr>
        </w:div>
      </w:divsChild>
    </w:div>
    <w:div w:id="241069274">
      <w:bodyDiv w:val="1"/>
      <w:marLeft w:val="0"/>
      <w:marRight w:val="0"/>
      <w:marTop w:val="0"/>
      <w:marBottom w:val="0"/>
      <w:divBdr>
        <w:top w:val="none" w:sz="0" w:space="0" w:color="auto"/>
        <w:left w:val="none" w:sz="0" w:space="0" w:color="auto"/>
        <w:bottom w:val="none" w:sz="0" w:space="0" w:color="auto"/>
        <w:right w:val="none" w:sz="0" w:space="0" w:color="auto"/>
      </w:divBdr>
      <w:divsChild>
        <w:div w:id="1807355985">
          <w:marLeft w:val="0"/>
          <w:marRight w:val="0"/>
          <w:marTop w:val="0"/>
          <w:marBottom w:val="0"/>
          <w:divBdr>
            <w:top w:val="none" w:sz="0" w:space="0" w:color="auto"/>
            <w:left w:val="none" w:sz="0" w:space="0" w:color="auto"/>
            <w:bottom w:val="none" w:sz="0" w:space="0" w:color="auto"/>
            <w:right w:val="none" w:sz="0" w:space="0" w:color="auto"/>
          </w:divBdr>
        </w:div>
      </w:divsChild>
    </w:div>
    <w:div w:id="341665632">
      <w:bodyDiv w:val="1"/>
      <w:marLeft w:val="0"/>
      <w:marRight w:val="0"/>
      <w:marTop w:val="0"/>
      <w:marBottom w:val="0"/>
      <w:divBdr>
        <w:top w:val="none" w:sz="0" w:space="0" w:color="auto"/>
        <w:left w:val="none" w:sz="0" w:space="0" w:color="auto"/>
        <w:bottom w:val="none" w:sz="0" w:space="0" w:color="auto"/>
        <w:right w:val="none" w:sz="0" w:space="0" w:color="auto"/>
      </w:divBdr>
      <w:divsChild>
        <w:div w:id="1822456397">
          <w:marLeft w:val="0"/>
          <w:marRight w:val="0"/>
          <w:marTop w:val="0"/>
          <w:marBottom w:val="0"/>
          <w:divBdr>
            <w:top w:val="none" w:sz="0" w:space="0" w:color="auto"/>
            <w:left w:val="none" w:sz="0" w:space="0" w:color="auto"/>
            <w:bottom w:val="none" w:sz="0" w:space="0" w:color="auto"/>
            <w:right w:val="none" w:sz="0" w:space="0" w:color="auto"/>
          </w:divBdr>
        </w:div>
      </w:divsChild>
    </w:div>
    <w:div w:id="482281227">
      <w:bodyDiv w:val="1"/>
      <w:marLeft w:val="0"/>
      <w:marRight w:val="0"/>
      <w:marTop w:val="0"/>
      <w:marBottom w:val="0"/>
      <w:divBdr>
        <w:top w:val="none" w:sz="0" w:space="0" w:color="auto"/>
        <w:left w:val="none" w:sz="0" w:space="0" w:color="auto"/>
        <w:bottom w:val="none" w:sz="0" w:space="0" w:color="auto"/>
        <w:right w:val="none" w:sz="0" w:space="0" w:color="auto"/>
      </w:divBdr>
    </w:div>
    <w:div w:id="694158606">
      <w:bodyDiv w:val="1"/>
      <w:marLeft w:val="0"/>
      <w:marRight w:val="0"/>
      <w:marTop w:val="0"/>
      <w:marBottom w:val="0"/>
      <w:divBdr>
        <w:top w:val="none" w:sz="0" w:space="0" w:color="auto"/>
        <w:left w:val="none" w:sz="0" w:space="0" w:color="auto"/>
        <w:bottom w:val="none" w:sz="0" w:space="0" w:color="auto"/>
        <w:right w:val="none" w:sz="0" w:space="0" w:color="auto"/>
      </w:divBdr>
    </w:div>
    <w:div w:id="816268219">
      <w:bodyDiv w:val="1"/>
      <w:marLeft w:val="0"/>
      <w:marRight w:val="0"/>
      <w:marTop w:val="0"/>
      <w:marBottom w:val="0"/>
      <w:divBdr>
        <w:top w:val="none" w:sz="0" w:space="0" w:color="auto"/>
        <w:left w:val="none" w:sz="0" w:space="0" w:color="auto"/>
        <w:bottom w:val="none" w:sz="0" w:space="0" w:color="auto"/>
        <w:right w:val="none" w:sz="0" w:space="0" w:color="auto"/>
      </w:divBdr>
      <w:divsChild>
        <w:div w:id="855271472">
          <w:marLeft w:val="0"/>
          <w:marRight w:val="0"/>
          <w:marTop w:val="0"/>
          <w:marBottom w:val="0"/>
          <w:divBdr>
            <w:top w:val="none" w:sz="0" w:space="0" w:color="auto"/>
            <w:left w:val="none" w:sz="0" w:space="0" w:color="auto"/>
            <w:bottom w:val="none" w:sz="0" w:space="0" w:color="auto"/>
            <w:right w:val="none" w:sz="0" w:space="0" w:color="auto"/>
          </w:divBdr>
        </w:div>
      </w:divsChild>
    </w:div>
    <w:div w:id="832337681">
      <w:bodyDiv w:val="1"/>
      <w:marLeft w:val="0"/>
      <w:marRight w:val="0"/>
      <w:marTop w:val="0"/>
      <w:marBottom w:val="0"/>
      <w:divBdr>
        <w:top w:val="none" w:sz="0" w:space="0" w:color="auto"/>
        <w:left w:val="none" w:sz="0" w:space="0" w:color="auto"/>
        <w:bottom w:val="none" w:sz="0" w:space="0" w:color="auto"/>
        <w:right w:val="none" w:sz="0" w:space="0" w:color="auto"/>
      </w:divBdr>
    </w:div>
    <w:div w:id="1258906998">
      <w:bodyDiv w:val="1"/>
      <w:marLeft w:val="0"/>
      <w:marRight w:val="0"/>
      <w:marTop w:val="0"/>
      <w:marBottom w:val="0"/>
      <w:divBdr>
        <w:top w:val="none" w:sz="0" w:space="0" w:color="auto"/>
        <w:left w:val="none" w:sz="0" w:space="0" w:color="auto"/>
        <w:bottom w:val="none" w:sz="0" w:space="0" w:color="auto"/>
        <w:right w:val="none" w:sz="0" w:space="0" w:color="auto"/>
      </w:divBdr>
    </w:div>
    <w:div w:id="1727679304">
      <w:bodyDiv w:val="1"/>
      <w:marLeft w:val="0"/>
      <w:marRight w:val="0"/>
      <w:marTop w:val="0"/>
      <w:marBottom w:val="0"/>
      <w:divBdr>
        <w:top w:val="none" w:sz="0" w:space="0" w:color="auto"/>
        <w:left w:val="none" w:sz="0" w:space="0" w:color="auto"/>
        <w:bottom w:val="none" w:sz="0" w:space="0" w:color="auto"/>
        <w:right w:val="none" w:sz="0" w:space="0" w:color="auto"/>
      </w:divBdr>
      <w:divsChild>
        <w:div w:id="1816489167">
          <w:marLeft w:val="0"/>
          <w:marRight w:val="0"/>
          <w:marTop w:val="0"/>
          <w:marBottom w:val="0"/>
          <w:divBdr>
            <w:top w:val="none" w:sz="0" w:space="0" w:color="auto"/>
            <w:left w:val="none" w:sz="0" w:space="0" w:color="auto"/>
            <w:bottom w:val="none" w:sz="0" w:space="0" w:color="auto"/>
            <w:right w:val="none" w:sz="0" w:space="0" w:color="auto"/>
          </w:divBdr>
        </w:div>
      </w:divsChild>
    </w:div>
    <w:div w:id="1773933018">
      <w:bodyDiv w:val="1"/>
      <w:marLeft w:val="0"/>
      <w:marRight w:val="0"/>
      <w:marTop w:val="0"/>
      <w:marBottom w:val="0"/>
      <w:divBdr>
        <w:top w:val="none" w:sz="0" w:space="0" w:color="auto"/>
        <w:left w:val="none" w:sz="0" w:space="0" w:color="auto"/>
        <w:bottom w:val="none" w:sz="0" w:space="0" w:color="auto"/>
        <w:right w:val="none" w:sz="0" w:space="0" w:color="auto"/>
      </w:divBdr>
      <w:divsChild>
        <w:div w:id="200291975">
          <w:marLeft w:val="0"/>
          <w:marRight w:val="0"/>
          <w:marTop w:val="0"/>
          <w:marBottom w:val="0"/>
          <w:divBdr>
            <w:top w:val="none" w:sz="0" w:space="0" w:color="auto"/>
            <w:left w:val="none" w:sz="0" w:space="0" w:color="auto"/>
            <w:bottom w:val="none" w:sz="0" w:space="0" w:color="auto"/>
            <w:right w:val="none" w:sz="0" w:space="0" w:color="auto"/>
          </w:divBdr>
        </w:div>
      </w:divsChild>
    </w:div>
    <w:div w:id="209789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lga.niedersachsen.de/hyg-stationaer-ambulant/hygienekompass-fur-pflegeeinrichtungen-202071.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lga.niedersachsen.de/hyg-stationaer-ambulant/hygienekompass-fur-pflegeeinrichtungen-202071.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ki.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nlga.niedersachsen.de" TargetMode="External"/><Relationship Id="rId4" Type="http://schemas.openxmlformats.org/officeDocument/2006/relationships/settings" Target="settings.xml"/><Relationship Id="rId9" Type="http://schemas.openxmlformats.org/officeDocument/2006/relationships/hyperlink" Target="http://www.mre-netzwerke.niedersachsen.de"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dguv.de/fb-erstehilfe/themenfelder/dokumentation-von-erste-hilfe-leistungen/index.jsp" TargetMode="External"/><Relationship Id="rId13" Type="http://schemas.openxmlformats.org/officeDocument/2006/relationships/hyperlink" Target="https://www.pflegehygiene.nlga.niedersachsen.de" TargetMode="External"/><Relationship Id="rId18" Type="http://schemas.openxmlformats.org/officeDocument/2006/relationships/hyperlink" Target="https://www.pflegehygiene.nlga.niedersachsen.de" TargetMode="External"/><Relationship Id="rId26" Type="http://schemas.openxmlformats.org/officeDocument/2006/relationships/hyperlink" Target="https://www.nlga.niedersachsen.de/hyg-alten-pflegeheime/informationsschriften-fur-hygienebeauftragte-in-alten-und-pflegeeinrichtungen-202065.html" TargetMode="External"/><Relationship Id="rId3" Type="http://schemas.openxmlformats.org/officeDocument/2006/relationships/hyperlink" Target="https://www.baua.de/DE/Angebote/Regelwerk/TRGS/TRGS-401.html" TargetMode="External"/><Relationship Id="rId21" Type="http://schemas.openxmlformats.org/officeDocument/2006/relationships/hyperlink" Target="https://www.spectaris.de/medizintechnik/publikationen" TargetMode="External"/><Relationship Id="rId7" Type="http://schemas.openxmlformats.org/officeDocument/2006/relationships/hyperlink" Target="https://www.bgw-online.de/bgw-online-de/themen/gesund-im-betrieb/hygiene-infektionsschutz-biostoffe/bgw-masken-kompass-tipps-zur-richtigen-maskenwahl" TargetMode="External"/><Relationship Id="rId12" Type="http://schemas.openxmlformats.org/officeDocument/2006/relationships/hyperlink" Target="https://www.nlga.niedersachsen.de/hyg-alten-pflegeheime/informationsschriften-202065.html" TargetMode="External"/><Relationship Id="rId17" Type="http://schemas.openxmlformats.org/officeDocument/2006/relationships/hyperlink" Target="https://www.pflegehygiene.nlga.niedersachsen.de" TargetMode="External"/><Relationship Id="rId25" Type="http://schemas.openxmlformats.org/officeDocument/2006/relationships/hyperlink" Target="http://www.mre-netzwerke.niedersachsen.de" TargetMode="External"/><Relationship Id="rId2" Type="http://schemas.openxmlformats.org/officeDocument/2006/relationships/hyperlink" Target="https://www.nlga.niedersachsen.de/download/231407" TargetMode="External"/><Relationship Id="rId16" Type="http://schemas.openxmlformats.org/officeDocument/2006/relationships/hyperlink" Target="http://www.laga-online.de/servlet/is/23874/M36_VH_Entsorgungsfachbetriebe.pdf?command=downloadContent&amp;filename=M36_VH_Entsorgungsfachbetriebe.pdf" TargetMode="External"/><Relationship Id="rId20" Type="http://schemas.openxmlformats.org/officeDocument/2006/relationships/hyperlink" Target="https://www.bfr.bund.de/publikationen/sicher-verpflegt-besonders-empfindliche-personengruppen-in-gemeinschaftseinrichtungen/" TargetMode="External"/><Relationship Id="rId29" Type="http://schemas.openxmlformats.org/officeDocument/2006/relationships/hyperlink" Target="https://www.nlga.niedersachsen.de/hyg-stationaer-ambulant/uebersicht-200112.html" TargetMode="External"/><Relationship Id="rId1" Type="http://schemas.openxmlformats.org/officeDocument/2006/relationships/hyperlink" Target="https://www.dguv.de/de/praevention/vorschriften_regeln/dguv-vorschrift_2/index.jsp" TargetMode="External"/><Relationship Id="rId6" Type="http://schemas.openxmlformats.org/officeDocument/2006/relationships/hyperlink" Target="https://www.baua.de/DE/Themen/Arbeitsgestaltung/Sichere-Produkte/Persoenliche-Schutzausruestungen/FAQ/PSA-FAQ_node" TargetMode="External"/><Relationship Id="rId11" Type="http://schemas.openxmlformats.org/officeDocument/2006/relationships/hyperlink" Target="http://www.pflegehygiene.nlga.niedersachsen.de" TargetMode="External"/><Relationship Id="rId24" Type="http://schemas.openxmlformats.org/officeDocument/2006/relationships/hyperlink" Target="https://www.mre-netzwerke.niedersachsen.de/startseite/" TargetMode="External"/><Relationship Id="rId5" Type="http://schemas.openxmlformats.org/officeDocument/2006/relationships/hyperlink" Target="https://www.bgw-online.de/bgw-online-de/service/medien-arbeitshilfen/medien-center/hautschutz-und-haendehygieneplan-fuer-mitarbeiterinnen-und-20186" TargetMode="External"/><Relationship Id="rId15" Type="http://schemas.openxmlformats.org/officeDocument/2006/relationships/hyperlink" Target="https://www.pflegehygiene.nlga.niedersachsen.de" TargetMode="External"/><Relationship Id="rId23" Type="http://schemas.openxmlformats.org/officeDocument/2006/relationships/hyperlink" Target="https://www.gesetze-im-internet.de/ifsg/__42.html" TargetMode="External"/><Relationship Id="rId28" Type="http://schemas.openxmlformats.org/officeDocument/2006/relationships/hyperlink" Target="https://www.rki.de/DE/Themen/Infektionskrankheiten/Krankenhaushygiene/KRINKO/Empfehlungen-der-KRINKO/Basishygiene/Tabelle_Infpraev_Pflege.html?nn=16779616" TargetMode="External"/><Relationship Id="rId10" Type="http://schemas.openxmlformats.org/officeDocument/2006/relationships/hyperlink" Target="https://diva-online.dguv.de/diva-online/" TargetMode="External"/><Relationship Id="rId19" Type="http://schemas.openxmlformats.org/officeDocument/2006/relationships/hyperlink" Target="https://www.pflegehygiene.nlga.niedersachsen.de" TargetMode="External"/><Relationship Id="rId4" Type="http://schemas.openxmlformats.org/officeDocument/2006/relationships/hyperlink" Target="http://www.bgw-online.de" TargetMode="External"/><Relationship Id="rId9" Type="http://schemas.openxmlformats.org/officeDocument/2006/relationships/hyperlink" Target="http://www.pflegehygiene.nlga.niedersachsen.de" TargetMode="External"/><Relationship Id="rId14" Type="http://schemas.openxmlformats.org/officeDocument/2006/relationships/hyperlink" Target="https://www.rki.de/DE/Themen/Infektionskrankheiten/Krankenhaushygiene/KRINKO/Empfehlungen-der-KRINKO/Basishygiene/Tabelle_Medpro.html?nn=16779628" TargetMode="External"/><Relationship Id="rId22" Type="http://schemas.openxmlformats.org/officeDocument/2006/relationships/hyperlink" Target="https://www.nlga.niedersachsen.de/infektionsschutz/meldewesen-205541.html" TargetMode="External"/><Relationship Id="rId27" Type="http://schemas.openxmlformats.org/officeDocument/2006/relationships/hyperlink" Target="https://www.rki.de/DE/Themen/Infektionskrankheiten/Impfen/Staendige-Impfkommission/staendige-impfkommission-node.html" TargetMode="External"/><Relationship Id="rId30" Type="http://schemas.openxmlformats.org/officeDocument/2006/relationships/hyperlink" Target="https://www.nlga.niedersachsen.de/hyg-stationaer-ambulant/uebersicht-200112.html"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8FD88-5DAB-4C5A-99EB-BC673EA47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22941</Words>
  <Characters>174533</Characters>
  <Application>Microsoft Office Word</Application>
  <DocSecurity>0</DocSecurity>
  <Lines>1454</Lines>
  <Paragraphs>394</Paragraphs>
  <ScaleCrop>false</ScaleCrop>
  <HeadingPairs>
    <vt:vector size="2" baseType="variant">
      <vt:variant>
        <vt:lpstr>Titel</vt:lpstr>
      </vt:variant>
      <vt:variant>
        <vt:i4>1</vt:i4>
      </vt:variant>
    </vt:vector>
  </HeadingPairs>
  <TitlesOfParts>
    <vt:vector size="1" baseType="lpstr">
      <vt:lpstr>P1</vt:lpstr>
    </vt:vector>
  </TitlesOfParts>
  <Company>NLGA Hannover</Company>
  <LinksUpToDate>false</LinksUpToDate>
  <CharactersWithSpaces>197080</CharactersWithSpaces>
  <SharedDoc>false</SharedDoc>
  <HLinks>
    <vt:vector size="918" baseType="variant">
      <vt:variant>
        <vt:i4>8061040</vt:i4>
      </vt:variant>
      <vt:variant>
        <vt:i4>813</vt:i4>
      </vt:variant>
      <vt:variant>
        <vt:i4>0</vt:i4>
      </vt:variant>
      <vt:variant>
        <vt:i4>5</vt:i4>
      </vt:variant>
      <vt:variant>
        <vt:lpwstr>http://www.rki.de/</vt:lpwstr>
      </vt:variant>
      <vt:variant>
        <vt:lpwstr/>
      </vt:variant>
      <vt:variant>
        <vt:i4>5505114</vt:i4>
      </vt:variant>
      <vt:variant>
        <vt:i4>810</vt:i4>
      </vt:variant>
      <vt:variant>
        <vt:i4>0</vt:i4>
      </vt:variant>
      <vt:variant>
        <vt:i4>5</vt:i4>
      </vt:variant>
      <vt:variant>
        <vt:lpwstr>http://www.nlga.niedersachsen.de/</vt:lpwstr>
      </vt:variant>
      <vt:variant>
        <vt:lpwstr/>
      </vt:variant>
      <vt:variant>
        <vt:i4>8323134</vt:i4>
      </vt:variant>
      <vt:variant>
        <vt:i4>807</vt:i4>
      </vt:variant>
      <vt:variant>
        <vt:i4>0</vt:i4>
      </vt:variant>
      <vt:variant>
        <vt:i4>5</vt:i4>
      </vt:variant>
      <vt:variant>
        <vt:lpwstr>http://www.mrsa-netzwerke.niedersachsen.de/</vt:lpwstr>
      </vt:variant>
      <vt:variant>
        <vt:lpwstr/>
      </vt:variant>
      <vt:variant>
        <vt:i4>1638453</vt:i4>
      </vt:variant>
      <vt:variant>
        <vt:i4>800</vt:i4>
      </vt:variant>
      <vt:variant>
        <vt:i4>0</vt:i4>
      </vt:variant>
      <vt:variant>
        <vt:i4>5</vt:i4>
      </vt:variant>
      <vt:variant>
        <vt:lpwstr/>
      </vt:variant>
      <vt:variant>
        <vt:lpwstr>_Toc501698801</vt:lpwstr>
      </vt:variant>
      <vt:variant>
        <vt:i4>1638453</vt:i4>
      </vt:variant>
      <vt:variant>
        <vt:i4>794</vt:i4>
      </vt:variant>
      <vt:variant>
        <vt:i4>0</vt:i4>
      </vt:variant>
      <vt:variant>
        <vt:i4>5</vt:i4>
      </vt:variant>
      <vt:variant>
        <vt:lpwstr/>
      </vt:variant>
      <vt:variant>
        <vt:lpwstr>_Toc501698800</vt:lpwstr>
      </vt:variant>
      <vt:variant>
        <vt:i4>1048634</vt:i4>
      </vt:variant>
      <vt:variant>
        <vt:i4>788</vt:i4>
      </vt:variant>
      <vt:variant>
        <vt:i4>0</vt:i4>
      </vt:variant>
      <vt:variant>
        <vt:i4>5</vt:i4>
      </vt:variant>
      <vt:variant>
        <vt:lpwstr/>
      </vt:variant>
      <vt:variant>
        <vt:lpwstr>_Toc501698799</vt:lpwstr>
      </vt:variant>
      <vt:variant>
        <vt:i4>1048634</vt:i4>
      </vt:variant>
      <vt:variant>
        <vt:i4>782</vt:i4>
      </vt:variant>
      <vt:variant>
        <vt:i4>0</vt:i4>
      </vt:variant>
      <vt:variant>
        <vt:i4>5</vt:i4>
      </vt:variant>
      <vt:variant>
        <vt:lpwstr/>
      </vt:variant>
      <vt:variant>
        <vt:lpwstr>_Toc501698798</vt:lpwstr>
      </vt:variant>
      <vt:variant>
        <vt:i4>1048634</vt:i4>
      </vt:variant>
      <vt:variant>
        <vt:i4>776</vt:i4>
      </vt:variant>
      <vt:variant>
        <vt:i4>0</vt:i4>
      </vt:variant>
      <vt:variant>
        <vt:i4>5</vt:i4>
      </vt:variant>
      <vt:variant>
        <vt:lpwstr/>
      </vt:variant>
      <vt:variant>
        <vt:lpwstr>_Toc501698797</vt:lpwstr>
      </vt:variant>
      <vt:variant>
        <vt:i4>1048634</vt:i4>
      </vt:variant>
      <vt:variant>
        <vt:i4>770</vt:i4>
      </vt:variant>
      <vt:variant>
        <vt:i4>0</vt:i4>
      </vt:variant>
      <vt:variant>
        <vt:i4>5</vt:i4>
      </vt:variant>
      <vt:variant>
        <vt:lpwstr/>
      </vt:variant>
      <vt:variant>
        <vt:lpwstr>_Toc501698796</vt:lpwstr>
      </vt:variant>
      <vt:variant>
        <vt:i4>1048634</vt:i4>
      </vt:variant>
      <vt:variant>
        <vt:i4>764</vt:i4>
      </vt:variant>
      <vt:variant>
        <vt:i4>0</vt:i4>
      </vt:variant>
      <vt:variant>
        <vt:i4>5</vt:i4>
      </vt:variant>
      <vt:variant>
        <vt:lpwstr/>
      </vt:variant>
      <vt:variant>
        <vt:lpwstr>_Toc501698795</vt:lpwstr>
      </vt:variant>
      <vt:variant>
        <vt:i4>1048634</vt:i4>
      </vt:variant>
      <vt:variant>
        <vt:i4>758</vt:i4>
      </vt:variant>
      <vt:variant>
        <vt:i4>0</vt:i4>
      </vt:variant>
      <vt:variant>
        <vt:i4>5</vt:i4>
      </vt:variant>
      <vt:variant>
        <vt:lpwstr/>
      </vt:variant>
      <vt:variant>
        <vt:lpwstr>_Toc501698794</vt:lpwstr>
      </vt:variant>
      <vt:variant>
        <vt:i4>1048634</vt:i4>
      </vt:variant>
      <vt:variant>
        <vt:i4>752</vt:i4>
      </vt:variant>
      <vt:variant>
        <vt:i4>0</vt:i4>
      </vt:variant>
      <vt:variant>
        <vt:i4>5</vt:i4>
      </vt:variant>
      <vt:variant>
        <vt:lpwstr/>
      </vt:variant>
      <vt:variant>
        <vt:lpwstr>_Toc501698793</vt:lpwstr>
      </vt:variant>
      <vt:variant>
        <vt:i4>1048634</vt:i4>
      </vt:variant>
      <vt:variant>
        <vt:i4>746</vt:i4>
      </vt:variant>
      <vt:variant>
        <vt:i4>0</vt:i4>
      </vt:variant>
      <vt:variant>
        <vt:i4>5</vt:i4>
      </vt:variant>
      <vt:variant>
        <vt:lpwstr/>
      </vt:variant>
      <vt:variant>
        <vt:lpwstr>_Toc501698792</vt:lpwstr>
      </vt:variant>
      <vt:variant>
        <vt:i4>1048634</vt:i4>
      </vt:variant>
      <vt:variant>
        <vt:i4>740</vt:i4>
      </vt:variant>
      <vt:variant>
        <vt:i4>0</vt:i4>
      </vt:variant>
      <vt:variant>
        <vt:i4>5</vt:i4>
      </vt:variant>
      <vt:variant>
        <vt:lpwstr/>
      </vt:variant>
      <vt:variant>
        <vt:lpwstr>_Toc501698791</vt:lpwstr>
      </vt:variant>
      <vt:variant>
        <vt:i4>1048634</vt:i4>
      </vt:variant>
      <vt:variant>
        <vt:i4>734</vt:i4>
      </vt:variant>
      <vt:variant>
        <vt:i4>0</vt:i4>
      </vt:variant>
      <vt:variant>
        <vt:i4>5</vt:i4>
      </vt:variant>
      <vt:variant>
        <vt:lpwstr/>
      </vt:variant>
      <vt:variant>
        <vt:lpwstr>_Toc501698790</vt:lpwstr>
      </vt:variant>
      <vt:variant>
        <vt:i4>1114170</vt:i4>
      </vt:variant>
      <vt:variant>
        <vt:i4>728</vt:i4>
      </vt:variant>
      <vt:variant>
        <vt:i4>0</vt:i4>
      </vt:variant>
      <vt:variant>
        <vt:i4>5</vt:i4>
      </vt:variant>
      <vt:variant>
        <vt:lpwstr/>
      </vt:variant>
      <vt:variant>
        <vt:lpwstr>_Toc501698789</vt:lpwstr>
      </vt:variant>
      <vt:variant>
        <vt:i4>1114170</vt:i4>
      </vt:variant>
      <vt:variant>
        <vt:i4>722</vt:i4>
      </vt:variant>
      <vt:variant>
        <vt:i4>0</vt:i4>
      </vt:variant>
      <vt:variant>
        <vt:i4>5</vt:i4>
      </vt:variant>
      <vt:variant>
        <vt:lpwstr/>
      </vt:variant>
      <vt:variant>
        <vt:lpwstr>_Toc501698788</vt:lpwstr>
      </vt:variant>
      <vt:variant>
        <vt:i4>1114170</vt:i4>
      </vt:variant>
      <vt:variant>
        <vt:i4>716</vt:i4>
      </vt:variant>
      <vt:variant>
        <vt:i4>0</vt:i4>
      </vt:variant>
      <vt:variant>
        <vt:i4>5</vt:i4>
      </vt:variant>
      <vt:variant>
        <vt:lpwstr/>
      </vt:variant>
      <vt:variant>
        <vt:lpwstr>_Toc501698787</vt:lpwstr>
      </vt:variant>
      <vt:variant>
        <vt:i4>1114170</vt:i4>
      </vt:variant>
      <vt:variant>
        <vt:i4>710</vt:i4>
      </vt:variant>
      <vt:variant>
        <vt:i4>0</vt:i4>
      </vt:variant>
      <vt:variant>
        <vt:i4>5</vt:i4>
      </vt:variant>
      <vt:variant>
        <vt:lpwstr/>
      </vt:variant>
      <vt:variant>
        <vt:lpwstr>_Toc501698786</vt:lpwstr>
      </vt:variant>
      <vt:variant>
        <vt:i4>1114170</vt:i4>
      </vt:variant>
      <vt:variant>
        <vt:i4>704</vt:i4>
      </vt:variant>
      <vt:variant>
        <vt:i4>0</vt:i4>
      </vt:variant>
      <vt:variant>
        <vt:i4>5</vt:i4>
      </vt:variant>
      <vt:variant>
        <vt:lpwstr/>
      </vt:variant>
      <vt:variant>
        <vt:lpwstr>_Toc501698785</vt:lpwstr>
      </vt:variant>
      <vt:variant>
        <vt:i4>1114170</vt:i4>
      </vt:variant>
      <vt:variant>
        <vt:i4>698</vt:i4>
      </vt:variant>
      <vt:variant>
        <vt:i4>0</vt:i4>
      </vt:variant>
      <vt:variant>
        <vt:i4>5</vt:i4>
      </vt:variant>
      <vt:variant>
        <vt:lpwstr/>
      </vt:variant>
      <vt:variant>
        <vt:lpwstr>_Toc501698784</vt:lpwstr>
      </vt:variant>
      <vt:variant>
        <vt:i4>1114170</vt:i4>
      </vt:variant>
      <vt:variant>
        <vt:i4>692</vt:i4>
      </vt:variant>
      <vt:variant>
        <vt:i4>0</vt:i4>
      </vt:variant>
      <vt:variant>
        <vt:i4>5</vt:i4>
      </vt:variant>
      <vt:variant>
        <vt:lpwstr/>
      </vt:variant>
      <vt:variant>
        <vt:lpwstr>_Toc501698783</vt:lpwstr>
      </vt:variant>
      <vt:variant>
        <vt:i4>1114170</vt:i4>
      </vt:variant>
      <vt:variant>
        <vt:i4>686</vt:i4>
      </vt:variant>
      <vt:variant>
        <vt:i4>0</vt:i4>
      </vt:variant>
      <vt:variant>
        <vt:i4>5</vt:i4>
      </vt:variant>
      <vt:variant>
        <vt:lpwstr/>
      </vt:variant>
      <vt:variant>
        <vt:lpwstr>_Toc501698782</vt:lpwstr>
      </vt:variant>
      <vt:variant>
        <vt:i4>1114170</vt:i4>
      </vt:variant>
      <vt:variant>
        <vt:i4>680</vt:i4>
      </vt:variant>
      <vt:variant>
        <vt:i4>0</vt:i4>
      </vt:variant>
      <vt:variant>
        <vt:i4>5</vt:i4>
      </vt:variant>
      <vt:variant>
        <vt:lpwstr/>
      </vt:variant>
      <vt:variant>
        <vt:lpwstr>_Toc501698781</vt:lpwstr>
      </vt:variant>
      <vt:variant>
        <vt:i4>1114170</vt:i4>
      </vt:variant>
      <vt:variant>
        <vt:i4>674</vt:i4>
      </vt:variant>
      <vt:variant>
        <vt:i4>0</vt:i4>
      </vt:variant>
      <vt:variant>
        <vt:i4>5</vt:i4>
      </vt:variant>
      <vt:variant>
        <vt:lpwstr/>
      </vt:variant>
      <vt:variant>
        <vt:lpwstr>_Toc501698780</vt:lpwstr>
      </vt:variant>
      <vt:variant>
        <vt:i4>1966138</vt:i4>
      </vt:variant>
      <vt:variant>
        <vt:i4>668</vt:i4>
      </vt:variant>
      <vt:variant>
        <vt:i4>0</vt:i4>
      </vt:variant>
      <vt:variant>
        <vt:i4>5</vt:i4>
      </vt:variant>
      <vt:variant>
        <vt:lpwstr/>
      </vt:variant>
      <vt:variant>
        <vt:lpwstr>_Toc501698779</vt:lpwstr>
      </vt:variant>
      <vt:variant>
        <vt:i4>1966138</vt:i4>
      </vt:variant>
      <vt:variant>
        <vt:i4>662</vt:i4>
      </vt:variant>
      <vt:variant>
        <vt:i4>0</vt:i4>
      </vt:variant>
      <vt:variant>
        <vt:i4>5</vt:i4>
      </vt:variant>
      <vt:variant>
        <vt:lpwstr/>
      </vt:variant>
      <vt:variant>
        <vt:lpwstr>_Toc501698778</vt:lpwstr>
      </vt:variant>
      <vt:variant>
        <vt:i4>1966138</vt:i4>
      </vt:variant>
      <vt:variant>
        <vt:i4>656</vt:i4>
      </vt:variant>
      <vt:variant>
        <vt:i4>0</vt:i4>
      </vt:variant>
      <vt:variant>
        <vt:i4>5</vt:i4>
      </vt:variant>
      <vt:variant>
        <vt:lpwstr/>
      </vt:variant>
      <vt:variant>
        <vt:lpwstr>_Toc501698777</vt:lpwstr>
      </vt:variant>
      <vt:variant>
        <vt:i4>1966138</vt:i4>
      </vt:variant>
      <vt:variant>
        <vt:i4>650</vt:i4>
      </vt:variant>
      <vt:variant>
        <vt:i4>0</vt:i4>
      </vt:variant>
      <vt:variant>
        <vt:i4>5</vt:i4>
      </vt:variant>
      <vt:variant>
        <vt:lpwstr/>
      </vt:variant>
      <vt:variant>
        <vt:lpwstr>_Toc501698776</vt:lpwstr>
      </vt:variant>
      <vt:variant>
        <vt:i4>1966138</vt:i4>
      </vt:variant>
      <vt:variant>
        <vt:i4>644</vt:i4>
      </vt:variant>
      <vt:variant>
        <vt:i4>0</vt:i4>
      </vt:variant>
      <vt:variant>
        <vt:i4>5</vt:i4>
      </vt:variant>
      <vt:variant>
        <vt:lpwstr/>
      </vt:variant>
      <vt:variant>
        <vt:lpwstr>_Toc501698775</vt:lpwstr>
      </vt:variant>
      <vt:variant>
        <vt:i4>1966138</vt:i4>
      </vt:variant>
      <vt:variant>
        <vt:i4>638</vt:i4>
      </vt:variant>
      <vt:variant>
        <vt:i4>0</vt:i4>
      </vt:variant>
      <vt:variant>
        <vt:i4>5</vt:i4>
      </vt:variant>
      <vt:variant>
        <vt:lpwstr/>
      </vt:variant>
      <vt:variant>
        <vt:lpwstr>_Toc501698774</vt:lpwstr>
      </vt:variant>
      <vt:variant>
        <vt:i4>1966138</vt:i4>
      </vt:variant>
      <vt:variant>
        <vt:i4>632</vt:i4>
      </vt:variant>
      <vt:variant>
        <vt:i4>0</vt:i4>
      </vt:variant>
      <vt:variant>
        <vt:i4>5</vt:i4>
      </vt:variant>
      <vt:variant>
        <vt:lpwstr/>
      </vt:variant>
      <vt:variant>
        <vt:lpwstr>_Toc501698773</vt:lpwstr>
      </vt:variant>
      <vt:variant>
        <vt:i4>1966138</vt:i4>
      </vt:variant>
      <vt:variant>
        <vt:i4>626</vt:i4>
      </vt:variant>
      <vt:variant>
        <vt:i4>0</vt:i4>
      </vt:variant>
      <vt:variant>
        <vt:i4>5</vt:i4>
      </vt:variant>
      <vt:variant>
        <vt:lpwstr/>
      </vt:variant>
      <vt:variant>
        <vt:lpwstr>_Toc501698772</vt:lpwstr>
      </vt:variant>
      <vt:variant>
        <vt:i4>1966138</vt:i4>
      </vt:variant>
      <vt:variant>
        <vt:i4>620</vt:i4>
      </vt:variant>
      <vt:variant>
        <vt:i4>0</vt:i4>
      </vt:variant>
      <vt:variant>
        <vt:i4>5</vt:i4>
      </vt:variant>
      <vt:variant>
        <vt:lpwstr/>
      </vt:variant>
      <vt:variant>
        <vt:lpwstr>_Toc501698771</vt:lpwstr>
      </vt:variant>
      <vt:variant>
        <vt:i4>1966138</vt:i4>
      </vt:variant>
      <vt:variant>
        <vt:i4>614</vt:i4>
      </vt:variant>
      <vt:variant>
        <vt:i4>0</vt:i4>
      </vt:variant>
      <vt:variant>
        <vt:i4>5</vt:i4>
      </vt:variant>
      <vt:variant>
        <vt:lpwstr/>
      </vt:variant>
      <vt:variant>
        <vt:lpwstr>_Toc501698770</vt:lpwstr>
      </vt:variant>
      <vt:variant>
        <vt:i4>2031674</vt:i4>
      </vt:variant>
      <vt:variant>
        <vt:i4>608</vt:i4>
      </vt:variant>
      <vt:variant>
        <vt:i4>0</vt:i4>
      </vt:variant>
      <vt:variant>
        <vt:i4>5</vt:i4>
      </vt:variant>
      <vt:variant>
        <vt:lpwstr/>
      </vt:variant>
      <vt:variant>
        <vt:lpwstr>_Toc501698769</vt:lpwstr>
      </vt:variant>
      <vt:variant>
        <vt:i4>2031674</vt:i4>
      </vt:variant>
      <vt:variant>
        <vt:i4>602</vt:i4>
      </vt:variant>
      <vt:variant>
        <vt:i4>0</vt:i4>
      </vt:variant>
      <vt:variant>
        <vt:i4>5</vt:i4>
      </vt:variant>
      <vt:variant>
        <vt:lpwstr/>
      </vt:variant>
      <vt:variant>
        <vt:lpwstr>_Toc501698768</vt:lpwstr>
      </vt:variant>
      <vt:variant>
        <vt:i4>2031674</vt:i4>
      </vt:variant>
      <vt:variant>
        <vt:i4>596</vt:i4>
      </vt:variant>
      <vt:variant>
        <vt:i4>0</vt:i4>
      </vt:variant>
      <vt:variant>
        <vt:i4>5</vt:i4>
      </vt:variant>
      <vt:variant>
        <vt:lpwstr/>
      </vt:variant>
      <vt:variant>
        <vt:lpwstr>_Toc501698767</vt:lpwstr>
      </vt:variant>
      <vt:variant>
        <vt:i4>2031674</vt:i4>
      </vt:variant>
      <vt:variant>
        <vt:i4>590</vt:i4>
      </vt:variant>
      <vt:variant>
        <vt:i4>0</vt:i4>
      </vt:variant>
      <vt:variant>
        <vt:i4>5</vt:i4>
      </vt:variant>
      <vt:variant>
        <vt:lpwstr/>
      </vt:variant>
      <vt:variant>
        <vt:lpwstr>_Toc501698766</vt:lpwstr>
      </vt:variant>
      <vt:variant>
        <vt:i4>2031674</vt:i4>
      </vt:variant>
      <vt:variant>
        <vt:i4>584</vt:i4>
      </vt:variant>
      <vt:variant>
        <vt:i4>0</vt:i4>
      </vt:variant>
      <vt:variant>
        <vt:i4>5</vt:i4>
      </vt:variant>
      <vt:variant>
        <vt:lpwstr/>
      </vt:variant>
      <vt:variant>
        <vt:lpwstr>_Toc501698765</vt:lpwstr>
      </vt:variant>
      <vt:variant>
        <vt:i4>2031674</vt:i4>
      </vt:variant>
      <vt:variant>
        <vt:i4>578</vt:i4>
      </vt:variant>
      <vt:variant>
        <vt:i4>0</vt:i4>
      </vt:variant>
      <vt:variant>
        <vt:i4>5</vt:i4>
      </vt:variant>
      <vt:variant>
        <vt:lpwstr/>
      </vt:variant>
      <vt:variant>
        <vt:lpwstr>_Toc501698764</vt:lpwstr>
      </vt:variant>
      <vt:variant>
        <vt:i4>2031674</vt:i4>
      </vt:variant>
      <vt:variant>
        <vt:i4>572</vt:i4>
      </vt:variant>
      <vt:variant>
        <vt:i4>0</vt:i4>
      </vt:variant>
      <vt:variant>
        <vt:i4>5</vt:i4>
      </vt:variant>
      <vt:variant>
        <vt:lpwstr/>
      </vt:variant>
      <vt:variant>
        <vt:lpwstr>_Toc501698763</vt:lpwstr>
      </vt:variant>
      <vt:variant>
        <vt:i4>2031674</vt:i4>
      </vt:variant>
      <vt:variant>
        <vt:i4>566</vt:i4>
      </vt:variant>
      <vt:variant>
        <vt:i4>0</vt:i4>
      </vt:variant>
      <vt:variant>
        <vt:i4>5</vt:i4>
      </vt:variant>
      <vt:variant>
        <vt:lpwstr/>
      </vt:variant>
      <vt:variant>
        <vt:lpwstr>_Toc501698762</vt:lpwstr>
      </vt:variant>
      <vt:variant>
        <vt:i4>2031674</vt:i4>
      </vt:variant>
      <vt:variant>
        <vt:i4>560</vt:i4>
      </vt:variant>
      <vt:variant>
        <vt:i4>0</vt:i4>
      </vt:variant>
      <vt:variant>
        <vt:i4>5</vt:i4>
      </vt:variant>
      <vt:variant>
        <vt:lpwstr/>
      </vt:variant>
      <vt:variant>
        <vt:lpwstr>_Toc501698761</vt:lpwstr>
      </vt:variant>
      <vt:variant>
        <vt:i4>2031674</vt:i4>
      </vt:variant>
      <vt:variant>
        <vt:i4>554</vt:i4>
      </vt:variant>
      <vt:variant>
        <vt:i4>0</vt:i4>
      </vt:variant>
      <vt:variant>
        <vt:i4>5</vt:i4>
      </vt:variant>
      <vt:variant>
        <vt:lpwstr/>
      </vt:variant>
      <vt:variant>
        <vt:lpwstr>_Toc501698760</vt:lpwstr>
      </vt:variant>
      <vt:variant>
        <vt:i4>1835066</vt:i4>
      </vt:variant>
      <vt:variant>
        <vt:i4>548</vt:i4>
      </vt:variant>
      <vt:variant>
        <vt:i4>0</vt:i4>
      </vt:variant>
      <vt:variant>
        <vt:i4>5</vt:i4>
      </vt:variant>
      <vt:variant>
        <vt:lpwstr/>
      </vt:variant>
      <vt:variant>
        <vt:lpwstr>_Toc501698759</vt:lpwstr>
      </vt:variant>
      <vt:variant>
        <vt:i4>1835066</vt:i4>
      </vt:variant>
      <vt:variant>
        <vt:i4>542</vt:i4>
      </vt:variant>
      <vt:variant>
        <vt:i4>0</vt:i4>
      </vt:variant>
      <vt:variant>
        <vt:i4>5</vt:i4>
      </vt:variant>
      <vt:variant>
        <vt:lpwstr/>
      </vt:variant>
      <vt:variant>
        <vt:lpwstr>_Toc501698758</vt:lpwstr>
      </vt:variant>
      <vt:variant>
        <vt:i4>1835066</vt:i4>
      </vt:variant>
      <vt:variant>
        <vt:i4>536</vt:i4>
      </vt:variant>
      <vt:variant>
        <vt:i4>0</vt:i4>
      </vt:variant>
      <vt:variant>
        <vt:i4>5</vt:i4>
      </vt:variant>
      <vt:variant>
        <vt:lpwstr/>
      </vt:variant>
      <vt:variant>
        <vt:lpwstr>_Toc501698757</vt:lpwstr>
      </vt:variant>
      <vt:variant>
        <vt:i4>1835066</vt:i4>
      </vt:variant>
      <vt:variant>
        <vt:i4>530</vt:i4>
      </vt:variant>
      <vt:variant>
        <vt:i4>0</vt:i4>
      </vt:variant>
      <vt:variant>
        <vt:i4>5</vt:i4>
      </vt:variant>
      <vt:variant>
        <vt:lpwstr/>
      </vt:variant>
      <vt:variant>
        <vt:lpwstr>_Toc501698756</vt:lpwstr>
      </vt:variant>
      <vt:variant>
        <vt:i4>1835066</vt:i4>
      </vt:variant>
      <vt:variant>
        <vt:i4>524</vt:i4>
      </vt:variant>
      <vt:variant>
        <vt:i4>0</vt:i4>
      </vt:variant>
      <vt:variant>
        <vt:i4>5</vt:i4>
      </vt:variant>
      <vt:variant>
        <vt:lpwstr/>
      </vt:variant>
      <vt:variant>
        <vt:lpwstr>_Toc501698755</vt:lpwstr>
      </vt:variant>
      <vt:variant>
        <vt:i4>1835066</vt:i4>
      </vt:variant>
      <vt:variant>
        <vt:i4>518</vt:i4>
      </vt:variant>
      <vt:variant>
        <vt:i4>0</vt:i4>
      </vt:variant>
      <vt:variant>
        <vt:i4>5</vt:i4>
      </vt:variant>
      <vt:variant>
        <vt:lpwstr/>
      </vt:variant>
      <vt:variant>
        <vt:lpwstr>_Toc501698754</vt:lpwstr>
      </vt:variant>
      <vt:variant>
        <vt:i4>1835066</vt:i4>
      </vt:variant>
      <vt:variant>
        <vt:i4>512</vt:i4>
      </vt:variant>
      <vt:variant>
        <vt:i4>0</vt:i4>
      </vt:variant>
      <vt:variant>
        <vt:i4>5</vt:i4>
      </vt:variant>
      <vt:variant>
        <vt:lpwstr/>
      </vt:variant>
      <vt:variant>
        <vt:lpwstr>_Toc501698753</vt:lpwstr>
      </vt:variant>
      <vt:variant>
        <vt:i4>1835066</vt:i4>
      </vt:variant>
      <vt:variant>
        <vt:i4>506</vt:i4>
      </vt:variant>
      <vt:variant>
        <vt:i4>0</vt:i4>
      </vt:variant>
      <vt:variant>
        <vt:i4>5</vt:i4>
      </vt:variant>
      <vt:variant>
        <vt:lpwstr/>
      </vt:variant>
      <vt:variant>
        <vt:lpwstr>_Toc501698752</vt:lpwstr>
      </vt:variant>
      <vt:variant>
        <vt:i4>1835066</vt:i4>
      </vt:variant>
      <vt:variant>
        <vt:i4>500</vt:i4>
      </vt:variant>
      <vt:variant>
        <vt:i4>0</vt:i4>
      </vt:variant>
      <vt:variant>
        <vt:i4>5</vt:i4>
      </vt:variant>
      <vt:variant>
        <vt:lpwstr/>
      </vt:variant>
      <vt:variant>
        <vt:lpwstr>_Toc501698751</vt:lpwstr>
      </vt:variant>
      <vt:variant>
        <vt:i4>1835066</vt:i4>
      </vt:variant>
      <vt:variant>
        <vt:i4>494</vt:i4>
      </vt:variant>
      <vt:variant>
        <vt:i4>0</vt:i4>
      </vt:variant>
      <vt:variant>
        <vt:i4>5</vt:i4>
      </vt:variant>
      <vt:variant>
        <vt:lpwstr/>
      </vt:variant>
      <vt:variant>
        <vt:lpwstr>_Toc501698750</vt:lpwstr>
      </vt:variant>
      <vt:variant>
        <vt:i4>1900602</vt:i4>
      </vt:variant>
      <vt:variant>
        <vt:i4>488</vt:i4>
      </vt:variant>
      <vt:variant>
        <vt:i4>0</vt:i4>
      </vt:variant>
      <vt:variant>
        <vt:i4>5</vt:i4>
      </vt:variant>
      <vt:variant>
        <vt:lpwstr/>
      </vt:variant>
      <vt:variant>
        <vt:lpwstr>_Toc501698749</vt:lpwstr>
      </vt:variant>
      <vt:variant>
        <vt:i4>1900602</vt:i4>
      </vt:variant>
      <vt:variant>
        <vt:i4>482</vt:i4>
      </vt:variant>
      <vt:variant>
        <vt:i4>0</vt:i4>
      </vt:variant>
      <vt:variant>
        <vt:i4>5</vt:i4>
      </vt:variant>
      <vt:variant>
        <vt:lpwstr/>
      </vt:variant>
      <vt:variant>
        <vt:lpwstr>_Toc501698748</vt:lpwstr>
      </vt:variant>
      <vt:variant>
        <vt:i4>1900602</vt:i4>
      </vt:variant>
      <vt:variant>
        <vt:i4>476</vt:i4>
      </vt:variant>
      <vt:variant>
        <vt:i4>0</vt:i4>
      </vt:variant>
      <vt:variant>
        <vt:i4>5</vt:i4>
      </vt:variant>
      <vt:variant>
        <vt:lpwstr/>
      </vt:variant>
      <vt:variant>
        <vt:lpwstr>_Toc501698747</vt:lpwstr>
      </vt:variant>
      <vt:variant>
        <vt:i4>1900602</vt:i4>
      </vt:variant>
      <vt:variant>
        <vt:i4>470</vt:i4>
      </vt:variant>
      <vt:variant>
        <vt:i4>0</vt:i4>
      </vt:variant>
      <vt:variant>
        <vt:i4>5</vt:i4>
      </vt:variant>
      <vt:variant>
        <vt:lpwstr/>
      </vt:variant>
      <vt:variant>
        <vt:lpwstr>_Toc501698746</vt:lpwstr>
      </vt:variant>
      <vt:variant>
        <vt:i4>1900602</vt:i4>
      </vt:variant>
      <vt:variant>
        <vt:i4>464</vt:i4>
      </vt:variant>
      <vt:variant>
        <vt:i4>0</vt:i4>
      </vt:variant>
      <vt:variant>
        <vt:i4>5</vt:i4>
      </vt:variant>
      <vt:variant>
        <vt:lpwstr/>
      </vt:variant>
      <vt:variant>
        <vt:lpwstr>_Toc501698745</vt:lpwstr>
      </vt:variant>
      <vt:variant>
        <vt:i4>1900602</vt:i4>
      </vt:variant>
      <vt:variant>
        <vt:i4>458</vt:i4>
      </vt:variant>
      <vt:variant>
        <vt:i4>0</vt:i4>
      </vt:variant>
      <vt:variant>
        <vt:i4>5</vt:i4>
      </vt:variant>
      <vt:variant>
        <vt:lpwstr/>
      </vt:variant>
      <vt:variant>
        <vt:lpwstr>_Toc501698744</vt:lpwstr>
      </vt:variant>
      <vt:variant>
        <vt:i4>1900602</vt:i4>
      </vt:variant>
      <vt:variant>
        <vt:i4>452</vt:i4>
      </vt:variant>
      <vt:variant>
        <vt:i4>0</vt:i4>
      </vt:variant>
      <vt:variant>
        <vt:i4>5</vt:i4>
      </vt:variant>
      <vt:variant>
        <vt:lpwstr/>
      </vt:variant>
      <vt:variant>
        <vt:lpwstr>_Toc501698743</vt:lpwstr>
      </vt:variant>
      <vt:variant>
        <vt:i4>1900602</vt:i4>
      </vt:variant>
      <vt:variant>
        <vt:i4>446</vt:i4>
      </vt:variant>
      <vt:variant>
        <vt:i4>0</vt:i4>
      </vt:variant>
      <vt:variant>
        <vt:i4>5</vt:i4>
      </vt:variant>
      <vt:variant>
        <vt:lpwstr/>
      </vt:variant>
      <vt:variant>
        <vt:lpwstr>_Toc501698742</vt:lpwstr>
      </vt:variant>
      <vt:variant>
        <vt:i4>1900602</vt:i4>
      </vt:variant>
      <vt:variant>
        <vt:i4>440</vt:i4>
      </vt:variant>
      <vt:variant>
        <vt:i4>0</vt:i4>
      </vt:variant>
      <vt:variant>
        <vt:i4>5</vt:i4>
      </vt:variant>
      <vt:variant>
        <vt:lpwstr/>
      </vt:variant>
      <vt:variant>
        <vt:lpwstr>_Toc501698741</vt:lpwstr>
      </vt:variant>
      <vt:variant>
        <vt:i4>1900602</vt:i4>
      </vt:variant>
      <vt:variant>
        <vt:i4>434</vt:i4>
      </vt:variant>
      <vt:variant>
        <vt:i4>0</vt:i4>
      </vt:variant>
      <vt:variant>
        <vt:i4>5</vt:i4>
      </vt:variant>
      <vt:variant>
        <vt:lpwstr/>
      </vt:variant>
      <vt:variant>
        <vt:lpwstr>_Toc501698740</vt:lpwstr>
      </vt:variant>
      <vt:variant>
        <vt:i4>1703994</vt:i4>
      </vt:variant>
      <vt:variant>
        <vt:i4>428</vt:i4>
      </vt:variant>
      <vt:variant>
        <vt:i4>0</vt:i4>
      </vt:variant>
      <vt:variant>
        <vt:i4>5</vt:i4>
      </vt:variant>
      <vt:variant>
        <vt:lpwstr/>
      </vt:variant>
      <vt:variant>
        <vt:lpwstr>_Toc501698739</vt:lpwstr>
      </vt:variant>
      <vt:variant>
        <vt:i4>1703994</vt:i4>
      </vt:variant>
      <vt:variant>
        <vt:i4>422</vt:i4>
      </vt:variant>
      <vt:variant>
        <vt:i4>0</vt:i4>
      </vt:variant>
      <vt:variant>
        <vt:i4>5</vt:i4>
      </vt:variant>
      <vt:variant>
        <vt:lpwstr/>
      </vt:variant>
      <vt:variant>
        <vt:lpwstr>_Toc501698738</vt:lpwstr>
      </vt:variant>
      <vt:variant>
        <vt:i4>1703994</vt:i4>
      </vt:variant>
      <vt:variant>
        <vt:i4>416</vt:i4>
      </vt:variant>
      <vt:variant>
        <vt:i4>0</vt:i4>
      </vt:variant>
      <vt:variant>
        <vt:i4>5</vt:i4>
      </vt:variant>
      <vt:variant>
        <vt:lpwstr/>
      </vt:variant>
      <vt:variant>
        <vt:lpwstr>_Toc501698737</vt:lpwstr>
      </vt:variant>
      <vt:variant>
        <vt:i4>1703994</vt:i4>
      </vt:variant>
      <vt:variant>
        <vt:i4>410</vt:i4>
      </vt:variant>
      <vt:variant>
        <vt:i4>0</vt:i4>
      </vt:variant>
      <vt:variant>
        <vt:i4>5</vt:i4>
      </vt:variant>
      <vt:variant>
        <vt:lpwstr/>
      </vt:variant>
      <vt:variant>
        <vt:lpwstr>_Toc501698736</vt:lpwstr>
      </vt:variant>
      <vt:variant>
        <vt:i4>1703994</vt:i4>
      </vt:variant>
      <vt:variant>
        <vt:i4>404</vt:i4>
      </vt:variant>
      <vt:variant>
        <vt:i4>0</vt:i4>
      </vt:variant>
      <vt:variant>
        <vt:i4>5</vt:i4>
      </vt:variant>
      <vt:variant>
        <vt:lpwstr/>
      </vt:variant>
      <vt:variant>
        <vt:lpwstr>_Toc501698735</vt:lpwstr>
      </vt:variant>
      <vt:variant>
        <vt:i4>1703994</vt:i4>
      </vt:variant>
      <vt:variant>
        <vt:i4>398</vt:i4>
      </vt:variant>
      <vt:variant>
        <vt:i4>0</vt:i4>
      </vt:variant>
      <vt:variant>
        <vt:i4>5</vt:i4>
      </vt:variant>
      <vt:variant>
        <vt:lpwstr/>
      </vt:variant>
      <vt:variant>
        <vt:lpwstr>_Toc501698734</vt:lpwstr>
      </vt:variant>
      <vt:variant>
        <vt:i4>1703994</vt:i4>
      </vt:variant>
      <vt:variant>
        <vt:i4>392</vt:i4>
      </vt:variant>
      <vt:variant>
        <vt:i4>0</vt:i4>
      </vt:variant>
      <vt:variant>
        <vt:i4>5</vt:i4>
      </vt:variant>
      <vt:variant>
        <vt:lpwstr/>
      </vt:variant>
      <vt:variant>
        <vt:lpwstr>_Toc501698733</vt:lpwstr>
      </vt:variant>
      <vt:variant>
        <vt:i4>1703994</vt:i4>
      </vt:variant>
      <vt:variant>
        <vt:i4>386</vt:i4>
      </vt:variant>
      <vt:variant>
        <vt:i4>0</vt:i4>
      </vt:variant>
      <vt:variant>
        <vt:i4>5</vt:i4>
      </vt:variant>
      <vt:variant>
        <vt:lpwstr/>
      </vt:variant>
      <vt:variant>
        <vt:lpwstr>_Toc501698732</vt:lpwstr>
      </vt:variant>
      <vt:variant>
        <vt:i4>1703994</vt:i4>
      </vt:variant>
      <vt:variant>
        <vt:i4>380</vt:i4>
      </vt:variant>
      <vt:variant>
        <vt:i4>0</vt:i4>
      </vt:variant>
      <vt:variant>
        <vt:i4>5</vt:i4>
      </vt:variant>
      <vt:variant>
        <vt:lpwstr/>
      </vt:variant>
      <vt:variant>
        <vt:lpwstr>_Toc501698731</vt:lpwstr>
      </vt:variant>
      <vt:variant>
        <vt:i4>1703994</vt:i4>
      </vt:variant>
      <vt:variant>
        <vt:i4>374</vt:i4>
      </vt:variant>
      <vt:variant>
        <vt:i4>0</vt:i4>
      </vt:variant>
      <vt:variant>
        <vt:i4>5</vt:i4>
      </vt:variant>
      <vt:variant>
        <vt:lpwstr/>
      </vt:variant>
      <vt:variant>
        <vt:lpwstr>_Toc501698730</vt:lpwstr>
      </vt:variant>
      <vt:variant>
        <vt:i4>1769530</vt:i4>
      </vt:variant>
      <vt:variant>
        <vt:i4>368</vt:i4>
      </vt:variant>
      <vt:variant>
        <vt:i4>0</vt:i4>
      </vt:variant>
      <vt:variant>
        <vt:i4>5</vt:i4>
      </vt:variant>
      <vt:variant>
        <vt:lpwstr/>
      </vt:variant>
      <vt:variant>
        <vt:lpwstr>_Toc501698729</vt:lpwstr>
      </vt:variant>
      <vt:variant>
        <vt:i4>1769530</vt:i4>
      </vt:variant>
      <vt:variant>
        <vt:i4>362</vt:i4>
      </vt:variant>
      <vt:variant>
        <vt:i4>0</vt:i4>
      </vt:variant>
      <vt:variant>
        <vt:i4>5</vt:i4>
      </vt:variant>
      <vt:variant>
        <vt:lpwstr/>
      </vt:variant>
      <vt:variant>
        <vt:lpwstr>_Toc501698728</vt:lpwstr>
      </vt:variant>
      <vt:variant>
        <vt:i4>1769530</vt:i4>
      </vt:variant>
      <vt:variant>
        <vt:i4>356</vt:i4>
      </vt:variant>
      <vt:variant>
        <vt:i4>0</vt:i4>
      </vt:variant>
      <vt:variant>
        <vt:i4>5</vt:i4>
      </vt:variant>
      <vt:variant>
        <vt:lpwstr/>
      </vt:variant>
      <vt:variant>
        <vt:lpwstr>_Toc501698727</vt:lpwstr>
      </vt:variant>
      <vt:variant>
        <vt:i4>1769530</vt:i4>
      </vt:variant>
      <vt:variant>
        <vt:i4>350</vt:i4>
      </vt:variant>
      <vt:variant>
        <vt:i4>0</vt:i4>
      </vt:variant>
      <vt:variant>
        <vt:i4>5</vt:i4>
      </vt:variant>
      <vt:variant>
        <vt:lpwstr/>
      </vt:variant>
      <vt:variant>
        <vt:lpwstr>_Toc501698726</vt:lpwstr>
      </vt:variant>
      <vt:variant>
        <vt:i4>1769530</vt:i4>
      </vt:variant>
      <vt:variant>
        <vt:i4>344</vt:i4>
      </vt:variant>
      <vt:variant>
        <vt:i4>0</vt:i4>
      </vt:variant>
      <vt:variant>
        <vt:i4>5</vt:i4>
      </vt:variant>
      <vt:variant>
        <vt:lpwstr/>
      </vt:variant>
      <vt:variant>
        <vt:lpwstr>_Toc501698725</vt:lpwstr>
      </vt:variant>
      <vt:variant>
        <vt:i4>1769530</vt:i4>
      </vt:variant>
      <vt:variant>
        <vt:i4>338</vt:i4>
      </vt:variant>
      <vt:variant>
        <vt:i4>0</vt:i4>
      </vt:variant>
      <vt:variant>
        <vt:i4>5</vt:i4>
      </vt:variant>
      <vt:variant>
        <vt:lpwstr/>
      </vt:variant>
      <vt:variant>
        <vt:lpwstr>_Toc501698724</vt:lpwstr>
      </vt:variant>
      <vt:variant>
        <vt:i4>1769530</vt:i4>
      </vt:variant>
      <vt:variant>
        <vt:i4>332</vt:i4>
      </vt:variant>
      <vt:variant>
        <vt:i4>0</vt:i4>
      </vt:variant>
      <vt:variant>
        <vt:i4>5</vt:i4>
      </vt:variant>
      <vt:variant>
        <vt:lpwstr/>
      </vt:variant>
      <vt:variant>
        <vt:lpwstr>_Toc501698723</vt:lpwstr>
      </vt:variant>
      <vt:variant>
        <vt:i4>1769530</vt:i4>
      </vt:variant>
      <vt:variant>
        <vt:i4>326</vt:i4>
      </vt:variant>
      <vt:variant>
        <vt:i4>0</vt:i4>
      </vt:variant>
      <vt:variant>
        <vt:i4>5</vt:i4>
      </vt:variant>
      <vt:variant>
        <vt:lpwstr/>
      </vt:variant>
      <vt:variant>
        <vt:lpwstr>_Toc501698722</vt:lpwstr>
      </vt:variant>
      <vt:variant>
        <vt:i4>1769530</vt:i4>
      </vt:variant>
      <vt:variant>
        <vt:i4>320</vt:i4>
      </vt:variant>
      <vt:variant>
        <vt:i4>0</vt:i4>
      </vt:variant>
      <vt:variant>
        <vt:i4>5</vt:i4>
      </vt:variant>
      <vt:variant>
        <vt:lpwstr/>
      </vt:variant>
      <vt:variant>
        <vt:lpwstr>_Toc501698721</vt:lpwstr>
      </vt:variant>
      <vt:variant>
        <vt:i4>1769530</vt:i4>
      </vt:variant>
      <vt:variant>
        <vt:i4>314</vt:i4>
      </vt:variant>
      <vt:variant>
        <vt:i4>0</vt:i4>
      </vt:variant>
      <vt:variant>
        <vt:i4>5</vt:i4>
      </vt:variant>
      <vt:variant>
        <vt:lpwstr/>
      </vt:variant>
      <vt:variant>
        <vt:lpwstr>_Toc501698720</vt:lpwstr>
      </vt:variant>
      <vt:variant>
        <vt:i4>1572922</vt:i4>
      </vt:variant>
      <vt:variant>
        <vt:i4>308</vt:i4>
      </vt:variant>
      <vt:variant>
        <vt:i4>0</vt:i4>
      </vt:variant>
      <vt:variant>
        <vt:i4>5</vt:i4>
      </vt:variant>
      <vt:variant>
        <vt:lpwstr/>
      </vt:variant>
      <vt:variant>
        <vt:lpwstr>_Toc501698719</vt:lpwstr>
      </vt:variant>
      <vt:variant>
        <vt:i4>1572922</vt:i4>
      </vt:variant>
      <vt:variant>
        <vt:i4>302</vt:i4>
      </vt:variant>
      <vt:variant>
        <vt:i4>0</vt:i4>
      </vt:variant>
      <vt:variant>
        <vt:i4>5</vt:i4>
      </vt:variant>
      <vt:variant>
        <vt:lpwstr/>
      </vt:variant>
      <vt:variant>
        <vt:lpwstr>_Toc501698718</vt:lpwstr>
      </vt:variant>
      <vt:variant>
        <vt:i4>1572922</vt:i4>
      </vt:variant>
      <vt:variant>
        <vt:i4>296</vt:i4>
      </vt:variant>
      <vt:variant>
        <vt:i4>0</vt:i4>
      </vt:variant>
      <vt:variant>
        <vt:i4>5</vt:i4>
      </vt:variant>
      <vt:variant>
        <vt:lpwstr/>
      </vt:variant>
      <vt:variant>
        <vt:lpwstr>_Toc501698717</vt:lpwstr>
      </vt:variant>
      <vt:variant>
        <vt:i4>1572922</vt:i4>
      </vt:variant>
      <vt:variant>
        <vt:i4>290</vt:i4>
      </vt:variant>
      <vt:variant>
        <vt:i4>0</vt:i4>
      </vt:variant>
      <vt:variant>
        <vt:i4>5</vt:i4>
      </vt:variant>
      <vt:variant>
        <vt:lpwstr/>
      </vt:variant>
      <vt:variant>
        <vt:lpwstr>_Toc501698716</vt:lpwstr>
      </vt:variant>
      <vt:variant>
        <vt:i4>1572922</vt:i4>
      </vt:variant>
      <vt:variant>
        <vt:i4>284</vt:i4>
      </vt:variant>
      <vt:variant>
        <vt:i4>0</vt:i4>
      </vt:variant>
      <vt:variant>
        <vt:i4>5</vt:i4>
      </vt:variant>
      <vt:variant>
        <vt:lpwstr/>
      </vt:variant>
      <vt:variant>
        <vt:lpwstr>_Toc501698715</vt:lpwstr>
      </vt:variant>
      <vt:variant>
        <vt:i4>1572922</vt:i4>
      </vt:variant>
      <vt:variant>
        <vt:i4>278</vt:i4>
      </vt:variant>
      <vt:variant>
        <vt:i4>0</vt:i4>
      </vt:variant>
      <vt:variant>
        <vt:i4>5</vt:i4>
      </vt:variant>
      <vt:variant>
        <vt:lpwstr/>
      </vt:variant>
      <vt:variant>
        <vt:lpwstr>_Toc501698714</vt:lpwstr>
      </vt:variant>
      <vt:variant>
        <vt:i4>1572922</vt:i4>
      </vt:variant>
      <vt:variant>
        <vt:i4>272</vt:i4>
      </vt:variant>
      <vt:variant>
        <vt:i4>0</vt:i4>
      </vt:variant>
      <vt:variant>
        <vt:i4>5</vt:i4>
      </vt:variant>
      <vt:variant>
        <vt:lpwstr/>
      </vt:variant>
      <vt:variant>
        <vt:lpwstr>_Toc501698713</vt:lpwstr>
      </vt:variant>
      <vt:variant>
        <vt:i4>1572922</vt:i4>
      </vt:variant>
      <vt:variant>
        <vt:i4>266</vt:i4>
      </vt:variant>
      <vt:variant>
        <vt:i4>0</vt:i4>
      </vt:variant>
      <vt:variant>
        <vt:i4>5</vt:i4>
      </vt:variant>
      <vt:variant>
        <vt:lpwstr/>
      </vt:variant>
      <vt:variant>
        <vt:lpwstr>_Toc501698712</vt:lpwstr>
      </vt:variant>
      <vt:variant>
        <vt:i4>1572922</vt:i4>
      </vt:variant>
      <vt:variant>
        <vt:i4>260</vt:i4>
      </vt:variant>
      <vt:variant>
        <vt:i4>0</vt:i4>
      </vt:variant>
      <vt:variant>
        <vt:i4>5</vt:i4>
      </vt:variant>
      <vt:variant>
        <vt:lpwstr/>
      </vt:variant>
      <vt:variant>
        <vt:lpwstr>_Toc501698711</vt:lpwstr>
      </vt:variant>
      <vt:variant>
        <vt:i4>1572922</vt:i4>
      </vt:variant>
      <vt:variant>
        <vt:i4>254</vt:i4>
      </vt:variant>
      <vt:variant>
        <vt:i4>0</vt:i4>
      </vt:variant>
      <vt:variant>
        <vt:i4>5</vt:i4>
      </vt:variant>
      <vt:variant>
        <vt:lpwstr/>
      </vt:variant>
      <vt:variant>
        <vt:lpwstr>_Toc501698710</vt:lpwstr>
      </vt:variant>
      <vt:variant>
        <vt:i4>1638458</vt:i4>
      </vt:variant>
      <vt:variant>
        <vt:i4>248</vt:i4>
      </vt:variant>
      <vt:variant>
        <vt:i4>0</vt:i4>
      </vt:variant>
      <vt:variant>
        <vt:i4>5</vt:i4>
      </vt:variant>
      <vt:variant>
        <vt:lpwstr/>
      </vt:variant>
      <vt:variant>
        <vt:lpwstr>_Toc501698709</vt:lpwstr>
      </vt:variant>
      <vt:variant>
        <vt:i4>1638458</vt:i4>
      </vt:variant>
      <vt:variant>
        <vt:i4>242</vt:i4>
      </vt:variant>
      <vt:variant>
        <vt:i4>0</vt:i4>
      </vt:variant>
      <vt:variant>
        <vt:i4>5</vt:i4>
      </vt:variant>
      <vt:variant>
        <vt:lpwstr/>
      </vt:variant>
      <vt:variant>
        <vt:lpwstr>_Toc501698708</vt:lpwstr>
      </vt:variant>
      <vt:variant>
        <vt:i4>1638458</vt:i4>
      </vt:variant>
      <vt:variant>
        <vt:i4>236</vt:i4>
      </vt:variant>
      <vt:variant>
        <vt:i4>0</vt:i4>
      </vt:variant>
      <vt:variant>
        <vt:i4>5</vt:i4>
      </vt:variant>
      <vt:variant>
        <vt:lpwstr/>
      </vt:variant>
      <vt:variant>
        <vt:lpwstr>_Toc501698707</vt:lpwstr>
      </vt:variant>
      <vt:variant>
        <vt:i4>1638458</vt:i4>
      </vt:variant>
      <vt:variant>
        <vt:i4>230</vt:i4>
      </vt:variant>
      <vt:variant>
        <vt:i4>0</vt:i4>
      </vt:variant>
      <vt:variant>
        <vt:i4>5</vt:i4>
      </vt:variant>
      <vt:variant>
        <vt:lpwstr/>
      </vt:variant>
      <vt:variant>
        <vt:lpwstr>_Toc501698706</vt:lpwstr>
      </vt:variant>
      <vt:variant>
        <vt:i4>1638458</vt:i4>
      </vt:variant>
      <vt:variant>
        <vt:i4>224</vt:i4>
      </vt:variant>
      <vt:variant>
        <vt:i4>0</vt:i4>
      </vt:variant>
      <vt:variant>
        <vt:i4>5</vt:i4>
      </vt:variant>
      <vt:variant>
        <vt:lpwstr/>
      </vt:variant>
      <vt:variant>
        <vt:lpwstr>_Toc501698705</vt:lpwstr>
      </vt:variant>
      <vt:variant>
        <vt:i4>1638458</vt:i4>
      </vt:variant>
      <vt:variant>
        <vt:i4>218</vt:i4>
      </vt:variant>
      <vt:variant>
        <vt:i4>0</vt:i4>
      </vt:variant>
      <vt:variant>
        <vt:i4>5</vt:i4>
      </vt:variant>
      <vt:variant>
        <vt:lpwstr/>
      </vt:variant>
      <vt:variant>
        <vt:lpwstr>_Toc501698704</vt:lpwstr>
      </vt:variant>
      <vt:variant>
        <vt:i4>1638458</vt:i4>
      </vt:variant>
      <vt:variant>
        <vt:i4>212</vt:i4>
      </vt:variant>
      <vt:variant>
        <vt:i4>0</vt:i4>
      </vt:variant>
      <vt:variant>
        <vt:i4>5</vt:i4>
      </vt:variant>
      <vt:variant>
        <vt:lpwstr/>
      </vt:variant>
      <vt:variant>
        <vt:lpwstr>_Toc501698703</vt:lpwstr>
      </vt:variant>
      <vt:variant>
        <vt:i4>1638458</vt:i4>
      </vt:variant>
      <vt:variant>
        <vt:i4>206</vt:i4>
      </vt:variant>
      <vt:variant>
        <vt:i4>0</vt:i4>
      </vt:variant>
      <vt:variant>
        <vt:i4>5</vt:i4>
      </vt:variant>
      <vt:variant>
        <vt:lpwstr/>
      </vt:variant>
      <vt:variant>
        <vt:lpwstr>_Toc501698702</vt:lpwstr>
      </vt:variant>
      <vt:variant>
        <vt:i4>1638458</vt:i4>
      </vt:variant>
      <vt:variant>
        <vt:i4>200</vt:i4>
      </vt:variant>
      <vt:variant>
        <vt:i4>0</vt:i4>
      </vt:variant>
      <vt:variant>
        <vt:i4>5</vt:i4>
      </vt:variant>
      <vt:variant>
        <vt:lpwstr/>
      </vt:variant>
      <vt:variant>
        <vt:lpwstr>_Toc501698701</vt:lpwstr>
      </vt:variant>
      <vt:variant>
        <vt:i4>1638458</vt:i4>
      </vt:variant>
      <vt:variant>
        <vt:i4>194</vt:i4>
      </vt:variant>
      <vt:variant>
        <vt:i4>0</vt:i4>
      </vt:variant>
      <vt:variant>
        <vt:i4>5</vt:i4>
      </vt:variant>
      <vt:variant>
        <vt:lpwstr/>
      </vt:variant>
      <vt:variant>
        <vt:lpwstr>_Toc501698700</vt:lpwstr>
      </vt:variant>
      <vt:variant>
        <vt:i4>1048635</vt:i4>
      </vt:variant>
      <vt:variant>
        <vt:i4>188</vt:i4>
      </vt:variant>
      <vt:variant>
        <vt:i4>0</vt:i4>
      </vt:variant>
      <vt:variant>
        <vt:i4>5</vt:i4>
      </vt:variant>
      <vt:variant>
        <vt:lpwstr/>
      </vt:variant>
      <vt:variant>
        <vt:lpwstr>_Toc501698699</vt:lpwstr>
      </vt:variant>
      <vt:variant>
        <vt:i4>1048635</vt:i4>
      </vt:variant>
      <vt:variant>
        <vt:i4>182</vt:i4>
      </vt:variant>
      <vt:variant>
        <vt:i4>0</vt:i4>
      </vt:variant>
      <vt:variant>
        <vt:i4>5</vt:i4>
      </vt:variant>
      <vt:variant>
        <vt:lpwstr/>
      </vt:variant>
      <vt:variant>
        <vt:lpwstr>_Toc501698698</vt:lpwstr>
      </vt:variant>
      <vt:variant>
        <vt:i4>1048635</vt:i4>
      </vt:variant>
      <vt:variant>
        <vt:i4>176</vt:i4>
      </vt:variant>
      <vt:variant>
        <vt:i4>0</vt:i4>
      </vt:variant>
      <vt:variant>
        <vt:i4>5</vt:i4>
      </vt:variant>
      <vt:variant>
        <vt:lpwstr/>
      </vt:variant>
      <vt:variant>
        <vt:lpwstr>_Toc501698697</vt:lpwstr>
      </vt:variant>
      <vt:variant>
        <vt:i4>1048635</vt:i4>
      </vt:variant>
      <vt:variant>
        <vt:i4>170</vt:i4>
      </vt:variant>
      <vt:variant>
        <vt:i4>0</vt:i4>
      </vt:variant>
      <vt:variant>
        <vt:i4>5</vt:i4>
      </vt:variant>
      <vt:variant>
        <vt:lpwstr/>
      </vt:variant>
      <vt:variant>
        <vt:lpwstr>_Toc501698696</vt:lpwstr>
      </vt:variant>
      <vt:variant>
        <vt:i4>1048635</vt:i4>
      </vt:variant>
      <vt:variant>
        <vt:i4>164</vt:i4>
      </vt:variant>
      <vt:variant>
        <vt:i4>0</vt:i4>
      </vt:variant>
      <vt:variant>
        <vt:i4>5</vt:i4>
      </vt:variant>
      <vt:variant>
        <vt:lpwstr/>
      </vt:variant>
      <vt:variant>
        <vt:lpwstr>_Toc501698695</vt:lpwstr>
      </vt:variant>
      <vt:variant>
        <vt:i4>1048635</vt:i4>
      </vt:variant>
      <vt:variant>
        <vt:i4>158</vt:i4>
      </vt:variant>
      <vt:variant>
        <vt:i4>0</vt:i4>
      </vt:variant>
      <vt:variant>
        <vt:i4>5</vt:i4>
      </vt:variant>
      <vt:variant>
        <vt:lpwstr/>
      </vt:variant>
      <vt:variant>
        <vt:lpwstr>_Toc501698694</vt:lpwstr>
      </vt:variant>
      <vt:variant>
        <vt:i4>1048635</vt:i4>
      </vt:variant>
      <vt:variant>
        <vt:i4>152</vt:i4>
      </vt:variant>
      <vt:variant>
        <vt:i4>0</vt:i4>
      </vt:variant>
      <vt:variant>
        <vt:i4>5</vt:i4>
      </vt:variant>
      <vt:variant>
        <vt:lpwstr/>
      </vt:variant>
      <vt:variant>
        <vt:lpwstr>_Toc501698693</vt:lpwstr>
      </vt:variant>
      <vt:variant>
        <vt:i4>1048635</vt:i4>
      </vt:variant>
      <vt:variant>
        <vt:i4>146</vt:i4>
      </vt:variant>
      <vt:variant>
        <vt:i4>0</vt:i4>
      </vt:variant>
      <vt:variant>
        <vt:i4>5</vt:i4>
      </vt:variant>
      <vt:variant>
        <vt:lpwstr/>
      </vt:variant>
      <vt:variant>
        <vt:lpwstr>_Toc501698692</vt:lpwstr>
      </vt:variant>
      <vt:variant>
        <vt:i4>1048635</vt:i4>
      </vt:variant>
      <vt:variant>
        <vt:i4>140</vt:i4>
      </vt:variant>
      <vt:variant>
        <vt:i4>0</vt:i4>
      </vt:variant>
      <vt:variant>
        <vt:i4>5</vt:i4>
      </vt:variant>
      <vt:variant>
        <vt:lpwstr/>
      </vt:variant>
      <vt:variant>
        <vt:lpwstr>_Toc501698691</vt:lpwstr>
      </vt:variant>
      <vt:variant>
        <vt:i4>1048635</vt:i4>
      </vt:variant>
      <vt:variant>
        <vt:i4>134</vt:i4>
      </vt:variant>
      <vt:variant>
        <vt:i4>0</vt:i4>
      </vt:variant>
      <vt:variant>
        <vt:i4>5</vt:i4>
      </vt:variant>
      <vt:variant>
        <vt:lpwstr/>
      </vt:variant>
      <vt:variant>
        <vt:lpwstr>_Toc501698690</vt:lpwstr>
      </vt:variant>
      <vt:variant>
        <vt:i4>1114171</vt:i4>
      </vt:variant>
      <vt:variant>
        <vt:i4>128</vt:i4>
      </vt:variant>
      <vt:variant>
        <vt:i4>0</vt:i4>
      </vt:variant>
      <vt:variant>
        <vt:i4>5</vt:i4>
      </vt:variant>
      <vt:variant>
        <vt:lpwstr/>
      </vt:variant>
      <vt:variant>
        <vt:lpwstr>_Toc501698689</vt:lpwstr>
      </vt:variant>
      <vt:variant>
        <vt:i4>1114171</vt:i4>
      </vt:variant>
      <vt:variant>
        <vt:i4>122</vt:i4>
      </vt:variant>
      <vt:variant>
        <vt:i4>0</vt:i4>
      </vt:variant>
      <vt:variant>
        <vt:i4>5</vt:i4>
      </vt:variant>
      <vt:variant>
        <vt:lpwstr/>
      </vt:variant>
      <vt:variant>
        <vt:lpwstr>_Toc501698688</vt:lpwstr>
      </vt:variant>
      <vt:variant>
        <vt:i4>1114171</vt:i4>
      </vt:variant>
      <vt:variant>
        <vt:i4>116</vt:i4>
      </vt:variant>
      <vt:variant>
        <vt:i4>0</vt:i4>
      </vt:variant>
      <vt:variant>
        <vt:i4>5</vt:i4>
      </vt:variant>
      <vt:variant>
        <vt:lpwstr/>
      </vt:variant>
      <vt:variant>
        <vt:lpwstr>_Toc501698687</vt:lpwstr>
      </vt:variant>
      <vt:variant>
        <vt:i4>1114171</vt:i4>
      </vt:variant>
      <vt:variant>
        <vt:i4>110</vt:i4>
      </vt:variant>
      <vt:variant>
        <vt:i4>0</vt:i4>
      </vt:variant>
      <vt:variant>
        <vt:i4>5</vt:i4>
      </vt:variant>
      <vt:variant>
        <vt:lpwstr/>
      </vt:variant>
      <vt:variant>
        <vt:lpwstr>_Toc501698686</vt:lpwstr>
      </vt:variant>
      <vt:variant>
        <vt:i4>1114171</vt:i4>
      </vt:variant>
      <vt:variant>
        <vt:i4>104</vt:i4>
      </vt:variant>
      <vt:variant>
        <vt:i4>0</vt:i4>
      </vt:variant>
      <vt:variant>
        <vt:i4>5</vt:i4>
      </vt:variant>
      <vt:variant>
        <vt:lpwstr/>
      </vt:variant>
      <vt:variant>
        <vt:lpwstr>_Toc501698685</vt:lpwstr>
      </vt:variant>
      <vt:variant>
        <vt:i4>1114171</vt:i4>
      </vt:variant>
      <vt:variant>
        <vt:i4>98</vt:i4>
      </vt:variant>
      <vt:variant>
        <vt:i4>0</vt:i4>
      </vt:variant>
      <vt:variant>
        <vt:i4>5</vt:i4>
      </vt:variant>
      <vt:variant>
        <vt:lpwstr/>
      </vt:variant>
      <vt:variant>
        <vt:lpwstr>_Toc501698684</vt:lpwstr>
      </vt:variant>
      <vt:variant>
        <vt:i4>1114171</vt:i4>
      </vt:variant>
      <vt:variant>
        <vt:i4>92</vt:i4>
      </vt:variant>
      <vt:variant>
        <vt:i4>0</vt:i4>
      </vt:variant>
      <vt:variant>
        <vt:i4>5</vt:i4>
      </vt:variant>
      <vt:variant>
        <vt:lpwstr/>
      </vt:variant>
      <vt:variant>
        <vt:lpwstr>_Toc501698683</vt:lpwstr>
      </vt:variant>
      <vt:variant>
        <vt:i4>1114171</vt:i4>
      </vt:variant>
      <vt:variant>
        <vt:i4>86</vt:i4>
      </vt:variant>
      <vt:variant>
        <vt:i4>0</vt:i4>
      </vt:variant>
      <vt:variant>
        <vt:i4>5</vt:i4>
      </vt:variant>
      <vt:variant>
        <vt:lpwstr/>
      </vt:variant>
      <vt:variant>
        <vt:lpwstr>_Toc501698682</vt:lpwstr>
      </vt:variant>
      <vt:variant>
        <vt:i4>1114171</vt:i4>
      </vt:variant>
      <vt:variant>
        <vt:i4>80</vt:i4>
      </vt:variant>
      <vt:variant>
        <vt:i4>0</vt:i4>
      </vt:variant>
      <vt:variant>
        <vt:i4>5</vt:i4>
      </vt:variant>
      <vt:variant>
        <vt:lpwstr/>
      </vt:variant>
      <vt:variant>
        <vt:lpwstr>_Toc501698681</vt:lpwstr>
      </vt:variant>
      <vt:variant>
        <vt:i4>1114171</vt:i4>
      </vt:variant>
      <vt:variant>
        <vt:i4>74</vt:i4>
      </vt:variant>
      <vt:variant>
        <vt:i4>0</vt:i4>
      </vt:variant>
      <vt:variant>
        <vt:i4>5</vt:i4>
      </vt:variant>
      <vt:variant>
        <vt:lpwstr/>
      </vt:variant>
      <vt:variant>
        <vt:lpwstr>_Toc501698680</vt:lpwstr>
      </vt:variant>
      <vt:variant>
        <vt:i4>1966139</vt:i4>
      </vt:variant>
      <vt:variant>
        <vt:i4>68</vt:i4>
      </vt:variant>
      <vt:variant>
        <vt:i4>0</vt:i4>
      </vt:variant>
      <vt:variant>
        <vt:i4>5</vt:i4>
      </vt:variant>
      <vt:variant>
        <vt:lpwstr/>
      </vt:variant>
      <vt:variant>
        <vt:lpwstr>_Toc501698679</vt:lpwstr>
      </vt:variant>
      <vt:variant>
        <vt:i4>1966139</vt:i4>
      </vt:variant>
      <vt:variant>
        <vt:i4>62</vt:i4>
      </vt:variant>
      <vt:variant>
        <vt:i4>0</vt:i4>
      </vt:variant>
      <vt:variant>
        <vt:i4>5</vt:i4>
      </vt:variant>
      <vt:variant>
        <vt:lpwstr/>
      </vt:variant>
      <vt:variant>
        <vt:lpwstr>_Toc501698678</vt:lpwstr>
      </vt:variant>
      <vt:variant>
        <vt:i4>1966139</vt:i4>
      </vt:variant>
      <vt:variant>
        <vt:i4>56</vt:i4>
      </vt:variant>
      <vt:variant>
        <vt:i4>0</vt:i4>
      </vt:variant>
      <vt:variant>
        <vt:i4>5</vt:i4>
      </vt:variant>
      <vt:variant>
        <vt:lpwstr/>
      </vt:variant>
      <vt:variant>
        <vt:lpwstr>_Toc501698677</vt:lpwstr>
      </vt:variant>
      <vt:variant>
        <vt:i4>1966139</vt:i4>
      </vt:variant>
      <vt:variant>
        <vt:i4>50</vt:i4>
      </vt:variant>
      <vt:variant>
        <vt:i4>0</vt:i4>
      </vt:variant>
      <vt:variant>
        <vt:i4>5</vt:i4>
      </vt:variant>
      <vt:variant>
        <vt:lpwstr/>
      </vt:variant>
      <vt:variant>
        <vt:lpwstr>_Toc501698676</vt:lpwstr>
      </vt:variant>
      <vt:variant>
        <vt:i4>1966139</vt:i4>
      </vt:variant>
      <vt:variant>
        <vt:i4>44</vt:i4>
      </vt:variant>
      <vt:variant>
        <vt:i4>0</vt:i4>
      </vt:variant>
      <vt:variant>
        <vt:i4>5</vt:i4>
      </vt:variant>
      <vt:variant>
        <vt:lpwstr/>
      </vt:variant>
      <vt:variant>
        <vt:lpwstr>_Toc501698675</vt:lpwstr>
      </vt:variant>
      <vt:variant>
        <vt:i4>1966139</vt:i4>
      </vt:variant>
      <vt:variant>
        <vt:i4>38</vt:i4>
      </vt:variant>
      <vt:variant>
        <vt:i4>0</vt:i4>
      </vt:variant>
      <vt:variant>
        <vt:i4>5</vt:i4>
      </vt:variant>
      <vt:variant>
        <vt:lpwstr/>
      </vt:variant>
      <vt:variant>
        <vt:lpwstr>_Toc501698674</vt:lpwstr>
      </vt:variant>
      <vt:variant>
        <vt:i4>1966139</vt:i4>
      </vt:variant>
      <vt:variant>
        <vt:i4>32</vt:i4>
      </vt:variant>
      <vt:variant>
        <vt:i4>0</vt:i4>
      </vt:variant>
      <vt:variant>
        <vt:i4>5</vt:i4>
      </vt:variant>
      <vt:variant>
        <vt:lpwstr/>
      </vt:variant>
      <vt:variant>
        <vt:lpwstr>_Toc501698673</vt:lpwstr>
      </vt:variant>
      <vt:variant>
        <vt:i4>1966139</vt:i4>
      </vt:variant>
      <vt:variant>
        <vt:i4>26</vt:i4>
      </vt:variant>
      <vt:variant>
        <vt:i4>0</vt:i4>
      </vt:variant>
      <vt:variant>
        <vt:i4>5</vt:i4>
      </vt:variant>
      <vt:variant>
        <vt:lpwstr/>
      </vt:variant>
      <vt:variant>
        <vt:lpwstr>_Toc501698672</vt:lpwstr>
      </vt:variant>
      <vt:variant>
        <vt:i4>1966139</vt:i4>
      </vt:variant>
      <vt:variant>
        <vt:i4>20</vt:i4>
      </vt:variant>
      <vt:variant>
        <vt:i4>0</vt:i4>
      </vt:variant>
      <vt:variant>
        <vt:i4>5</vt:i4>
      </vt:variant>
      <vt:variant>
        <vt:lpwstr/>
      </vt:variant>
      <vt:variant>
        <vt:lpwstr>_Toc501698671</vt:lpwstr>
      </vt:variant>
      <vt:variant>
        <vt:i4>1966139</vt:i4>
      </vt:variant>
      <vt:variant>
        <vt:i4>14</vt:i4>
      </vt:variant>
      <vt:variant>
        <vt:i4>0</vt:i4>
      </vt:variant>
      <vt:variant>
        <vt:i4>5</vt:i4>
      </vt:variant>
      <vt:variant>
        <vt:lpwstr/>
      </vt:variant>
      <vt:variant>
        <vt:lpwstr>_Toc501698670</vt:lpwstr>
      </vt:variant>
      <vt:variant>
        <vt:i4>2031675</vt:i4>
      </vt:variant>
      <vt:variant>
        <vt:i4>8</vt:i4>
      </vt:variant>
      <vt:variant>
        <vt:i4>0</vt:i4>
      </vt:variant>
      <vt:variant>
        <vt:i4>5</vt:i4>
      </vt:variant>
      <vt:variant>
        <vt:lpwstr/>
      </vt:variant>
      <vt:variant>
        <vt:lpwstr>_Toc501698669</vt:lpwstr>
      </vt:variant>
      <vt:variant>
        <vt:i4>2031675</vt:i4>
      </vt:variant>
      <vt:variant>
        <vt:i4>2</vt:i4>
      </vt:variant>
      <vt:variant>
        <vt:i4>0</vt:i4>
      </vt:variant>
      <vt:variant>
        <vt:i4>5</vt:i4>
      </vt:variant>
      <vt:variant>
        <vt:lpwstr/>
      </vt:variant>
      <vt:variant>
        <vt:lpwstr>_Toc501698668</vt:lpwstr>
      </vt:variant>
      <vt:variant>
        <vt:i4>6946902</vt:i4>
      </vt:variant>
      <vt:variant>
        <vt:i4>45</vt:i4>
      </vt:variant>
      <vt:variant>
        <vt:i4>0</vt:i4>
      </vt:variant>
      <vt:variant>
        <vt:i4>5</vt:i4>
      </vt:variant>
      <vt:variant>
        <vt:lpwstr>http://www.pflegehygiene.nlga.niedersachsen.de/portal/live.php?navigation_id=29740&amp;article_id=102478&amp;_psmand=20</vt:lpwstr>
      </vt:variant>
      <vt:variant>
        <vt:lpwstr/>
      </vt:variant>
      <vt:variant>
        <vt:i4>6946902</vt:i4>
      </vt:variant>
      <vt:variant>
        <vt:i4>42</vt:i4>
      </vt:variant>
      <vt:variant>
        <vt:i4>0</vt:i4>
      </vt:variant>
      <vt:variant>
        <vt:i4>5</vt:i4>
      </vt:variant>
      <vt:variant>
        <vt:lpwstr>http://www.pflegehygiene.nlga.niedersachsen.de/portal/live.php?navigation_id=29740&amp;article_id=102478&amp;_psmand=20</vt:lpwstr>
      </vt:variant>
      <vt:variant>
        <vt:lpwstr/>
      </vt:variant>
      <vt:variant>
        <vt:i4>2097260</vt:i4>
      </vt:variant>
      <vt:variant>
        <vt:i4>39</vt:i4>
      </vt:variant>
      <vt:variant>
        <vt:i4>0</vt:i4>
      </vt:variant>
      <vt:variant>
        <vt:i4>5</vt:i4>
      </vt:variant>
      <vt:variant>
        <vt:lpwstr>http://www.pflegehygiene.nlga.niedersachsen.de/</vt:lpwstr>
      </vt:variant>
      <vt:variant>
        <vt:lpwstr/>
      </vt:variant>
      <vt:variant>
        <vt:i4>6357081</vt:i4>
      </vt:variant>
      <vt:variant>
        <vt:i4>36</vt:i4>
      </vt:variant>
      <vt:variant>
        <vt:i4>0</vt:i4>
      </vt:variant>
      <vt:variant>
        <vt:i4>5</vt:i4>
      </vt:variant>
      <vt:variant>
        <vt:lpwstr>http://www.pflegehygiene.nlga.niedersachsen.de/portal/live.php?navigation_id=29741&amp;article_id=102482&amp;_psmand=20</vt:lpwstr>
      </vt:variant>
      <vt:variant>
        <vt:lpwstr/>
      </vt:variant>
      <vt:variant>
        <vt:i4>2293791</vt:i4>
      </vt:variant>
      <vt:variant>
        <vt:i4>33</vt:i4>
      </vt:variant>
      <vt:variant>
        <vt:i4>0</vt:i4>
      </vt:variant>
      <vt:variant>
        <vt:i4>5</vt:i4>
      </vt:variant>
      <vt:variant>
        <vt:lpwstr>http://www.mrsa-netzwerke.niedersachsen.de/portal/live.php?navigation_id=6787&amp;article_id=19568&amp;_psmand=22</vt:lpwstr>
      </vt:variant>
      <vt:variant>
        <vt:lpwstr/>
      </vt:variant>
      <vt:variant>
        <vt:i4>6946902</vt:i4>
      </vt:variant>
      <vt:variant>
        <vt:i4>30</vt:i4>
      </vt:variant>
      <vt:variant>
        <vt:i4>0</vt:i4>
      </vt:variant>
      <vt:variant>
        <vt:i4>5</vt:i4>
      </vt:variant>
      <vt:variant>
        <vt:lpwstr>http://www.pflegehygiene.nlga.niedersachsen.de/portal/live.php?navigation_id=29740&amp;article_id=102478&amp;_psmand=20</vt:lpwstr>
      </vt:variant>
      <vt:variant>
        <vt:lpwstr/>
      </vt:variant>
      <vt:variant>
        <vt:i4>6946902</vt:i4>
      </vt:variant>
      <vt:variant>
        <vt:i4>27</vt:i4>
      </vt:variant>
      <vt:variant>
        <vt:i4>0</vt:i4>
      </vt:variant>
      <vt:variant>
        <vt:i4>5</vt:i4>
      </vt:variant>
      <vt:variant>
        <vt:lpwstr>http://www.pflegehygiene.nlga.niedersachsen.de/portal/live.php?navigation_id=29740&amp;article_id=102478&amp;_psmand=20</vt:lpwstr>
      </vt:variant>
      <vt:variant>
        <vt:lpwstr/>
      </vt:variant>
      <vt:variant>
        <vt:i4>6946902</vt:i4>
      </vt:variant>
      <vt:variant>
        <vt:i4>24</vt:i4>
      </vt:variant>
      <vt:variant>
        <vt:i4>0</vt:i4>
      </vt:variant>
      <vt:variant>
        <vt:i4>5</vt:i4>
      </vt:variant>
      <vt:variant>
        <vt:lpwstr>http://www.pflegehygiene.nlga.niedersachsen.de/portal/live.php?navigation_id=29740&amp;article_id=102478&amp;_psmand=20</vt:lpwstr>
      </vt:variant>
      <vt:variant>
        <vt:lpwstr/>
      </vt:variant>
      <vt:variant>
        <vt:i4>983129</vt:i4>
      </vt:variant>
      <vt:variant>
        <vt:i4>21</vt:i4>
      </vt:variant>
      <vt:variant>
        <vt:i4>0</vt:i4>
      </vt:variant>
      <vt:variant>
        <vt:i4>5</vt:i4>
      </vt:variant>
      <vt:variant>
        <vt:lpwstr>http://www.laga-online.de/servlet/is/23874/M36_VH_Entsorgungsfachbetriebe.pdf?command=downloadContent&amp;filename=M36_VH_Entsorgungsfachbetriebe.pdf</vt:lpwstr>
      </vt:variant>
      <vt:variant>
        <vt:lpwstr/>
      </vt:variant>
      <vt:variant>
        <vt:i4>6946902</vt:i4>
      </vt:variant>
      <vt:variant>
        <vt:i4>18</vt:i4>
      </vt:variant>
      <vt:variant>
        <vt:i4>0</vt:i4>
      </vt:variant>
      <vt:variant>
        <vt:i4>5</vt:i4>
      </vt:variant>
      <vt:variant>
        <vt:lpwstr>http://www.pflegehygiene.nlga.niedersachsen.de/portal/live.php?navigation_id=29740&amp;article_id=102478&amp;_psmand=20</vt:lpwstr>
      </vt:variant>
      <vt:variant>
        <vt:lpwstr/>
      </vt:variant>
      <vt:variant>
        <vt:i4>4718599</vt:i4>
      </vt:variant>
      <vt:variant>
        <vt:i4>15</vt:i4>
      </vt:variant>
      <vt:variant>
        <vt:i4>0</vt:i4>
      </vt:variant>
      <vt:variant>
        <vt:i4>5</vt:i4>
      </vt:variant>
      <vt:variant>
        <vt:lpwstr>http://www.rki.de/DE/Content/Infekt/Krankenhaushygiene/Kommission/Downloads/Medprod_Rili_2012.pdf?__blob=publicationFile</vt:lpwstr>
      </vt:variant>
      <vt:variant>
        <vt:lpwstr/>
      </vt:variant>
      <vt:variant>
        <vt:i4>6946902</vt:i4>
      </vt:variant>
      <vt:variant>
        <vt:i4>12</vt:i4>
      </vt:variant>
      <vt:variant>
        <vt:i4>0</vt:i4>
      </vt:variant>
      <vt:variant>
        <vt:i4>5</vt:i4>
      </vt:variant>
      <vt:variant>
        <vt:lpwstr>http://www.pflegehygiene.nlga.niedersachsen.de/portal/live.php?navigation_id=29740&amp;article_id=102478&amp;_psmand=20</vt:lpwstr>
      </vt:variant>
      <vt:variant>
        <vt:lpwstr/>
      </vt:variant>
      <vt:variant>
        <vt:i4>6357081</vt:i4>
      </vt:variant>
      <vt:variant>
        <vt:i4>9</vt:i4>
      </vt:variant>
      <vt:variant>
        <vt:i4>0</vt:i4>
      </vt:variant>
      <vt:variant>
        <vt:i4>5</vt:i4>
      </vt:variant>
      <vt:variant>
        <vt:lpwstr>http://www.pflegehygiene.nlga.niedersachsen.de/portal/live.php?navigation_id=29741&amp;article_id=102482&amp;_psmand=20</vt:lpwstr>
      </vt:variant>
      <vt:variant>
        <vt:lpwstr/>
      </vt:variant>
      <vt:variant>
        <vt:i4>2097260</vt:i4>
      </vt:variant>
      <vt:variant>
        <vt:i4>6</vt:i4>
      </vt:variant>
      <vt:variant>
        <vt:i4>0</vt:i4>
      </vt:variant>
      <vt:variant>
        <vt:i4>5</vt:i4>
      </vt:variant>
      <vt:variant>
        <vt:lpwstr>http://www.pflegehygiene.nlga.niedersachsen.de/</vt:lpwstr>
      </vt:variant>
      <vt:variant>
        <vt:lpwstr/>
      </vt:variant>
      <vt:variant>
        <vt:i4>2097260</vt:i4>
      </vt:variant>
      <vt:variant>
        <vt:i4>3</vt:i4>
      </vt:variant>
      <vt:variant>
        <vt:i4>0</vt:i4>
      </vt:variant>
      <vt:variant>
        <vt:i4>5</vt:i4>
      </vt:variant>
      <vt:variant>
        <vt:lpwstr>http://www.pflegehygiene.nlga.niedersachsen.de/</vt:lpwstr>
      </vt:variant>
      <vt:variant>
        <vt:lpwstr/>
      </vt:variant>
      <vt:variant>
        <vt:i4>1572892</vt:i4>
      </vt:variant>
      <vt:variant>
        <vt:i4>0</vt:i4>
      </vt:variant>
      <vt:variant>
        <vt:i4>0</vt:i4>
      </vt:variant>
      <vt:variant>
        <vt:i4>5</vt:i4>
      </vt:variant>
      <vt:variant>
        <vt:lpwstr>http://www.bgw-online.de/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P1</dc:title>
  <dc:creator>Jörg Vasentin-Lewedei</dc:creator>
  <cp:lastModifiedBy>Vasentin-Lewedei, Jörg (NLGA)</cp:lastModifiedBy>
  <cp:revision>4</cp:revision>
  <cp:lastPrinted>2017-12-22T08:50:00Z</cp:lastPrinted>
  <dcterms:created xsi:type="dcterms:W3CDTF">2026-09-17T07:48:00Z</dcterms:created>
  <dcterms:modified xsi:type="dcterms:W3CDTF">2026-09-17T08:31:00Z</dcterms:modified>
</cp:coreProperties>
</file>